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
        <w:rPr>
          <w:rFonts w:hint="default" w:ascii="黑体" w:eastAsia="黑体"/>
          <w:sz w:val="32"/>
        </w:rPr>
      </w:pPr>
      <w:r>
        <w:rPr>
          <w:rFonts w:ascii="黑体" w:eastAsia="黑体"/>
          <w:sz w:val="32"/>
        </w:rPr>
        <w:t>附件2</w:t>
      </w:r>
    </w:p>
    <w:p>
      <w:pPr>
        <w:pStyle w:val="6"/>
        <w:rPr>
          <w:rFonts w:hint="default"/>
          <w:b/>
          <w:sz w:val="44"/>
        </w:rPr>
      </w:pPr>
    </w:p>
    <w:p>
      <w:pPr>
        <w:pStyle w:val="6"/>
        <w:rPr>
          <w:rFonts w:hint="default"/>
          <w:b/>
          <w:sz w:val="44"/>
        </w:rPr>
      </w:pPr>
    </w:p>
    <w:p>
      <w:pPr>
        <w:pStyle w:val="6"/>
        <w:rPr>
          <w:rFonts w:hint="default"/>
          <w:b/>
          <w:sz w:val="44"/>
        </w:rPr>
      </w:pPr>
    </w:p>
    <w:p>
      <w:pPr>
        <w:pStyle w:val="6"/>
        <w:rPr>
          <w:rFonts w:hint="default"/>
          <w:b/>
          <w:sz w:val="44"/>
        </w:rPr>
      </w:pPr>
    </w:p>
    <w:p>
      <w:pPr>
        <w:pStyle w:val="6"/>
        <w:rPr>
          <w:rFonts w:hint="default"/>
          <w:b/>
          <w:sz w:val="44"/>
        </w:rPr>
      </w:pPr>
    </w:p>
    <w:p>
      <w:pPr>
        <w:pStyle w:val="6"/>
        <w:rPr>
          <w:rFonts w:hint="default"/>
          <w:b/>
          <w:sz w:val="44"/>
        </w:rPr>
      </w:pPr>
    </w:p>
    <w:p>
      <w:pPr>
        <w:spacing w:line="540" w:lineRule="exact"/>
        <w:jc w:val="center"/>
        <w:rPr>
          <w:rFonts w:hint="eastAsia" w:ascii="宋体" w:hAnsi="宋体" w:eastAsia="宋体"/>
          <w:b/>
          <w:bCs w:val="0"/>
          <w:color w:val="FF0000"/>
          <w:sz w:val="52"/>
          <w:szCs w:val="52"/>
          <w:lang w:eastAsia="zh-CN"/>
        </w:rPr>
      </w:pPr>
      <w:r>
        <w:rPr>
          <w:rFonts w:hint="eastAsia" w:ascii="宋体" w:hAnsi="宋体"/>
          <w:b/>
          <w:sz w:val="52"/>
          <w:szCs w:val="52"/>
          <w:lang w:val="en-US" w:eastAsia="zh-CN"/>
        </w:rPr>
        <w:t xml:space="preserve">沈阳市浑南生态环境分局        </w:t>
      </w:r>
      <w:r>
        <w:rPr>
          <w:rFonts w:hint="eastAsia" w:ascii="宋体" w:hAnsi="宋体"/>
          <w:b/>
          <w:sz w:val="52"/>
          <w:szCs w:val="52"/>
          <w:lang w:eastAsia="zh-CN"/>
        </w:rPr>
        <w:t>202</w:t>
      </w:r>
      <w:r>
        <w:rPr>
          <w:rFonts w:hint="eastAsia" w:ascii="宋体" w:hAnsi="宋体"/>
          <w:b/>
          <w:sz w:val="52"/>
          <w:szCs w:val="52"/>
          <w:lang w:val="en-US" w:eastAsia="zh-CN"/>
        </w:rPr>
        <w:t>2</w:t>
      </w:r>
      <w:r>
        <w:rPr>
          <w:rFonts w:hint="eastAsia" w:ascii="宋体" w:hAnsi="宋体"/>
          <w:b/>
          <w:sz w:val="52"/>
          <w:szCs w:val="52"/>
          <w:lang w:eastAsia="zh-CN"/>
        </w:rPr>
        <w:t>决算说明</w:t>
      </w:r>
    </w:p>
    <w:p>
      <w:pPr>
        <w:pStyle w:val="6"/>
        <w:jc w:val="center"/>
        <w:rPr>
          <w:rFonts w:hint="default" w:ascii="仿宋_GB2312" w:eastAsia="仿宋_GB2312"/>
          <w:b/>
          <w:sz w:val="52"/>
        </w:rPr>
      </w:pPr>
    </w:p>
    <w:p>
      <w:pPr>
        <w:pStyle w:val="6"/>
        <w:jc w:val="center"/>
        <w:rPr>
          <w:rFonts w:hint="default" w:ascii="仿宋_GB2312" w:eastAsia="仿宋_GB2312"/>
          <w:b/>
          <w:sz w:val="52"/>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spacing w:line="560" w:lineRule="exact"/>
        <w:jc w:val="center"/>
        <w:rPr>
          <w:rFonts w:hint="default" w:ascii="Times New Roman" w:eastAsia="Times New Roman"/>
          <w:b/>
          <w:sz w:val="44"/>
        </w:rPr>
      </w:pPr>
      <w:r>
        <w:rPr>
          <w:b/>
          <w:sz w:val="44"/>
        </w:rPr>
        <w:t>目</w:t>
      </w:r>
      <w:r>
        <w:rPr>
          <w:rFonts w:hint="default" w:ascii="Times New Roman" w:hAnsi="Times New Roman"/>
          <w:b/>
          <w:sz w:val="44"/>
        </w:rPr>
        <w:t xml:space="preserve">    </w:t>
      </w:r>
      <w:r>
        <w:rPr>
          <w:b/>
          <w:sz w:val="44"/>
        </w:rPr>
        <w:t>录</w:t>
      </w:r>
    </w:p>
    <w:p>
      <w:pPr>
        <w:pStyle w:val="6"/>
        <w:spacing w:line="560" w:lineRule="exact"/>
        <w:rPr>
          <w:rFonts w:hint="default" w:ascii="Times New Roman" w:eastAsia="Times New Roman"/>
          <w:b/>
          <w:sz w:val="44"/>
          <w:u w:val="single"/>
        </w:rPr>
      </w:pPr>
    </w:p>
    <w:p>
      <w:pPr>
        <w:pStyle w:val="6"/>
        <w:spacing w:line="560" w:lineRule="exact"/>
        <w:rPr>
          <w:rFonts w:hint="default" w:ascii="黑体" w:eastAsia="黑体"/>
          <w:sz w:val="32"/>
        </w:rPr>
      </w:pPr>
      <w:r>
        <w:rPr>
          <w:rFonts w:ascii="黑体" w:eastAsia="黑体"/>
          <w:sz w:val="32"/>
        </w:rPr>
        <w:t xml:space="preserve">第一部分    </w:t>
      </w:r>
      <w:r>
        <w:rPr>
          <w:rFonts w:hint="eastAsia" w:ascii="黑体" w:eastAsia="黑体"/>
          <w:sz w:val="32"/>
          <w:lang w:eastAsia="zh-CN"/>
        </w:rPr>
        <w:t>部门</w:t>
      </w:r>
      <w:r>
        <w:rPr>
          <w:rFonts w:ascii="黑体" w:eastAsia="黑体"/>
          <w:sz w:val="32"/>
        </w:rPr>
        <w:t>概况</w:t>
      </w:r>
    </w:p>
    <w:p>
      <w:pPr>
        <w:pStyle w:val="6"/>
        <w:spacing w:line="560" w:lineRule="exact"/>
        <w:ind w:left="720" w:hanging="720"/>
        <w:rPr>
          <w:rFonts w:hint="default" w:ascii="仿宋_GB2312" w:eastAsia="仿宋_GB2312"/>
          <w:sz w:val="32"/>
        </w:rPr>
      </w:pPr>
      <w:r>
        <w:rPr>
          <w:rFonts w:ascii="Times New Roman" w:hAnsi="Times New Roman"/>
          <w:sz w:val="32"/>
        </w:rPr>
        <w:t>一、</w:t>
      </w:r>
      <w:r>
        <w:rPr>
          <w:rFonts w:ascii="仿宋_GB2312" w:eastAsia="仿宋_GB2312"/>
          <w:sz w:val="32"/>
        </w:rPr>
        <w:t>主要职责</w:t>
      </w:r>
    </w:p>
    <w:p>
      <w:pPr>
        <w:pStyle w:val="6"/>
        <w:spacing w:line="560" w:lineRule="exact"/>
        <w:rPr>
          <w:rFonts w:hint="default" w:ascii="仿宋_GB2312" w:eastAsia="仿宋_GB2312"/>
          <w:sz w:val="32"/>
        </w:rPr>
      </w:pPr>
      <w:r>
        <w:rPr>
          <w:rFonts w:ascii="仿宋_GB2312" w:eastAsia="仿宋_GB2312"/>
          <w:sz w:val="32"/>
        </w:rPr>
        <w:t>二、决算单位构成</w:t>
      </w:r>
    </w:p>
    <w:p>
      <w:pPr>
        <w:pStyle w:val="6"/>
        <w:spacing w:line="560" w:lineRule="exact"/>
        <w:rPr>
          <w:rFonts w:hint="default" w:ascii="黑体" w:eastAsia="黑体"/>
          <w:sz w:val="32"/>
        </w:rPr>
      </w:pPr>
      <w:r>
        <w:rPr>
          <w:rFonts w:ascii="黑体" w:eastAsia="黑体"/>
          <w:sz w:val="32"/>
        </w:rPr>
        <w:t>第二部分    202</w:t>
      </w:r>
      <w:r>
        <w:rPr>
          <w:rFonts w:hint="eastAsia" w:ascii="黑体" w:eastAsia="黑体"/>
          <w:sz w:val="32"/>
          <w:lang w:val="en-US" w:eastAsia="zh-CN"/>
        </w:rPr>
        <w:t>2</w:t>
      </w:r>
      <w:r>
        <w:rPr>
          <w:rFonts w:ascii="黑体" w:eastAsia="黑体"/>
          <w:sz w:val="32"/>
        </w:rPr>
        <w:t>年</w:t>
      </w:r>
      <w:r>
        <w:rPr>
          <w:rFonts w:hint="eastAsia" w:ascii="黑体" w:eastAsia="黑体"/>
          <w:sz w:val="32"/>
          <w:lang w:eastAsia="zh-CN"/>
        </w:rPr>
        <w:t>度</w:t>
      </w:r>
      <w:r>
        <w:rPr>
          <w:rFonts w:ascii="黑体" w:eastAsia="黑体"/>
          <w:sz w:val="32"/>
        </w:rPr>
        <w:t>决算情况说明</w:t>
      </w:r>
    </w:p>
    <w:p>
      <w:pPr>
        <w:pStyle w:val="6"/>
        <w:spacing w:line="560" w:lineRule="exact"/>
        <w:rPr>
          <w:rFonts w:hint="default" w:ascii="仿宋_GB2312" w:eastAsia="仿宋_GB2312"/>
          <w:sz w:val="32"/>
        </w:rPr>
      </w:pPr>
      <w:r>
        <w:rPr>
          <w:rFonts w:ascii="仿宋_GB2312" w:eastAsia="仿宋_GB2312"/>
          <w:sz w:val="32"/>
        </w:rPr>
        <w:t>一、收入支出决算总体情况说明</w:t>
      </w:r>
    </w:p>
    <w:p>
      <w:pPr>
        <w:pStyle w:val="6"/>
        <w:spacing w:line="560" w:lineRule="exact"/>
        <w:rPr>
          <w:rFonts w:hint="default" w:ascii="仿宋_GB2312" w:eastAsia="仿宋_GB2312"/>
          <w:sz w:val="32"/>
        </w:rPr>
      </w:pPr>
      <w:r>
        <w:rPr>
          <w:rFonts w:ascii="仿宋_GB2312" w:eastAsia="仿宋_GB2312"/>
          <w:sz w:val="32"/>
        </w:rPr>
        <w:t>二、财政拨款收入支出决算情况说明</w:t>
      </w:r>
    </w:p>
    <w:p>
      <w:pPr>
        <w:pStyle w:val="6"/>
        <w:spacing w:line="560" w:lineRule="exact"/>
        <w:rPr>
          <w:rFonts w:hint="default" w:ascii="仿宋_GB2312" w:eastAsia="仿宋_GB2312"/>
          <w:sz w:val="32"/>
        </w:rPr>
      </w:pPr>
      <w:r>
        <w:rPr>
          <w:rFonts w:ascii="仿宋_GB2312" w:eastAsia="仿宋_GB2312"/>
          <w:sz w:val="32"/>
        </w:rPr>
        <w:t>三、一般公共预算财政拨款“三公”经费支出决算情况说明</w:t>
      </w:r>
    </w:p>
    <w:p>
      <w:pPr>
        <w:pStyle w:val="6"/>
        <w:spacing w:line="560" w:lineRule="exact"/>
        <w:rPr>
          <w:rFonts w:hint="default" w:ascii="仿宋_GB2312" w:eastAsia="仿宋_GB2312"/>
          <w:sz w:val="32"/>
        </w:rPr>
      </w:pPr>
      <w:r>
        <w:rPr>
          <w:rFonts w:ascii="仿宋_GB2312" w:eastAsia="仿宋_GB2312"/>
          <w:sz w:val="32"/>
        </w:rPr>
        <w:t>四、一般公共预算财政拨款基本支出决算情况说明</w:t>
      </w:r>
    </w:p>
    <w:p>
      <w:pPr>
        <w:pStyle w:val="6"/>
        <w:spacing w:line="560" w:lineRule="exact"/>
        <w:rPr>
          <w:rFonts w:hint="default" w:ascii="黑体" w:eastAsia="黑体"/>
          <w:sz w:val="32"/>
        </w:rPr>
      </w:pPr>
      <w:r>
        <w:rPr>
          <w:rFonts w:ascii="仿宋_GB2312" w:eastAsia="仿宋_GB2312"/>
          <w:sz w:val="32"/>
        </w:rPr>
        <w:t>五、其他重要事项的情况说明</w:t>
      </w:r>
    </w:p>
    <w:p>
      <w:pPr>
        <w:pStyle w:val="6"/>
        <w:spacing w:line="560" w:lineRule="exact"/>
        <w:rPr>
          <w:rFonts w:hint="default" w:ascii="黑体" w:eastAsia="黑体"/>
          <w:sz w:val="32"/>
        </w:rPr>
      </w:pPr>
      <w:r>
        <w:rPr>
          <w:rFonts w:ascii="黑体" w:eastAsia="黑体"/>
          <w:sz w:val="32"/>
        </w:rPr>
        <w:t>第三部分    名词解释</w:t>
      </w:r>
    </w:p>
    <w:p>
      <w:pPr>
        <w:spacing w:line="540" w:lineRule="exact"/>
        <w:rPr>
          <w:rFonts w:hint="eastAsia" w:ascii="黑体" w:hAnsi="黑体" w:eastAsia="黑体"/>
          <w:sz w:val="32"/>
          <w:szCs w:val="32"/>
        </w:rPr>
      </w:pPr>
      <w:r>
        <w:rPr>
          <w:rFonts w:hint="eastAsia" w:ascii="黑体" w:hAnsi="黑体" w:eastAsia="黑体"/>
          <w:sz w:val="32"/>
          <w:szCs w:val="32"/>
        </w:rPr>
        <w:t>第</w:t>
      </w:r>
      <w:r>
        <w:rPr>
          <w:rFonts w:hint="eastAsia" w:ascii="黑体" w:hAnsi="黑体" w:eastAsia="黑体"/>
          <w:sz w:val="32"/>
          <w:szCs w:val="32"/>
          <w:lang w:val="en-US" w:eastAsia="zh-CN"/>
        </w:rPr>
        <w:t>四</w:t>
      </w:r>
      <w:r>
        <w:rPr>
          <w:rFonts w:hint="eastAsia" w:ascii="黑体" w:hAnsi="黑体" w:eastAsia="黑体"/>
          <w:sz w:val="32"/>
          <w:szCs w:val="32"/>
        </w:rPr>
        <w:t xml:space="preserve">部分    </w:t>
      </w:r>
      <w:r>
        <w:rPr>
          <w:rFonts w:hint="eastAsia" w:ascii="黑体" w:hAnsi="黑体" w:eastAsia="黑体"/>
          <w:sz w:val="32"/>
          <w:szCs w:val="32"/>
          <w:lang w:eastAsia="zh-CN"/>
        </w:rPr>
        <w:t>2022</w:t>
      </w:r>
      <w:r>
        <w:rPr>
          <w:rFonts w:hint="eastAsia" w:ascii="黑体" w:hAnsi="黑体" w:eastAsia="黑体"/>
          <w:sz w:val="32"/>
          <w:szCs w:val="32"/>
        </w:rPr>
        <w:t>年度决算报表</w:t>
      </w:r>
    </w:p>
    <w:p>
      <w:pPr>
        <w:spacing w:line="540" w:lineRule="exact"/>
        <w:rPr>
          <w:rFonts w:hint="eastAsia" w:ascii="仿宋_GB2312" w:hAnsi="黑体" w:eastAsia="仿宋_GB2312"/>
          <w:sz w:val="32"/>
          <w:szCs w:val="32"/>
        </w:rPr>
      </w:pPr>
      <w:r>
        <w:rPr>
          <w:rFonts w:hint="eastAsia" w:ascii="仿宋_GB2312" w:eastAsia="仿宋_GB2312"/>
          <w:sz w:val="32"/>
          <w:szCs w:val="32"/>
        </w:rPr>
        <w:t>一、</w:t>
      </w:r>
      <w:r>
        <w:rPr>
          <w:rFonts w:hint="eastAsia" w:ascii="仿宋_GB2312" w:hAnsi="仿宋" w:eastAsia="仿宋_GB2312"/>
          <w:sz w:val="32"/>
          <w:szCs w:val="32"/>
        </w:rPr>
        <w:t>收入支出决算总表</w:t>
      </w:r>
    </w:p>
    <w:p>
      <w:pPr>
        <w:spacing w:line="540" w:lineRule="exact"/>
        <w:rPr>
          <w:rFonts w:hint="eastAsia" w:ascii="仿宋_GB2312" w:eastAsia="仿宋_GB2312"/>
          <w:sz w:val="32"/>
          <w:szCs w:val="32"/>
        </w:rPr>
      </w:pPr>
      <w:r>
        <w:rPr>
          <w:rFonts w:hint="eastAsia" w:ascii="仿宋_GB2312" w:eastAsia="仿宋_GB2312"/>
          <w:sz w:val="32"/>
          <w:szCs w:val="32"/>
        </w:rPr>
        <w:t>二、收入决算表</w:t>
      </w:r>
    </w:p>
    <w:p>
      <w:pPr>
        <w:spacing w:line="540" w:lineRule="exact"/>
        <w:rPr>
          <w:rFonts w:hint="eastAsia" w:ascii="仿宋_GB2312" w:eastAsia="仿宋_GB2312"/>
          <w:sz w:val="32"/>
          <w:szCs w:val="32"/>
        </w:rPr>
      </w:pPr>
      <w:r>
        <w:rPr>
          <w:rFonts w:hint="eastAsia" w:ascii="仿宋_GB2312" w:eastAsia="仿宋_GB2312"/>
          <w:sz w:val="32"/>
          <w:szCs w:val="32"/>
        </w:rPr>
        <w:t>三、支出决算表</w:t>
      </w:r>
    </w:p>
    <w:p>
      <w:pPr>
        <w:spacing w:line="540" w:lineRule="exact"/>
        <w:rPr>
          <w:rFonts w:hint="eastAsia" w:ascii="仿宋_GB2312" w:hAnsi="黑体" w:eastAsia="仿宋_GB2312"/>
          <w:sz w:val="32"/>
          <w:szCs w:val="32"/>
        </w:rPr>
      </w:pPr>
      <w:r>
        <w:rPr>
          <w:rFonts w:hint="eastAsia" w:ascii="仿宋_GB2312" w:eastAsia="仿宋_GB2312"/>
          <w:sz w:val="32"/>
          <w:szCs w:val="32"/>
        </w:rPr>
        <w:t>四、</w:t>
      </w:r>
      <w:r>
        <w:rPr>
          <w:rFonts w:hint="eastAsia" w:ascii="仿宋_GB2312" w:hAnsi="仿宋" w:eastAsia="仿宋_GB2312"/>
          <w:sz w:val="32"/>
          <w:szCs w:val="32"/>
        </w:rPr>
        <w:t>财政拨款收入支出决算表</w:t>
      </w:r>
    </w:p>
    <w:p>
      <w:pPr>
        <w:spacing w:line="540" w:lineRule="exact"/>
        <w:rPr>
          <w:rFonts w:hint="eastAsia" w:ascii="仿宋_GB2312" w:eastAsia="仿宋_GB2312"/>
          <w:sz w:val="32"/>
          <w:szCs w:val="32"/>
        </w:rPr>
      </w:pPr>
      <w:r>
        <w:rPr>
          <w:rFonts w:hint="eastAsia" w:ascii="仿宋_GB2312" w:eastAsia="仿宋_GB2312"/>
          <w:sz w:val="32"/>
          <w:szCs w:val="32"/>
        </w:rPr>
        <w:t>五、一般公共预算</w:t>
      </w:r>
      <w:r>
        <w:rPr>
          <w:rFonts w:ascii="仿宋_GB2312" w:eastAsia="仿宋_GB2312"/>
          <w:sz w:val="32"/>
          <w:szCs w:val="32"/>
        </w:rPr>
        <w:t>财政拨款支出决算表</w:t>
      </w:r>
    </w:p>
    <w:p>
      <w:pPr>
        <w:spacing w:line="540" w:lineRule="exact"/>
        <w:rPr>
          <w:rFonts w:hint="eastAsia" w:ascii="仿宋_GB2312" w:eastAsia="仿宋_GB2312"/>
          <w:sz w:val="32"/>
          <w:szCs w:val="32"/>
        </w:rPr>
      </w:pPr>
      <w:r>
        <w:rPr>
          <w:rFonts w:hint="eastAsia" w:ascii="仿宋_GB2312" w:eastAsia="仿宋_GB2312"/>
          <w:sz w:val="32"/>
          <w:szCs w:val="32"/>
        </w:rPr>
        <w:t>六、一般公共预算</w:t>
      </w:r>
      <w:r>
        <w:rPr>
          <w:rFonts w:ascii="仿宋_GB2312" w:eastAsia="仿宋_GB2312"/>
          <w:sz w:val="32"/>
          <w:szCs w:val="32"/>
        </w:rPr>
        <w:t>财政拨款</w:t>
      </w:r>
      <w:r>
        <w:rPr>
          <w:rFonts w:hint="eastAsia" w:ascii="仿宋_GB2312" w:eastAsia="仿宋_GB2312"/>
          <w:sz w:val="32"/>
          <w:szCs w:val="32"/>
        </w:rPr>
        <w:t>基本支出</w:t>
      </w:r>
      <w:r>
        <w:rPr>
          <w:rFonts w:ascii="仿宋_GB2312" w:eastAsia="仿宋_GB2312"/>
          <w:sz w:val="32"/>
          <w:szCs w:val="32"/>
        </w:rPr>
        <w:t>决算表</w:t>
      </w:r>
    </w:p>
    <w:p>
      <w:pPr>
        <w:spacing w:line="540" w:lineRule="exact"/>
        <w:rPr>
          <w:rFonts w:hint="eastAsia" w:ascii="仿宋_GB2312" w:eastAsia="仿宋_GB2312"/>
          <w:sz w:val="32"/>
          <w:szCs w:val="32"/>
        </w:rPr>
      </w:pPr>
      <w:r>
        <w:rPr>
          <w:rFonts w:hint="eastAsia" w:ascii="仿宋_GB2312" w:eastAsia="仿宋_GB2312"/>
          <w:sz w:val="32"/>
          <w:szCs w:val="32"/>
        </w:rPr>
        <w:t>七、一般公共预算财政拨款“三公”经费支出决算表</w:t>
      </w:r>
    </w:p>
    <w:p>
      <w:pPr>
        <w:spacing w:line="540" w:lineRule="exact"/>
        <w:ind w:left="640" w:hanging="640" w:hangingChars="200"/>
        <w:rPr>
          <w:rFonts w:hint="eastAsia" w:ascii="仿宋_GB2312" w:eastAsia="仿宋_GB2312"/>
          <w:sz w:val="32"/>
          <w:szCs w:val="32"/>
        </w:rPr>
      </w:pPr>
      <w:r>
        <w:rPr>
          <w:rFonts w:hint="eastAsia" w:ascii="仿宋_GB2312" w:eastAsia="仿宋_GB2312"/>
          <w:sz w:val="32"/>
          <w:szCs w:val="32"/>
        </w:rPr>
        <w:t>八、</w:t>
      </w:r>
      <w:r>
        <w:rPr>
          <w:rFonts w:ascii="仿宋_GB2312" w:eastAsia="仿宋_GB2312"/>
          <w:sz w:val="32"/>
          <w:szCs w:val="32"/>
        </w:rPr>
        <w:t>政府性基金预算财政拨款</w:t>
      </w:r>
      <w:r>
        <w:rPr>
          <w:rFonts w:hint="eastAsia" w:ascii="仿宋_GB2312" w:eastAsia="仿宋_GB2312"/>
          <w:sz w:val="32"/>
          <w:szCs w:val="32"/>
          <w:lang w:eastAsia="zh-CN"/>
        </w:rPr>
        <w:t>收入</w:t>
      </w:r>
      <w:r>
        <w:rPr>
          <w:rFonts w:ascii="仿宋_GB2312" w:eastAsia="仿宋_GB2312"/>
          <w:sz w:val="32"/>
          <w:szCs w:val="32"/>
        </w:rPr>
        <w:t>支出决算表</w:t>
      </w:r>
    </w:p>
    <w:p>
      <w:pPr>
        <w:spacing w:line="540" w:lineRule="exact"/>
        <w:rPr>
          <w:rFonts w:hint="eastAsia" w:ascii="仿宋_GB2312" w:eastAsia="仿宋_GB2312"/>
          <w:sz w:val="32"/>
          <w:szCs w:val="32"/>
          <w:lang w:val="en-US" w:eastAsia="zh-CN"/>
        </w:rPr>
      </w:pPr>
      <w:r>
        <w:rPr>
          <w:rFonts w:hint="eastAsia" w:ascii="仿宋_GB2312" w:eastAsia="仿宋_GB2312"/>
          <w:sz w:val="32"/>
          <w:szCs w:val="32"/>
          <w:lang w:val="en-US" w:eastAsia="zh-CN"/>
        </w:rPr>
        <w:t>九、国有资本经营预算财政拨款支出决算表</w:t>
      </w:r>
    </w:p>
    <w:p>
      <w:pPr>
        <w:spacing w:line="540" w:lineRule="exact"/>
        <w:rPr>
          <w:rFonts w:hint="eastAsia" w:ascii="黑体" w:hAnsi="黑体" w:eastAsia="黑体"/>
          <w:b/>
          <w:sz w:val="44"/>
          <w:szCs w:val="44"/>
          <w:u w:val="single"/>
        </w:rPr>
      </w:pPr>
      <w:r>
        <w:rPr>
          <w:rFonts w:hint="eastAsia" w:ascii="黑体" w:hAnsi="黑体" w:eastAsia="黑体"/>
          <w:sz w:val="32"/>
          <w:szCs w:val="32"/>
        </w:rPr>
        <w:t>第</w:t>
      </w:r>
      <w:r>
        <w:rPr>
          <w:rFonts w:hint="eastAsia" w:ascii="黑体" w:hAnsi="黑体" w:eastAsia="黑体"/>
          <w:sz w:val="32"/>
          <w:szCs w:val="32"/>
          <w:lang w:val="en-US" w:eastAsia="zh-CN"/>
        </w:rPr>
        <w:t>五</w:t>
      </w:r>
      <w:r>
        <w:rPr>
          <w:rFonts w:hint="eastAsia" w:ascii="黑体" w:hAnsi="黑体" w:eastAsia="黑体"/>
          <w:sz w:val="32"/>
          <w:szCs w:val="32"/>
        </w:rPr>
        <w:t xml:space="preserve">部分    </w:t>
      </w:r>
      <w:r>
        <w:rPr>
          <w:rFonts w:hint="eastAsia" w:ascii="黑体" w:hAnsi="黑体" w:eastAsia="黑体"/>
          <w:sz w:val="32"/>
          <w:szCs w:val="32"/>
          <w:lang w:eastAsia="zh-CN"/>
        </w:rPr>
        <w:t>附件</w:t>
      </w:r>
    </w:p>
    <w:p>
      <w:pPr>
        <w:pStyle w:val="6"/>
        <w:spacing w:line="560" w:lineRule="exact"/>
        <w:jc w:val="center"/>
        <w:rPr>
          <w:rFonts w:hint="default"/>
          <w:b/>
          <w:sz w:val="36"/>
        </w:rPr>
      </w:pPr>
    </w:p>
    <w:p>
      <w:pPr>
        <w:pStyle w:val="6"/>
        <w:spacing w:line="560" w:lineRule="exact"/>
        <w:jc w:val="center"/>
        <w:rPr>
          <w:rFonts w:hint="default"/>
          <w:b/>
          <w:sz w:val="36"/>
        </w:rPr>
      </w:pPr>
    </w:p>
    <w:p>
      <w:pPr>
        <w:pStyle w:val="6"/>
        <w:spacing w:line="560" w:lineRule="exact"/>
        <w:jc w:val="center"/>
        <w:rPr>
          <w:rFonts w:hint="default"/>
          <w:b/>
          <w:sz w:val="36"/>
        </w:rPr>
      </w:pPr>
      <w:r>
        <w:rPr>
          <w:b/>
          <w:sz w:val="36"/>
        </w:rPr>
        <w:t xml:space="preserve">第一部分 </w:t>
      </w:r>
      <w:r>
        <w:rPr>
          <w:rFonts w:hint="eastAsia" w:ascii="宋体" w:hAnsi="宋体"/>
          <w:b/>
          <w:sz w:val="36"/>
          <w:szCs w:val="36"/>
        </w:rPr>
        <w:t>沈阳市浑南生态环境分局</w:t>
      </w:r>
      <w:r>
        <w:rPr>
          <w:b/>
          <w:sz w:val="36"/>
        </w:rPr>
        <w:t>概况</w:t>
      </w:r>
    </w:p>
    <w:p>
      <w:pPr>
        <w:pStyle w:val="6"/>
        <w:spacing w:line="560" w:lineRule="exact"/>
        <w:ind w:firstLine="640"/>
        <w:rPr>
          <w:rFonts w:hint="default" w:ascii="黑体" w:eastAsia="黑体"/>
          <w:sz w:val="32"/>
        </w:rPr>
      </w:pPr>
    </w:p>
    <w:p>
      <w:pPr>
        <w:pStyle w:val="6"/>
        <w:spacing w:line="560" w:lineRule="exact"/>
        <w:ind w:firstLine="640"/>
        <w:rPr>
          <w:rFonts w:hint="default" w:ascii="黑体" w:eastAsia="黑体"/>
          <w:sz w:val="32"/>
        </w:rPr>
      </w:pPr>
      <w:r>
        <w:rPr>
          <w:rFonts w:ascii="黑体" w:eastAsia="黑体"/>
          <w:sz w:val="32"/>
        </w:rPr>
        <w:t>一、主要职责</w:t>
      </w:r>
    </w:p>
    <w:p>
      <w:pPr>
        <w:ind w:firstLine="640" w:firstLineChars="200"/>
        <w:jc w:val="left"/>
        <w:rPr>
          <w:rFonts w:hint="eastAsia" w:ascii="仿宋_GB2312" w:hAnsi="Calibri" w:eastAsia="仿宋_GB2312"/>
          <w:sz w:val="32"/>
          <w:szCs w:val="32"/>
        </w:rPr>
      </w:pPr>
      <w:r>
        <w:rPr>
          <w:rFonts w:hint="eastAsia" w:ascii="仿宋_GB2312" w:hAnsi="Calibri" w:eastAsia="仿宋_GB2312"/>
          <w:sz w:val="32"/>
          <w:szCs w:val="32"/>
        </w:rPr>
        <w:t>沈阳市生态环境局贯彻落实党中央关于生态环境保护工作的方针政策和决策部署及省委有关要求，在履行职责过程中坚持和加强党对生态环境保护工作的集中统一领导。沈阳市浑南生态环境分局是沈阳市生态环境局的派出机构，在沈阳市生态环境的领导下，负责本区域内的生态环境管理工作，主要职责是：</w:t>
      </w:r>
    </w:p>
    <w:p>
      <w:pPr>
        <w:ind w:firstLine="640" w:firstLineChars="200"/>
        <w:jc w:val="left"/>
        <w:rPr>
          <w:rFonts w:hint="eastAsia" w:ascii="仿宋_GB2312" w:hAnsi="Calibri" w:eastAsia="仿宋_GB2312"/>
          <w:sz w:val="32"/>
          <w:szCs w:val="32"/>
        </w:rPr>
      </w:pPr>
      <w:r>
        <w:rPr>
          <w:rFonts w:hint="eastAsia" w:ascii="仿宋_GB2312" w:hAnsi="Calibri" w:eastAsia="仿宋_GB2312"/>
          <w:sz w:val="32"/>
          <w:szCs w:val="32"/>
        </w:rPr>
        <w:t>（一）贯彻执行国家生态环境基本制度及省有关要求。会同有关部门拟订生态环境规划并组织实施。会同有关部门起草相关法规、规章草案。会同有关部门编制并监督实施重点区域、流域、饮用水水源地生态环境规划和水功能区划。</w:t>
      </w:r>
    </w:p>
    <w:p>
      <w:pPr>
        <w:autoSpaceDE w:val="0"/>
        <w:autoSpaceDN w:val="0"/>
        <w:adjustRightInd w:val="0"/>
        <w:ind w:firstLine="640" w:firstLineChars="200"/>
        <w:jc w:val="left"/>
        <w:rPr>
          <w:rFonts w:ascii="仿宋_GB2312" w:hAnsi="Calibri" w:eastAsia="仿宋_GB2312"/>
          <w:sz w:val="32"/>
          <w:szCs w:val="32"/>
        </w:rPr>
      </w:pPr>
      <w:r>
        <w:rPr>
          <w:rFonts w:hint="eastAsia" w:ascii="仿宋_GB2312" w:hAnsi="Calibri" w:eastAsia="仿宋_GB2312"/>
          <w:sz w:val="32"/>
          <w:szCs w:val="32"/>
        </w:rPr>
        <w:t>（二）贯彻执行国家、省关于环境保护的政策、规划、法律、法规；起草区环境保护相关法规草案；组织编制区环境功能区划；组织拟订并监督实施区重点区域、流域污染防治规划和饮用水水源地环境保护规划。</w:t>
      </w:r>
    </w:p>
    <w:p>
      <w:pPr>
        <w:autoSpaceDE w:val="0"/>
        <w:autoSpaceDN w:val="0"/>
        <w:adjustRightInd w:val="0"/>
        <w:ind w:firstLine="480" w:firstLineChars="150"/>
        <w:jc w:val="left"/>
        <w:rPr>
          <w:rFonts w:ascii="仿宋_GB2312" w:hAnsi="Calibri" w:eastAsia="仿宋_GB2312"/>
          <w:sz w:val="32"/>
          <w:szCs w:val="32"/>
        </w:rPr>
      </w:pPr>
      <w:r>
        <w:rPr>
          <w:rFonts w:hint="eastAsia" w:ascii="仿宋_GB2312" w:hAnsi="Calibri" w:eastAsia="仿宋_GB2312"/>
          <w:sz w:val="32"/>
          <w:szCs w:val="32"/>
        </w:rPr>
        <w:t>（三）牵头协调本区重特大环境污染事故和生态破坏事件的调查处理；指导企业协调区内、 对重特大突发环境事件的应急、预警工作；负责统筹、协调、监督本区重点区域、流域污染防治工作。</w:t>
      </w:r>
    </w:p>
    <w:p>
      <w:pPr>
        <w:autoSpaceDE w:val="0"/>
        <w:autoSpaceDN w:val="0"/>
        <w:adjustRightInd w:val="0"/>
        <w:ind w:firstLine="480" w:firstLineChars="150"/>
        <w:jc w:val="left"/>
        <w:rPr>
          <w:rFonts w:ascii="仿宋_GB2312" w:hAnsi="Calibri" w:eastAsia="仿宋_GB2312"/>
          <w:sz w:val="32"/>
          <w:szCs w:val="32"/>
        </w:rPr>
      </w:pPr>
      <w:r>
        <w:rPr>
          <w:rFonts w:hint="eastAsia" w:ascii="仿宋_GB2312" w:hAnsi="Calibri" w:eastAsia="仿宋_GB2312"/>
          <w:sz w:val="32"/>
          <w:szCs w:val="32"/>
        </w:rPr>
        <w:t>（四）组织制定本区主要污染物排放总量控制制度，贯彻落实国家、省排污许可证发放相关制度，负责监督全区污染物减排任务完成情况；组织实施本区环境保护目标责任制和污染物总量减排考核。</w:t>
      </w:r>
    </w:p>
    <w:p>
      <w:pPr>
        <w:autoSpaceDE w:val="0"/>
        <w:autoSpaceDN w:val="0"/>
        <w:adjustRightInd w:val="0"/>
        <w:ind w:firstLine="480" w:firstLineChars="150"/>
        <w:jc w:val="left"/>
        <w:rPr>
          <w:rFonts w:ascii="仿宋_GB2312" w:hAnsi="Calibri" w:eastAsia="仿宋_GB2312"/>
          <w:sz w:val="32"/>
          <w:szCs w:val="32"/>
        </w:rPr>
      </w:pPr>
      <w:r>
        <w:rPr>
          <w:rFonts w:hint="eastAsia" w:ascii="仿宋_GB2312" w:hAnsi="Calibri" w:eastAsia="仿宋_GB2312"/>
          <w:sz w:val="32"/>
          <w:szCs w:val="32"/>
        </w:rPr>
        <w:t>（五）负责提出本区环境保护领域地方财政专项资金安排意见或建议，并配合有关部门做好组织实施和监督工作；参与指导和推动本区循环经济和环境保护产业发展。</w:t>
      </w:r>
    </w:p>
    <w:p>
      <w:pPr>
        <w:autoSpaceDE w:val="0"/>
        <w:autoSpaceDN w:val="0"/>
        <w:adjustRightInd w:val="0"/>
        <w:ind w:firstLine="480" w:firstLineChars="150"/>
        <w:jc w:val="left"/>
        <w:rPr>
          <w:rFonts w:ascii="仿宋_GB2312" w:hAnsi="Calibri" w:eastAsia="仿宋_GB2312"/>
          <w:sz w:val="32"/>
          <w:szCs w:val="32"/>
        </w:rPr>
      </w:pPr>
      <w:r>
        <w:rPr>
          <w:rFonts w:hint="eastAsia" w:ascii="仿宋_GB2312" w:hAnsi="Calibri" w:eastAsia="仿宋_GB2312"/>
          <w:sz w:val="32"/>
          <w:szCs w:val="32"/>
        </w:rPr>
        <w:t>（六）承担从源头上预防、控制环境污染和环境破坏的责任。受市环保局委托对重大经济和技术政策、发展规划以及重大经济开发计划提出环境保护意见，对涉及环境保护的法律、法规草案提出有关环境影响方面的意见；按相关规定审批开发建设区域、项目环境影响评价文件。</w:t>
      </w:r>
    </w:p>
    <w:p>
      <w:pPr>
        <w:autoSpaceDE w:val="0"/>
        <w:autoSpaceDN w:val="0"/>
        <w:adjustRightInd w:val="0"/>
        <w:ind w:firstLine="480" w:firstLineChars="150"/>
        <w:jc w:val="left"/>
        <w:rPr>
          <w:rFonts w:ascii="仿宋_GB2312" w:hAnsi="Calibri" w:eastAsia="仿宋_GB2312"/>
          <w:sz w:val="32"/>
          <w:szCs w:val="32"/>
        </w:rPr>
      </w:pPr>
      <w:r>
        <w:rPr>
          <w:rFonts w:hint="eastAsia" w:ascii="仿宋_GB2312" w:hAnsi="Calibri" w:eastAsia="仿宋_GB2312"/>
          <w:sz w:val="32"/>
          <w:szCs w:val="32"/>
        </w:rPr>
        <w:t>（七）拟定全区水体、大气、土壤、噪声、光、恶臭、固体废物、化学品、机动车等的污染防治管理制度并组织实施；会同有关部门监督管理饮用水水源地环境保护工作；组织指导本区城镇和农村的环境综合整治工作。</w:t>
      </w:r>
    </w:p>
    <w:p>
      <w:pPr>
        <w:autoSpaceDE w:val="0"/>
        <w:autoSpaceDN w:val="0"/>
        <w:adjustRightInd w:val="0"/>
        <w:ind w:firstLine="480" w:firstLineChars="150"/>
        <w:jc w:val="left"/>
        <w:rPr>
          <w:rFonts w:ascii="仿宋_GB2312" w:hAnsi="Calibri" w:eastAsia="仿宋_GB2312"/>
          <w:sz w:val="32"/>
          <w:szCs w:val="32"/>
        </w:rPr>
      </w:pPr>
      <w:r>
        <w:rPr>
          <w:rFonts w:hint="eastAsia" w:ascii="仿宋_GB2312" w:hAnsi="Calibri" w:eastAsia="仿宋_GB2312"/>
          <w:sz w:val="32"/>
          <w:szCs w:val="32"/>
        </w:rPr>
        <w:t>（八）拟定全区生态保护规划，组织评估生态环境质量状况，监督对生态环境有影响的自然资源开发利用活动、重要生态环境建设和生态破坏恢复工作；指导、协调、监督各类自然保护区、风景名胜区、森林公园的环境保护工作；协调和监督本区野生动植物保护、湿地环境保护、荒漠化防治工作；协调指导农村生态环境保护；监督生物技术环境安全；牵头生物物种（含遗传资源）工作，组织协调生物多样性保护工作。</w:t>
      </w:r>
    </w:p>
    <w:p>
      <w:pPr>
        <w:autoSpaceDE w:val="0"/>
        <w:autoSpaceDN w:val="0"/>
        <w:adjustRightInd w:val="0"/>
        <w:ind w:firstLine="480" w:firstLineChars="150"/>
        <w:jc w:val="left"/>
        <w:rPr>
          <w:rFonts w:ascii="仿宋_GB2312" w:hAnsi="Calibri" w:eastAsia="仿宋_GB2312"/>
          <w:sz w:val="32"/>
          <w:szCs w:val="32"/>
        </w:rPr>
      </w:pPr>
      <w:r>
        <w:rPr>
          <w:rFonts w:hint="eastAsia" w:ascii="仿宋_GB2312" w:hAnsi="Calibri" w:eastAsia="仿宋_GB2312"/>
          <w:sz w:val="32"/>
          <w:szCs w:val="32"/>
        </w:rPr>
        <w:t>（九）拟订全区有关核安全和辐射安全监督管理的政策、法规、规划和标准，参与核事故应急处理，负责协调区级职责范围内的辐射环境事故应急处理；监督管理核设施安全、放射源安全；监督管理核设施、核技术应用、电磁辐射、伴有放射性矿产资源开发利用中的污染防治；对核材料的管制和民用核安全设备的设计、制造、安装和无损检验活动实施监督管理。</w:t>
      </w:r>
    </w:p>
    <w:p>
      <w:pPr>
        <w:autoSpaceDE w:val="0"/>
        <w:autoSpaceDN w:val="0"/>
        <w:adjustRightInd w:val="0"/>
        <w:ind w:firstLine="480" w:firstLineChars="150"/>
        <w:jc w:val="left"/>
        <w:rPr>
          <w:rFonts w:ascii="仿宋_GB2312" w:hAnsi="Calibri" w:eastAsia="仿宋_GB2312"/>
          <w:sz w:val="32"/>
          <w:szCs w:val="32"/>
        </w:rPr>
      </w:pPr>
      <w:r>
        <w:rPr>
          <w:rFonts w:hint="eastAsia" w:ascii="仿宋_GB2312" w:hAnsi="Calibri" w:eastAsia="仿宋_GB2312"/>
          <w:sz w:val="32"/>
          <w:szCs w:val="32"/>
        </w:rPr>
        <w:t>（十）贯彻落实国家、省环境监测制度和规范，组织实施环境质量监测和污染源监督性监测。组织对全区环境质量状况进行调查评估、预测预警；组织建设和管理本区环境监测网和环境信息网，建立和实行环境质量公告制度，发布全区环境综合性报告和重大环境信息。负责对全区污水处理运营的监督管理。</w:t>
      </w:r>
    </w:p>
    <w:p>
      <w:pPr>
        <w:autoSpaceDE w:val="0"/>
        <w:autoSpaceDN w:val="0"/>
        <w:adjustRightInd w:val="0"/>
        <w:ind w:firstLine="480" w:firstLineChars="150"/>
        <w:jc w:val="left"/>
        <w:rPr>
          <w:rFonts w:hint="eastAsia" w:ascii="仿宋_GB2312" w:hAnsi="Calibri" w:eastAsia="仿宋_GB2312"/>
          <w:sz w:val="32"/>
          <w:szCs w:val="32"/>
        </w:rPr>
      </w:pPr>
      <w:r>
        <w:rPr>
          <w:rFonts w:hint="eastAsia" w:ascii="仿宋_GB2312" w:hAnsi="Calibri" w:eastAsia="仿宋_GB2312"/>
          <w:sz w:val="32"/>
          <w:szCs w:val="32"/>
        </w:rPr>
        <w:t>（十一）组织全区环境保护宣传教育工作；组织开展生态文明建设和环境友好型社会建设的有关宣传教育工作；推动社会公众和社会组织参与环境保护。</w:t>
      </w:r>
    </w:p>
    <w:p>
      <w:pPr>
        <w:ind w:firstLine="480" w:firstLineChars="150"/>
        <w:jc w:val="left"/>
        <w:rPr>
          <w:rFonts w:hint="eastAsia" w:ascii="仿宋_GB2312" w:hAnsi="Calibri" w:eastAsia="仿宋_GB2312"/>
          <w:sz w:val="32"/>
          <w:szCs w:val="32"/>
        </w:rPr>
      </w:pPr>
      <w:r>
        <w:rPr>
          <w:rFonts w:hint="eastAsia" w:ascii="仿宋_GB2312" w:hAnsi="Calibri" w:eastAsia="仿宋_GB2312"/>
          <w:sz w:val="32"/>
          <w:szCs w:val="32"/>
        </w:rPr>
        <w:t>（十二）承办区</w:t>
      </w:r>
      <w:r>
        <w:rPr>
          <w:rFonts w:ascii="仿宋_GB2312" w:hAnsi="Calibri" w:eastAsia="仿宋_GB2312"/>
          <w:sz w:val="32"/>
          <w:szCs w:val="32"/>
        </w:rPr>
        <w:t>政府、</w:t>
      </w:r>
      <w:r>
        <w:rPr>
          <w:rFonts w:hint="eastAsia" w:ascii="仿宋_GB2312" w:hAnsi="Calibri" w:eastAsia="仿宋_GB2312"/>
          <w:sz w:val="32"/>
          <w:szCs w:val="32"/>
        </w:rPr>
        <w:t>市环保局交办的其他事项。</w:t>
      </w:r>
    </w:p>
    <w:p>
      <w:pPr>
        <w:pStyle w:val="6"/>
        <w:spacing w:line="560" w:lineRule="exact"/>
        <w:ind w:firstLine="640"/>
        <w:rPr>
          <w:rFonts w:hint="default" w:ascii="仿宋_GB2312" w:eastAsia="仿宋_GB2312"/>
          <w:sz w:val="32"/>
        </w:rPr>
      </w:pPr>
      <w:r>
        <w:rPr>
          <w:rFonts w:ascii="黑体" w:eastAsia="黑体"/>
          <w:sz w:val="32"/>
        </w:rPr>
        <w:t>二、决算单位构成</w:t>
      </w:r>
    </w:p>
    <w:p>
      <w:pPr>
        <w:pStyle w:val="6"/>
        <w:spacing w:line="560" w:lineRule="exact"/>
        <w:ind w:firstLine="640" w:firstLineChars="200"/>
        <w:rPr>
          <w:rFonts w:hint="default"/>
          <w:b/>
          <w:sz w:val="36"/>
        </w:rPr>
      </w:pPr>
      <w:r>
        <w:rPr>
          <w:rFonts w:ascii="仿宋_GB2312" w:eastAsia="仿宋_GB2312"/>
          <w:b w:val="0"/>
          <w:bCs w:val="0"/>
          <w:color w:val="000000"/>
          <w:sz w:val="32"/>
          <w:szCs w:val="32"/>
        </w:rPr>
        <w:t>纳入</w:t>
      </w:r>
      <w:r>
        <w:rPr>
          <w:rFonts w:hint="eastAsia" w:ascii="仿宋_GB2312" w:eastAsia="仿宋_GB2312"/>
          <w:b w:val="0"/>
          <w:bCs w:val="0"/>
          <w:color w:val="000000"/>
          <w:sz w:val="32"/>
          <w:szCs w:val="32"/>
          <w:lang w:eastAsia="zh-CN"/>
        </w:rPr>
        <w:t>本部门</w:t>
      </w:r>
      <w:r>
        <w:rPr>
          <w:rFonts w:ascii="仿宋_GB2312" w:eastAsia="仿宋_GB2312"/>
          <w:b w:val="0"/>
          <w:bCs w:val="0"/>
          <w:color w:val="000000"/>
          <w:sz w:val="32"/>
          <w:szCs w:val="32"/>
        </w:rPr>
        <w:t>20</w:t>
      </w:r>
      <w:r>
        <w:rPr>
          <w:rFonts w:hint="eastAsia" w:ascii="仿宋_GB2312" w:eastAsia="仿宋_GB2312"/>
          <w:b w:val="0"/>
          <w:bCs w:val="0"/>
          <w:color w:val="000000"/>
          <w:sz w:val="32"/>
          <w:szCs w:val="32"/>
          <w:lang w:val="en-US" w:eastAsia="zh-CN"/>
        </w:rPr>
        <w:t>22</w:t>
      </w:r>
      <w:r>
        <w:rPr>
          <w:rFonts w:ascii="仿宋_GB2312" w:eastAsia="仿宋_GB2312"/>
          <w:b w:val="0"/>
          <w:bCs w:val="0"/>
          <w:color w:val="000000"/>
          <w:sz w:val="32"/>
          <w:szCs w:val="32"/>
        </w:rPr>
        <w:t>年</w:t>
      </w:r>
      <w:r>
        <w:rPr>
          <w:rFonts w:hint="eastAsia" w:ascii="仿宋_GB2312" w:eastAsia="仿宋_GB2312"/>
          <w:b w:val="0"/>
          <w:bCs w:val="0"/>
          <w:color w:val="000000"/>
          <w:sz w:val="32"/>
          <w:szCs w:val="32"/>
          <w:lang w:eastAsia="zh-CN"/>
        </w:rPr>
        <w:t>决算</w:t>
      </w:r>
      <w:r>
        <w:rPr>
          <w:rFonts w:ascii="仿宋_GB2312" w:eastAsia="仿宋_GB2312"/>
          <w:b w:val="0"/>
          <w:bCs w:val="0"/>
          <w:color w:val="000000"/>
          <w:sz w:val="32"/>
          <w:szCs w:val="32"/>
        </w:rPr>
        <w:t>编制范围的是</w:t>
      </w:r>
      <w:r>
        <w:rPr>
          <w:rFonts w:hint="eastAsia" w:ascii="仿宋_GB2312" w:hAnsi="Times New Roman" w:eastAsia="仿宋_GB2312" w:cs="Times New Roman"/>
          <w:b w:val="0"/>
          <w:bCs w:val="0"/>
          <w:color w:val="000000"/>
          <w:sz w:val="32"/>
          <w:szCs w:val="32"/>
        </w:rPr>
        <w:t>沈阳市浑南生态环境分局</w:t>
      </w:r>
      <w:r>
        <w:rPr>
          <w:rFonts w:ascii="仿宋_GB2312" w:eastAsia="仿宋_GB2312"/>
          <w:b w:val="0"/>
          <w:bCs w:val="0"/>
          <w:color w:val="000000"/>
          <w:sz w:val="32"/>
          <w:szCs w:val="32"/>
        </w:rPr>
        <w:t>本级，</w:t>
      </w:r>
      <w:r>
        <w:rPr>
          <w:rFonts w:hint="eastAsia" w:ascii="仿宋_GB2312" w:eastAsia="仿宋_GB2312"/>
          <w:b w:val="0"/>
          <w:bCs w:val="0"/>
          <w:color w:val="000000"/>
          <w:sz w:val="32"/>
          <w:szCs w:val="32"/>
          <w:lang w:eastAsia="zh-CN"/>
        </w:rPr>
        <w:t>本部门</w:t>
      </w:r>
      <w:r>
        <w:rPr>
          <w:rFonts w:ascii="仿宋_GB2312" w:eastAsia="仿宋_GB2312"/>
          <w:b w:val="0"/>
          <w:bCs w:val="0"/>
          <w:color w:val="000000"/>
          <w:sz w:val="32"/>
          <w:szCs w:val="32"/>
        </w:rPr>
        <w:t>无下设机构。</w:t>
      </w:r>
    </w:p>
    <w:p>
      <w:pPr>
        <w:pStyle w:val="6"/>
        <w:spacing w:line="560" w:lineRule="exact"/>
        <w:jc w:val="both"/>
        <w:rPr>
          <w:rFonts w:hint="default"/>
          <w:b/>
          <w:sz w:val="36"/>
        </w:rPr>
      </w:pPr>
    </w:p>
    <w:p>
      <w:pPr>
        <w:pStyle w:val="6"/>
        <w:spacing w:line="560" w:lineRule="exact"/>
        <w:jc w:val="center"/>
        <w:rPr>
          <w:rFonts w:hint="default"/>
          <w:b/>
          <w:sz w:val="36"/>
        </w:rPr>
      </w:pPr>
      <w:r>
        <w:rPr>
          <w:b/>
          <w:sz w:val="36"/>
        </w:rPr>
        <w:t xml:space="preserve">第二部分 </w:t>
      </w:r>
      <w:r>
        <w:rPr>
          <w:rFonts w:hint="eastAsia" w:ascii="宋体" w:hAnsi="宋体"/>
          <w:b/>
          <w:sz w:val="36"/>
          <w:szCs w:val="36"/>
        </w:rPr>
        <w:t>沈阳市浑南生态环境分局</w:t>
      </w:r>
      <w:r>
        <w:rPr>
          <w:b/>
          <w:sz w:val="36"/>
        </w:rPr>
        <w:t>202</w:t>
      </w:r>
      <w:r>
        <w:rPr>
          <w:rFonts w:hint="eastAsia"/>
          <w:b/>
          <w:sz w:val="36"/>
          <w:lang w:val="en-US" w:eastAsia="zh-CN"/>
        </w:rPr>
        <w:t>2</w:t>
      </w:r>
      <w:r>
        <w:rPr>
          <w:b/>
          <w:sz w:val="36"/>
        </w:rPr>
        <w:t>年决算情况说明</w:t>
      </w:r>
    </w:p>
    <w:p>
      <w:pPr>
        <w:pStyle w:val="6"/>
        <w:spacing w:line="560" w:lineRule="exact"/>
        <w:ind w:firstLine="640" w:firstLineChars="200"/>
        <w:rPr>
          <w:rFonts w:hint="default" w:ascii="黑体" w:eastAsia="黑体"/>
          <w:sz w:val="32"/>
        </w:rPr>
      </w:pPr>
    </w:p>
    <w:p>
      <w:pPr>
        <w:spacing w:line="540" w:lineRule="exact"/>
        <w:ind w:firstLine="627" w:firstLineChars="196"/>
        <w:rPr>
          <w:rFonts w:hint="eastAsia" w:ascii="黑体" w:hAnsi="黑体" w:eastAsia="黑体"/>
          <w:b/>
          <w:bCs/>
          <w:color w:val="FF0000"/>
          <w:sz w:val="32"/>
          <w:szCs w:val="32"/>
          <w:lang w:eastAsia="zh-CN"/>
        </w:rPr>
      </w:pPr>
      <w:r>
        <w:rPr>
          <w:rFonts w:ascii="黑体" w:eastAsia="黑体"/>
          <w:sz w:val="32"/>
        </w:rPr>
        <w:t>一、收入支出决算总体情况说明</w:t>
      </w:r>
    </w:p>
    <w:p>
      <w:pPr>
        <w:spacing w:line="540" w:lineRule="exact"/>
        <w:ind w:firstLine="630" w:firstLineChars="196"/>
        <w:rPr>
          <w:rFonts w:hint="default" w:ascii="楷体_GB2312" w:eastAsia="楷体_GB2312"/>
          <w:b/>
          <w:sz w:val="32"/>
        </w:rPr>
      </w:pPr>
      <w:r>
        <w:rPr>
          <w:rFonts w:ascii="楷体_GB2312" w:eastAsia="楷体_GB2312"/>
          <w:b/>
          <w:sz w:val="32"/>
        </w:rPr>
        <w:t>（一）收入总计</w:t>
      </w:r>
      <w:r>
        <w:rPr>
          <w:rFonts w:hint="eastAsia" w:ascii="楷体_GB2312" w:eastAsia="楷体_GB2312"/>
          <w:b/>
          <w:sz w:val="32"/>
          <w:lang w:val="en-US" w:eastAsia="zh-CN"/>
        </w:rPr>
        <w:t>1386.3</w:t>
      </w:r>
      <w:r>
        <w:rPr>
          <w:rFonts w:ascii="楷体_GB2312" w:eastAsia="楷体_GB2312"/>
          <w:b/>
          <w:sz w:val="32"/>
        </w:rPr>
        <w:t>万元，包括：</w:t>
      </w:r>
    </w:p>
    <w:p>
      <w:pPr>
        <w:pStyle w:val="6"/>
        <w:spacing w:line="560" w:lineRule="exact"/>
        <w:ind w:firstLine="660"/>
        <w:rPr>
          <w:rFonts w:hint="default" w:ascii="仿宋_GB2312" w:eastAsia="仿宋_GB2312"/>
          <w:sz w:val="32"/>
        </w:rPr>
      </w:pPr>
      <w:r>
        <w:rPr>
          <w:rFonts w:ascii="仿宋_GB2312" w:eastAsia="仿宋_GB2312"/>
          <w:sz w:val="32"/>
        </w:rPr>
        <w:t>1.财政拨款收入</w:t>
      </w:r>
      <w:r>
        <w:rPr>
          <w:rFonts w:hint="eastAsia" w:ascii="仿宋_GB2312" w:eastAsia="仿宋_GB2312"/>
          <w:sz w:val="32"/>
          <w:lang w:val="en-US" w:eastAsia="zh-CN"/>
        </w:rPr>
        <w:t>1252.11</w:t>
      </w:r>
      <w:r>
        <w:rPr>
          <w:rFonts w:ascii="仿宋_GB2312" w:eastAsia="仿宋_GB2312"/>
          <w:sz w:val="32"/>
        </w:rPr>
        <w:t>万元，占收入总计的</w:t>
      </w:r>
      <w:r>
        <w:rPr>
          <w:rFonts w:hint="eastAsia" w:ascii="仿宋_GB2312" w:eastAsia="仿宋_GB2312"/>
          <w:sz w:val="32"/>
          <w:lang w:val="en-US" w:eastAsia="zh-CN"/>
        </w:rPr>
        <w:t>90.32</w:t>
      </w:r>
      <w:r>
        <w:rPr>
          <w:rFonts w:ascii="仿宋_GB2312" w:eastAsia="仿宋_GB2312"/>
          <w:sz w:val="32"/>
        </w:rPr>
        <w:t>%。其中：一般公共预算财政拨款收入</w:t>
      </w:r>
      <w:r>
        <w:rPr>
          <w:rFonts w:hint="eastAsia" w:ascii="仿宋_GB2312" w:eastAsia="仿宋_GB2312"/>
          <w:sz w:val="32"/>
          <w:lang w:val="en-US" w:eastAsia="zh-CN"/>
        </w:rPr>
        <w:t>1233.34</w:t>
      </w:r>
      <w:r>
        <w:rPr>
          <w:rFonts w:ascii="仿宋_GB2312" w:eastAsia="仿宋_GB2312"/>
          <w:sz w:val="32"/>
        </w:rPr>
        <w:t>万元，政府性基金收入</w:t>
      </w:r>
      <w:r>
        <w:rPr>
          <w:rFonts w:hint="eastAsia" w:ascii="仿宋_GB2312" w:eastAsia="仿宋_GB2312"/>
          <w:sz w:val="32"/>
          <w:lang w:val="en-US" w:eastAsia="zh-CN"/>
        </w:rPr>
        <w:t>0</w:t>
      </w:r>
      <w:r>
        <w:rPr>
          <w:rFonts w:ascii="仿宋_GB2312" w:eastAsia="仿宋_GB2312"/>
          <w:sz w:val="32"/>
        </w:rPr>
        <w:t>万元，国有资本经营预算财政拨款收入</w:t>
      </w:r>
      <w:r>
        <w:rPr>
          <w:rFonts w:hint="eastAsia" w:ascii="仿宋_GB2312" w:eastAsia="仿宋_GB2312"/>
          <w:sz w:val="32"/>
          <w:lang w:val="en-US" w:eastAsia="zh-CN"/>
        </w:rPr>
        <w:t>0</w:t>
      </w:r>
      <w:r>
        <w:rPr>
          <w:rFonts w:ascii="仿宋_GB2312" w:eastAsia="仿宋_GB2312"/>
          <w:sz w:val="32"/>
        </w:rPr>
        <w:t>万元。</w:t>
      </w:r>
    </w:p>
    <w:p>
      <w:pPr>
        <w:pStyle w:val="6"/>
        <w:spacing w:line="560" w:lineRule="exact"/>
        <w:ind w:firstLine="660"/>
        <w:rPr>
          <w:rFonts w:hint="default" w:ascii="仿宋_GB2312" w:eastAsia="仿宋_GB2312"/>
          <w:sz w:val="32"/>
        </w:rPr>
      </w:pPr>
      <w:r>
        <w:rPr>
          <w:rFonts w:hint="eastAsia" w:ascii="仿宋_GB2312" w:eastAsia="仿宋_GB2312"/>
          <w:sz w:val="32"/>
          <w:lang w:val="en-US" w:eastAsia="zh-CN"/>
        </w:rPr>
        <w:t>2</w:t>
      </w:r>
      <w:r>
        <w:rPr>
          <w:rFonts w:ascii="仿宋_GB2312" w:eastAsia="仿宋_GB2312"/>
          <w:sz w:val="32"/>
        </w:rPr>
        <w:t>.其他收入</w:t>
      </w:r>
      <w:r>
        <w:rPr>
          <w:rFonts w:hint="eastAsia" w:ascii="仿宋_GB2312" w:eastAsia="仿宋_GB2312"/>
          <w:sz w:val="32"/>
          <w:lang w:val="en-US" w:eastAsia="zh-CN"/>
        </w:rPr>
        <w:t>18.77</w:t>
      </w:r>
      <w:r>
        <w:rPr>
          <w:rFonts w:ascii="仿宋_GB2312" w:eastAsia="仿宋_GB2312"/>
          <w:sz w:val="32"/>
        </w:rPr>
        <w:t>万元，占收入总计的</w:t>
      </w:r>
      <w:r>
        <w:rPr>
          <w:rFonts w:hint="eastAsia" w:ascii="仿宋_GB2312" w:eastAsia="仿宋_GB2312"/>
          <w:sz w:val="32"/>
          <w:lang w:val="en-US" w:eastAsia="zh-CN"/>
        </w:rPr>
        <w:t>1.35</w:t>
      </w:r>
      <w:r>
        <w:rPr>
          <w:rFonts w:ascii="仿宋_GB2312" w:eastAsia="仿宋_GB2312"/>
          <w:sz w:val="32"/>
        </w:rPr>
        <w:t>%。</w:t>
      </w:r>
      <w:r>
        <w:rPr>
          <w:rFonts w:hint="eastAsia" w:ascii="仿宋_GB2312" w:hAnsi="宋体" w:eastAsia="仿宋_GB2312"/>
          <w:sz w:val="32"/>
          <w:szCs w:val="32"/>
          <w:highlight w:val="none"/>
        </w:rPr>
        <w:t>主要是节能环保支出收入</w:t>
      </w:r>
      <w:r>
        <w:rPr>
          <w:rFonts w:ascii="仿宋_GB2312" w:eastAsia="仿宋_GB2312"/>
          <w:sz w:val="32"/>
        </w:rPr>
        <w:t>。</w:t>
      </w:r>
    </w:p>
    <w:p>
      <w:pPr>
        <w:pStyle w:val="6"/>
        <w:spacing w:line="560" w:lineRule="exact"/>
        <w:ind w:firstLine="660"/>
        <w:rPr>
          <w:rFonts w:hint="default" w:ascii="仿宋_GB2312" w:eastAsia="仿宋_GB2312"/>
          <w:sz w:val="32"/>
        </w:rPr>
      </w:pPr>
      <w:r>
        <w:rPr>
          <w:rFonts w:hint="eastAsia" w:ascii="仿宋_GB2312" w:eastAsia="仿宋_GB2312"/>
          <w:sz w:val="32"/>
          <w:lang w:val="en-US" w:eastAsia="zh-CN"/>
        </w:rPr>
        <w:t>3</w:t>
      </w:r>
      <w:r>
        <w:rPr>
          <w:rFonts w:ascii="仿宋_GB2312" w:eastAsia="仿宋_GB2312"/>
          <w:sz w:val="32"/>
        </w:rPr>
        <w:t>.上年结转和结余</w:t>
      </w:r>
      <w:r>
        <w:rPr>
          <w:rFonts w:hint="eastAsia" w:ascii="仿宋_GB2312" w:eastAsia="仿宋_GB2312"/>
          <w:sz w:val="32"/>
          <w:lang w:val="en-US" w:eastAsia="zh-CN"/>
        </w:rPr>
        <w:t>134.18</w:t>
      </w:r>
      <w:r>
        <w:rPr>
          <w:rFonts w:ascii="仿宋_GB2312" w:eastAsia="仿宋_GB2312"/>
          <w:sz w:val="32"/>
        </w:rPr>
        <w:t>万元，占收入总计的</w:t>
      </w:r>
      <w:r>
        <w:rPr>
          <w:rFonts w:hint="eastAsia" w:ascii="仿宋_GB2312" w:eastAsia="仿宋_GB2312"/>
          <w:sz w:val="32"/>
          <w:lang w:val="en-US" w:eastAsia="zh-CN"/>
        </w:rPr>
        <w:t>9.68</w:t>
      </w:r>
      <w:r>
        <w:rPr>
          <w:rFonts w:ascii="仿宋_GB2312" w:eastAsia="仿宋_GB2312"/>
          <w:sz w:val="32"/>
        </w:rPr>
        <w:t>%。</w:t>
      </w:r>
      <w:r>
        <w:rPr>
          <w:rFonts w:ascii="仿宋_GB2312" w:eastAsia="仿宋_GB2312"/>
          <w:sz w:val="32"/>
          <w:highlight w:val="none"/>
        </w:rPr>
        <w:t>主要</w:t>
      </w:r>
      <w:r>
        <w:rPr>
          <w:rFonts w:hint="eastAsia" w:ascii="仿宋_GB2312" w:eastAsia="仿宋_GB2312"/>
          <w:sz w:val="32"/>
          <w:highlight w:val="none"/>
          <w:lang w:eastAsia="zh-CN"/>
        </w:rPr>
        <w:t>是</w:t>
      </w:r>
      <w:r>
        <w:rPr>
          <w:rFonts w:hint="eastAsia" w:ascii="仿宋_GB2312" w:hAnsi="宋体" w:eastAsia="仿宋_GB2312"/>
          <w:sz w:val="32"/>
          <w:szCs w:val="32"/>
          <w:highlight w:val="none"/>
        </w:rPr>
        <w:t>城乡社区支出结余</w:t>
      </w:r>
      <w:r>
        <w:rPr>
          <w:rFonts w:ascii="仿宋_GB2312" w:eastAsia="仿宋_GB2312"/>
          <w:sz w:val="32"/>
        </w:rPr>
        <w:t>。</w:t>
      </w:r>
    </w:p>
    <w:p>
      <w:pPr>
        <w:pStyle w:val="6"/>
        <w:spacing w:line="560" w:lineRule="exact"/>
        <w:ind w:firstLine="660"/>
        <w:rPr>
          <w:rFonts w:ascii="仿宋_GB2312" w:eastAsia="仿宋_GB2312"/>
          <w:sz w:val="32"/>
        </w:rPr>
      </w:pPr>
      <w:r>
        <w:rPr>
          <w:rFonts w:ascii="仿宋_GB2312" w:eastAsia="仿宋_GB2312"/>
          <w:sz w:val="32"/>
        </w:rPr>
        <w:t>与上年相比，今年收入减少</w:t>
      </w:r>
      <w:r>
        <w:rPr>
          <w:rFonts w:hint="eastAsia" w:ascii="仿宋_GB2312" w:eastAsia="仿宋_GB2312"/>
          <w:sz w:val="32"/>
          <w:lang w:val="en-US" w:eastAsia="zh-CN"/>
        </w:rPr>
        <w:t>1403.42</w:t>
      </w:r>
      <w:r>
        <w:rPr>
          <w:rFonts w:ascii="仿宋_GB2312" w:eastAsia="仿宋_GB2312"/>
          <w:sz w:val="32"/>
        </w:rPr>
        <w:t>万元，降低</w:t>
      </w:r>
      <w:r>
        <w:rPr>
          <w:rFonts w:hint="eastAsia" w:ascii="仿宋_GB2312" w:eastAsia="仿宋_GB2312"/>
          <w:sz w:val="32"/>
          <w:lang w:val="en-US" w:eastAsia="zh-CN"/>
        </w:rPr>
        <w:t>52.85</w:t>
      </w:r>
      <w:r>
        <w:rPr>
          <w:rFonts w:ascii="仿宋_GB2312" w:eastAsia="仿宋_GB2312"/>
          <w:sz w:val="32"/>
        </w:rPr>
        <w:t>%，主要原因：</w:t>
      </w:r>
      <w:r>
        <w:rPr>
          <w:rFonts w:hint="eastAsia" w:ascii="仿宋_GB2312" w:hAnsi="宋体" w:eastAsia="仿宋_GB2312"/>
          <w:sz w:val="32"/>
          <w:szCs w:val="32"/>
          <w:highlight w:val="none"/>
          <w:lang w:eastAsia="zh-CN"/>
        </w:rPr>
        <w:t>厉行节约节能环保</w:t>
      </w:r>
      <w:r>
        <w:rPr>
          <w:rFonts w:hint="eastAsia" w:ascii="仿宋_GB2312" w:hAnsi="宋体" w:eastAsia="仿宋_GB2312"/>
          <w:sz w:val="32"/>
          <w:szCs w:val="32"/>
          <w:highlight w:val="none"/>
        </w:rPr>
        <w:t>支出减少</w:t>
      </w:r>
      <w:r>
        <w:rPr>
          <w:rFonts w:ascii="仿宋_GB2312" w:eastAsia="仿宋_GB2312"/>
          <w:sz w:val="32"/>
        </w:rPr>
        <w:t>。</w:t>
      </w:r>
    </w:p>
    <w:p>
      <w:pPr>
        <w:pStyle w:val="6"/>
        <w:spacing w:line="560" w:lineRule="exact"/>
        <w:ind w:firstLine="660"/>
        <w:rPr>
          <w:rFonts w:ascii="楷体_GB2312" w:eastAsia="楷体_GB2312"/>
          <w:b/>
          <w:sz w:val="32"/>
        </w:rPr>
      </w:pPr>
      <w:r>
        <w:rPr>
          <w:rFonts w:ascii="楷体_GB2312" w:eastAsia="楷体_GB2312"/>
          <w:b/>
          <w:sz w:val="32"/>
        </w:rPr>
        <w:t>（二）支出总计</w:t>
      </w:r>
      <w:r>
        <w:rPr>
          <w:rFonts w:hint="eastAsia" w:ascii="楷体_GB2312" w:eastAsia="楷体_GB2312"/>
          <w:b/>
          <w:sz w:val="32"/>
          <w:lang w:val="en-US" w:eastAsia="zh-CN"/>
        </w:rPr>
        <w:t>1278.3</w:t>
      </w:r>
      <w:r>
        <w:rPr>
          <w:rFonts w:ascii="楷体_GB2312" w:eastAsia="楷体_GB2312"/>
          <w:b/>
          <w:sz w:val="32"/>
        </w:rPr>
        <w:t>万元，包括：</w:t>
      </w:r>
    </w:p>
    <w:p>
      <w:pPr>
        <w:pStyle w:val="6"/>
        <w:spacing w:line="560" w:lineRule="exact"/>
        <w:ind w:firstLine="660"/>
        <w:rPr>
          <w:rFonts w:hint="default" w:ascii="仿宋_GB2312" w:eastAsia="仿宋_GB2312"/>
          <w:sz w:val="32"/>
        </w:rPr>
      </w:pPr>
      <w:r>
        <w:rPr>
          <w:rFonts w:ascii="仿宋_GB2312" w:eastAsia="仿宋_GB2312"/>
          <w:sz w:val="32"/>
        </w:rPr>
        <w:t>1.基本支出</w:t>
      </w:r>
      <w:r>
        <w:rPr>
          <w:rFonts w:hint="eastAsia" w:ascii="仿宋_GB2312" w:eastAsia="仿宋_GB2312"/>
          <w:sz w:val="32"/>
          <w:lang w:val="en-US" w:eastAsia="zh-CN"/>
        </w:rPr>
        <w:t>75.76</w:t>
      </w:r>
      <w:r>
        <w:rPr>
          <w:rFonts w:ascii="仿宋_GB2312" w:eastAsia="仿宋_GB2312"/>
          <w:sz w:val="32"/>
        </w:rPr>
        <w:t>万元，占支出总计的</w:t>
      </w:r>
      <w:r>
        <w:rPr>
          <w:rFonts w:hint="eastAsia" w:ascii="仿宋_GB2312" w:eastAsia="仿宋_GB2312"/>
          <w:sz w:val="32"/>
          <w:lang w:val="en-US" w:eastAsia="zh-CN"/>
        </w:rPr>
        <w:t>5.93</w:t>
      </w:r>
      <w:r>
        <w:rPr>
          <w:rFonts w:ascii="仿宋_GB2312" w:eastAsia="仿宋_GB2312"/>
          <w:sz w:val="32"/>
        </w:rPr>
        <w:t>%。主要是为保障机构正常运转、完成日常工作任务而发生的各项支出，其中：工资福利支出</w:t>
      </w:r>
      <w:r>
        <w:rPr>
          <w:rFonts w:hint="eastAsia" w:ascii="仿宋_GB2312" w:eastAsia="仿宋_GB2312"/>
          <w:sz w:val="32"/>
          <w:lang w:val="en-US" w:eastAsia="zh-CN"/>
        </w:rPr>
        <w:t>0</w:t>
      </w:r>
      <w:r>
        <w:rPr>
          <w:rFonts w:ascii="仿宋_GB2312" w:eastAsia="仿宋_GB2312"/>
          <w:sz w:val="32"/>
        </w:rPr>
        <w:t>万元，对个人和家庭的补助支出</w:t>
      </w:r>
      <w:r>
        <w:rPr>
          <w:rFonts w:hint="eastAsia" w:ascii="仿宋_GB2312" w:eastAsia="仿宋_GB2312"/>
          <w:sz w:val="32"/>
          <w:lang w:val="en-US" w:eastAsia="zh-CN"/>
        </w:rPr>
        <w:t>1.85</w:t>
      </w:r>
      <w:r>
        <w:rPr>
          <w:rFonts w:ascii="仿宋_GB2312" w:eastAsia="仿宋_GB2312"/>
          <w:sz w:val="32"/>
        </w:rPr>
        <w:t>万元，商品和服务支出</w:t>
      </w:r>
      <w:r>
        <w:rPr>
          <w:rFonts w:hint="eastAsia" w:ascii="仿宋_GB2312" w:eastAsia="仿宋_GB2312"/>
          <w:sz w:val="32"/>
          <w:lang w:val="en-US" w:eastAsia="zh-CN"/>
        </w:rPr>
        <w:t>73.67</w:t>
      </w:r>
      <w:r>
        <w:rPr>
          <w:rFonts w:ascii="仿宋_GB2312" w:eastAsia="仿宋_GB2312"/>
          <w:sz w:val="32"/>
        </w:rPr>
        <w:t>万元，</w:t>
      </w:r>
      <w:r>
        <w:rPr>
          <w:rFonts w:hint="eastAsia" w:ascii="仿宋_GB2312" w:eastAsia="仿宋_GB2312"/>
          <w:sz w:val="32"/>
          <w:lang w:eastAsia="zh-CN"/>
        </w:rPr>
        <w:t>资本性支出</w:t>
      </w:r>
      <w:r>
        <w:rPr>
          <w:rFonts w:hint="eastAsia" w:ascii="仿宋_GB2312" w:eastAsia="仿宋_GB2312"/>
          <w:sz w:val="32"/>
          <w:lang w:val="en-US" w:eastAsia="zh-CN"/>
        </w:rPr>
        <w:t>0.24万元</w:t>
      </w:r>
      <w:r>
        <w:rPr>
          <w:rFonts w:ascii="仿宋_GB2312" w:eastAsia="仿宋_GB2312"/>
          <w:sz w:val="32"/>
        </w:rPr>
        <w:t>。</w:t>
      </w:r>
    </w:p>
    <w:p>
      <w:pPr>
        <w:pStyle w:val="6"/>
        <w:spacing w:line="560" w:lineRule="exact"/>
        <w:ind w:firstLine="660"/>
        <w:rPr>
          <w:rFonts w:hint="default" w:ascii="仿宋_GB2312" w:eastAsia="仿宋_GB2312"/>
          <w:sz w:val="32"/>
        </w:rPr>
      </w:pPr>
      <w:r>
        <w:rPr>
          <w:rFonts w:ascii="仿宋_GB2312" w:eastAsia="仿宋_GB2312"/>
          <w:sz w:val="32"/>
        </w:rPr>
        <w:t>2.项目支出</w:t>
      </w:r>
      <w:r>
        <w:rPr>
          <w:rFonts w:hint="eastAsia" w:ascii="仿宋_GB2312" w:eastAsia="仿宋_GB2312"/>
          <w:sz w:val="32"/>
          <w:lang w:val="en-US" w:eastAsia="zh-CN"/>
        </w:rPr>
        <w:t>1202.54</w:t>
      </w:r>
      <w:r>
        <w:rPr>
          <w:rFonts w:ascii="仿宋_GB2312" w:eastAsia="仿宋_GB2312"/>
          <w:sz w:val="32"/>
        </w:rPr>
        <w:t>万元，占支出总计的</w:t>
      </w:r>
      <w:r>
        <w:rPr>
          <w:rFonts w:hint="eastAsia" w:ascii="仿宋_GB2312" w:eastAsia="仿宋_GB2312"/>
          <w:sz w:val="32"/>
          <w:lang w:val="en-US" w:eastAsia="zh-CN"/>
        </w:rPr>
        <w:t>94.07</w:t>
      </w:r>
      <w:r>
        <w:rPr>
          <w:rFonts w:ascii="仿宋_GB2312" w:eastAsia="仿宋_GB2312"/>
          <w:sz w:val="32"/>
        </w:rPr>
        <w:t>%。主要包括</w:t>
      </w:r>
      <w:r>
        <w:rPr>
          <w:rFonts w:hint="eastAsia" w:ascii="仿宋_GB2312" w:eastAsia="仿宋_GB2312"/>
          <w:sz w:val="32"/>
          <w:lang w:eastAsia="zh-CN"/>
        </w:rPr>
        <w:t>节能环保和城乡社区</w:t>
      </w:r>
      <w:r>
        <w:rPr>
          <w:rFonts w:ascii="仿宋_GB2312" w:eastAsia="仿宋_GB2312"/>
          <w:sz w:val="32"/>
        </w:rPr>
        <w:t>等业务支出。</w:t>
      </w:r>
    </w:p>
    <w:p>
      <w:pPr>
        <w:pStyle w:val="6"/>
        <w:spacing w:line="560" w:lineRule="exact"/>
        <w:ind w:firstLine="660"/>
        <w:rPr>
          <w:rFonts w:hint="default" w:ascii="黑体" w:hAnsi="黑体" w:eastAsia="黑体" w:cs="黑体"/>
          <w:b/>
          <w:bCs/>
          <w:color w:val="FF0000"/>
          <w:sz w:val="32"/>
          <w:szCs w:val="32"/>
          <w:lang w:eastAsia="zh-CN"/>
        </w:rPr>
      </w:pPr>
      <w:r>
        <w:rPr>
          <w:rFonts w:ascii="仿宋_GB2312" w:eastAsia="仿宋_GB2312"/>
          <w:sz w:val="32"/>
        </w:rPr>
        <w:t>与上年相比，今年支出减少</w:t>
      </w:r>
      <w:r>
        <w:rPr>
          <w:rFonts w:hint="eastAsia" w:ascii="仿宋_GB2312" w:eastAsia="仿宋_GB2312"/>
          <w:sz w:val="32"/>
          <w:lang w:val="en-US" w:eastAsia="zh-CN"/>
        </w:rPr>
        <w:t>1600.43</w:t>
      </w:r>
      <w:r>
        <w:rPr>
          <w:rFonts w:ascii="仿宋_GB2312" w:eastAsia="仿宋_GB2312"/>
          <w:sz w:val="32"/>
        </w:rPr>
        <w:t>万元，降低</w:t>
      </w:r>
      <w:r>
        <w:rPr>
          <w:rFonts w:hint="eastAsia" w:ascii="仿宋_GB2312" w:eastAsia="仿宋_GB2312"/>
          <w:sz w:val="32"/>
          <w:lang w:val="en-US" w:eastAsia="zh-CN"/>
        </w:rPr>
        <w:t>55.60</w:t>
      </w:r>
      <w:r>
        <w:rPr>
          <w:rFonts w:ascii="仿宋_GB2312" w:eastAsia="仿宋_GB2312"/>
          <w:sz w:val="32"/>
        </w:rPr>
        <w:t>%，</w:t>
      </w:r>
      <w:r>
        <w:rPr>
          <w:rFonts w:hint="eastAsia" w:ascii="仿宋_GB2312" w:hAnsi="宋体" w:eastAsia="仿宋_GB2312"/>
          <w:sz w:val="32"/>
          <w:szCs w:val="32"/>
          <w:highlight w:val="none"/>
        </w:rPr>
        <w:t>主要原因：</w:t>
      </w:r>
      <w:r>
        <w:rPr>
          <w:rFonts w:hint="eastAsia" w:ascii="仿宋_GB2312" w:hAnsi="宋体" w:eastAsia="仿宋_GB2312"/>
          <w:sz w:val="32"/>
          <w:szCs w:val="32"/>
          <w:highlight w:val="none"/>
          <w:lang w:eastAsia="zh-CN"/>
        </w:rPr>
        <w:t>厉行节约节能环保</w:t>
      </w:r>
      <w:r>
        <w:rPr>
          <w:rFonts w:hint="eastAsia" w:ascii="仿宋_GB2312" w:hAnsi="宋体" w:eastAsia="仿宋_GB2312"/>
          <w:sz w:val="32"/>
          <w:szCs w:val="32"/>
          <w:highlight w:val="none"/>
        </w:rPr>
        <w:t>支出减少。</w:t>
      </w:r>
    </w:p>
    <w:p>
      <w:pPr>
        <w:pStyle w:val="6"/>
        <w:spacing w:line="560" w:lineRule="exact"/>
        <w:ind w:firstLine="660"/>
        <w:rPr>
          <w:rFonts w:hint="default" w:ascii="楷体_GB2312" w:eastAsia="楷体_GB2312"/>
          <w:b/>
          <w:sz w:val="32"/>
        </w:rPr>
      </w:pPr>
      <w:r>
        <w:rPr>
          <w:rFonts w:ascii="楷体_GB2312" w:eastAsia="楷体_GB2312"/>
          <w:b/>
          <w:sz w:val="32"/>
        </w:rPr>
        <w:t>（三）年末结转和结余</w:t>
      </w:r>
      <w:r>
        <w:rPr>
          <w:rFonts w:hint="eastAsia" w:ascii="楷体_GB2312" w:eastAsia="楷体_GB2312"/>
          <w:b/>
          <w:sz w:val="32"/>
          <w:lang w:val="en-US" w:eastAsia="zh-CN"/>
        </w:rPr>
        <w:t>108</w:t>
      </w:r>
      <w:r>
        <w:rPr>
          <w:rFonts w:ascii="楷体_GB2312" w:eastAsia="楷体_GB2312"/>
          <w:b/>
          <w:sz w:val="32"/>
        </w:rPr>
        <w:t>万元</w:t>
      </w:r>
    </w:p>
    <w:p>
      <w:pPr>
        <w:pStyle w:val="6"/>
        <w:spacing w:line="560" w:lineRule="exact"/>
        <w:ind w:firstLine="660"/>
        <w:rPr>
          <w:rFonts w:hint="eastAsia" w:ascii="仿宋_GB2312" w:eastAsia="仿宋_GB2312"/>
          <w:sz w:val="32"/>
          <w:szCs w:val="32"/>
          <w:highlight w:val="none"/>
          <w:lang w:eastAsia="zh-CN"/>
        </w:rPr>
      </w:pPr>
      <w:r>
        <w:rPr>
          <w:rFonts w:ascii="仿宋_GB2312" w:eastAsia="仿宋_GB2312"/>
          <w:sz w:val="32"/>
        </w:rPr>
        <w:t>主要是</w:t>
      </w:r>
      <w:r>
        <w:rPr>
          <w:rFonts w:hint="eastAsia" w:ascii="仿宋_GB2312" w:hAnsi="宋体" w:eastAsia="仿宋_GB2312"/>
          <w:sz w:val="32"/>
          <w:szCs w:val="32"/>
          <w:highlight w:val="none"/>
        </w:rPr>
        <w:t>政府专项经费等原因形成的结余</w:t>
      </w:r>
      <w:r>
        <w:rPr>
          <w:rFonts w:ascii="仿宋_GB2312" w:eastAsia="仿宋_GB2312"/>
          <w:sz w:val="32"/>
        </w:rPr>
        <w:t>。与上年相比，今年结转结余减少</w:t>
      </w:r>
      <w:r>
        <w:rPr>
          <w:rFonts w:hint="eastAsia" w:ascii="仿宋_GB2312" w:eastAsia="仿宋_GB2312"/>
          <w:sz w:val="32"/>
          <w:lang w:val="en-US" w:eastAsia="zh-CN"/>
        </w:rPr>
        <w:t>26.18</w:t>
      </w:r>
      <w:r>
        <w:rPr>
          <w:rFonts w:ascii="仿宋_GB2312" w:eastAsia="仿宋_GB2312"/>
          <w:sz w:val="32"/>
        </w:rPr>
        <w:t>万元，降低</w:t>
      </w:r>
      <w:r>
        <w:rPr>
          <w:rFonts w:hint="eastAsia" w:ascii="仿宋_GB2312" w:eastAsia="仿宋_GB2312"/>
          <w:sz w:val="32"/>
          <w:lang w:val="en-US" w:eastAsia="zh-CN"/>
        </w:rPr>
        <w:t>19.51</w:t>
      </w:r>
      <w:r>
        <w:rPr>
          <w:rFonts w:ascii="仿宋_GB2312" w:eastAsia="仿宋_GB2312"/>
          <w:sz w:val="32"/>
        </w:rPr>
        <w:t>%，主要原因：</w:t>
      </w:r>
      <w:r>
        <w:rPr>
          <w:rFonts w:hint="eastAsia" w:ascii="仿宋_GB2312" w:hAnsi="宋体" w:eastAsia="仿宋_GB2312"/>
          <w:sz w:val="32"/>
          <w:szCs w:val="32"/>
          <w:highlight w:val="none"/>
        </w:rPr>
        <w:t>城乡社区支出结余</w:t>
      </w:r>
      <w:r>
        <w:rPr>
          <w:rFonts w:hint="eastAsia" w:ascii="仿宋_GB2312" w:eastAsia="仿宋_GB2312"/>
          <w:sz w:val="32"/>
          <w:szCs w:val="32"/>
          <w:highlight w:val="none"/>
          <w:lang w:eastAsia="zh-CN"/>
        </w:rPr>
        <w:t>。</w:t>
      </w:r>
    </w:p>
    <w:p>
      <w:pPr>
        <w:pStyle w:val="6"/>
        <w:spacing w:line="560" w:lineRule="exact"/>
        <w:ind w:firstLine="660"/>
        <w:rPr>
          <w:rFonts w:ascii="黑体" w:eastAsia="黑体"/>
          <w:sz w:val="32"/>
        </w:rPr>
      </w:pPr>
      <w:r>
        <w:rPr>
          <w:rFonts w:ascii="黑体" w:eastAsia="黑体"/>
          <w:sz w:val="32"/>
        </w:rPr>
        <w:t>二、财政拨款收入支出决算情况说明</w:t>
      </w:r>
    </w:p>
    <w:p>
      <w:pPr>
        <w:pStyle w:val="6"/>
        <w:spacing w:line="560" w:lineRule="exact"/>
        <w:ind w:firstLine="660"/>
        <w:rPr>
          <w:rFonts w:hint="default" w:ascii="楷体_GB2312" w:eastAsia="楷体_GB2312"/>
          <w:b/>
          <w:sz w:val="32"/>
        </w:rPr>
      </w:pPr>
      <w:r>
        <w:rPr>
          <w:rFonts w:ascii="楷体_GB2312" w:eastAsia="楷体_GB2312"/>
          <w:b/>
          <w:sz w:val="32"/>
        </w:rPr>
        <w:t>（一）总体情况</w:t>
      </w:r>
    </w:p>
    <w:p>
      <w:pPr>
        <w:pStyle w:val="6"/>
        <w:spacing w:line="560" w:lineRule="exact"/>
        <w:ind w:firstLine="660"/>
        <w:rPr>
          <w:rFonts w:hint="default" w:ascii="仿宋_GB2312" w:eastAsia="仿宋_GB2312"/>
          <w:sz w:val="32"/>
        </w:rPr>
      </w:pP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年度财政拨款支出</w:t>
      </w:r>
      <w:r>
        <w:rPr>
          <w:rFonts w:hint="eastAsia" w:ascii="仿宋_GB2312" w:eastAsia="仿宋_GB2312"/>
          <w:sz w:val="32"/>
          <w:lang w:val="en-US" w:eastAsia="zh-CN"/>
        </w:rPr>
        <w:t>1233.34</w:t>
      </w:r>
      <w:r>
        <w:rPr>
          <w:rFonts w:ascii="仿宋_GB2312" w:eastAsia="仿宋_GB2312"/>
          <w:sz w:val="32"/>
        </w:rPr>
        <w:t>万元，其中：基本支出</w:t>
      </w:r>
      <w:r>
        <w:rPr>
          <w:rFonts w:hint="eastAsia" w:ascii="仿宋_GB2312" w:eastAsia="仿宋_GB2312"/>
          <w:sz w:val="32"/>
          <w:lang w:val="en-US" w:eastAsia="zh-CN"/>
        </w:rPr>
        <w:t>75.76</w:t>
      </w:r>
      <w:r>
        <w:rPr>
          <w:rFonts w:ascii="仿宋_GB2312" w:eastAsia="仿宋_GB2312"/>
          <w:sz w:val="32"/>
        </w:rPr>
        <w:t>万元，项目支出</w:t>
      </w:r>
      <w:r>
        <w:rPr>
          <w:rFonts w:hint="eastAsia" w:ascii="仿宋_GB2312" w:eastAsia="仿宋_GB2312"/>
          <w:sz w:val="32"/>
          <w:lang w:val="en-US" w:eastAsia="zh-CN"/>
        </w:rPr>
        <w:t>1157.58</w:t>
      </w:r>
      <w:r>
        <w:rPr>
          <w:rFonts w:ascii="仿宋_GB2312" w:eastAsia="仿宋_GB2312"/>
          <w:sz w:val="32"/>
        </w:rPr>
        <w:t>万元。与上年相比，财政拨款支出减少</w:t>
      </w:r>
      <w:r>
        <w:rPr>
          <w:rFonts w:hint="eastAsia" w:ascii="仿宋_GB2312" w:eastAsia="仿宋_GB2312"/>
          <w:sz w:val="32"/>
          <w:lang w:val="en-US" w:eastAsia="zh-CN"/>
        </w:rPr>
        <w:t>1554.85</w:t>
      </w:r>
      <w:r>
        <w:rPr>
          <w:rFonts w:ascii="仿宋_GB2312" w:eastAsia="仿宋_GB2312"/>
          <w:sz w:val="32"/>
        </w:rPr>
        <w:t>万元，降低</w:t>
      </w:r>
      <w:r>
        <w:rPr>
          <w:rFonts w:hint="eastAsia" w:ascii="仿宋_GB2312" w:eastAsia="仿宋_GB2312"/>
          <w:sz w:val="32"/>
          <w:lang w:val="en-US" w:eastAsia="zh-CN"/>
        </w:rPr>
        <w:t>55.77</w:t>
      </w:r>
      <w:r>
        <w:rPr>
          <w:rFonts w:ascii="仿宋_GB2312" w:eastAsia="仿宋_GB2312"/>
          <w:sz w:val="32"/>
        </w:rPr>
        <w:t>%，主要原因：</w:t>
      </w:r>
      <w:r>
        <w:rPr>
          <w:rFonts w:hint="eastAsia" w:ascii="仿宋_GB2312" w:hAnsi="宋体" w:eastAsia="仿宋_GB2312"/>
          <w:sz w:val="32"/>
          <w:szCs w:val="32"/>
          <w:highlight w:val="none"/>
          <w:lang w:eastAsia="zh-CN"/>
        </w:rPr>
        <w:t>厉行节约节能环保</w:t>
      </w:r>
      <w:r>
        <w:rPr>
          <w:rFonts w:hint="eastAsia" w:ascii="仿宋_GB2312" w:hAnsi="宋体" w:eastAsia="仿宋_GB2312"/>
          <w:sz w:val="32"/>
          <w:szCs w:val="32"/>
          <w:highlight w:val="none"/>
        </w:rPr>
        <w:t>支出减少</w:t>
      </w:r>
      <w:r>
        <w:rPr>
          <w:rFonts w:ascii="仿宋_GB2312" w:eastAsia="仿宋_GB2312"/>
          <w:sz w:val="32"/>
        </w:rPr>
        <w:t>。与年初预算相比，202</w:t>
      </w:r>
      <w:r>
        <w:rPr>
          <w:rFonts w:hint="eastAsia" w:ascii="仿宋_GB2312" w:eastAsia="仿宋_GB2312"/>
          <w:sz w:val="32"/>
          <w:lang w:val="en-US" w:eastAsia="zh-CN"/>
        </w:rPr>
        <w:t>2</w:t>
      </w:r>
      <w:r>
        <w:rPr>
          <w:rFonts w:ascii="仿宋_GB2312" w:eastAsia="仿宋_GB2312"/>
          <w:sz w:val="32"/>
        </w:rPr>
        <w:t>年度财政拨款支出完成年初预算的</w:t>
      </w:r>
      <w:r>
        <w:rPr>
          <w:rFonts w:hint="eastAsia" w:ascii="仿宋_GB2312" w:eastAsia="仿宋_GB2312"/>
          <w:sz w:val="32"/>
          <w:lang w:val="en-US" w:eastAsia="zh-CN"/>
        </w:rPr>
        <w:t>100</w:t>
      </w:r>
      <w:r>
        <w:rPr>
          <w:rFonts w:ascii="仿宋_GB2312" w:eastAsia="仿宋_GB2312"/>
          <w:sz w:val="32"/>
        </w:rPr>
        <w:t>%，其中：基本支出完成年初预算的</w:t>
      </w:r>
      <w:r>
        <w:rPr>
          <w:rFonts w:hint="eastAsia" w:ascii="仿宋_GB2312" w:eastAsia="仿宋_GB2312"/>
          <w:sz w:val="32"/>
          <w:lang w:val="en-US" w:eastAsia="zh-CN"/>
        </w:rPr>
        <w:t>100</w:t>
      </w:r>
      <w:r>
        <w:rPr>
          <w:rFonts w:ascii="仿宋_GB2312" w:eastAsia="仿宋_GB2312"/>
          <w:sz w:val="32"/>
        </w:rPr>
        <w:t>%，项目支出完成年初预算的</w:t>
      </w:r>
      <w:r>
        <w:rPr>
          <w:rFonts w:hint="eastAsia" w:ascii="仿宋_GB2312" w:eastAsia="仿宋_GB2312"/>
          <w:sz w:val="32"/>
          <w:lang w:val="en-US" w:eastAsia="zh-CN"/>
        </w:rPr>
        <w:t>100</w:t>
      </w:r>
      <w:r>
        <w:rPr>
          <w:rFonts w:ascii="仿宋_GB2312" w:eastAsia="仿宋_GB2312"/>
          <w:sz w:val="32"/>
        </w:rPr>
        <w:t>%。</w:t>
      </w:r>
    </w:p>
    <w:p>
      <w:pPr>
        <w:numPr>
          <w:ilvl w:val="0"/>
          <w:numId w:val="1"/>
        </w:numPr>
        <w:spacing w:line="560" w:lineRule="exact"/>
        <w:ind w:firstLine="660"/>
        <w:rPr>
          <w:rFonts w:ascii="楷体_GB2312" w:hAnsi="宋体" w:eastAsia="楷体_GB2312"/>
          <w:b/>
          <w:sz w:val="32"/>
          <w:szCs w:val="32"/>
        </w:rPr>
      </w:pPr>
      <w:r>
        <w:rPr>
          <w:rFonts w:ascii="楷体_GB2312" w:hAnsi="宋体" w:eastAsia="楷体_GB2312"/>
          <w:b/>
          <w:sz w:val="32"/>
          <w:szCs w:val="32"/>
        </w:rPr>
        <w:t>一般公共预算财政拨款支出情况。</w:t>
      </w:r>
    </w:p>
    <w:p>
      <w:pPr>
        <w:numPr>
          <w:ilvl w:val="0"/>
          <w:numId w:val="0"/>
        </w:numPr>
        <w:spacing w:line="560" w:lineRule="exact"/>
        <w:ind w:firstLine="640" w:firstLineChars="200"/>
        <w:rPr>
          <w:rFonts w:hint="default" w:ascii="仿宋_GB2312" w:hAnsi="宋体" w:eastAsia="仿宋_GB2312"/>
          <w:sz w:val="32"/>
          <w:szCs w:val="32"/>
        </w:rPr>
      </w:pPr>
      <w:r>
        <w:rPr>
          <w:rFonts w:ascii="仿宋_GB2312" w:hAnsi="宋体" w:eastAsia="仿宋_GB2312"/>
          <w:sz w:val="32"/>
          <w:szCs w:val="32"/>
        </w:rPr>
        <w:t>202</w:t>
      </w:r>
      <w:r>
        <w:rPr>
          <w:rFonts w:hint="eastAsia" w:ascii="仿宋_GB2312" w:hAnsi="宋体" w:eastAsia="仿宋_GB2312"/>
          <w:sz w:val="32"/>
          <w:szCs w:val="32"/>
          <w:lang w:val="en-US" w:eastAsia="zh-CN"/>
        </w:rPr>
        <w:t>2</w:t>
      </w:r>
      <w:r>
        <w:rPr>
          <w:rFonts w:ascii="仿宋_GB2312" w:hAnsi="宋体" w:eastAsia="仿宋_GB2312"/>
          <w:sz w:val="32"/>
          <w:szCs w:val="32"/>
        </w:rPr>
        <w:t>年度一般公共预算财政拨款支出</w:t>
      </w:r>
      <w:r>
        <w:rPr>
          <w:rFonts w:hint="eastAsia" w:ascii="仿宋_GB2312" w:hAnsi="宋体" w:eastAsia="仿宋_GB2312"/>
          <w:sz w:val="32"/>
          <w:szCs w:val="32"/>
          <w:lang w:val="en-US" w:eastAsia="zh-CN"/>
        </w:rPr>
        <w:t>1233.34</w:t>
      </w:r>
      <w:r>
        <w:rPr>
          <w:rFonts w:ascii="仿宋_GB2312" w:hAnsi="宋体" w:eastAsia="仿宋_GB2312"/>
          <w:sz w:val="32"/>
          <w:szCs w:val="32"/>
        </w:rPr>
        <w:t>万元，按支出功能分类科目分，包括：</w:t>
      </w:r>
      <w:r>
        <w:rPr>
          <w:rFonts w:hint="eastAsia" w:ascii="仿宋_GB2312" w:hAnsi="宋体" w:eastAsia="仿宋_GB2312"/>
          <w:sz w:val="32"/>
          <w:szCs w:val="32"/>
          <w:highlight w:val="none"/>
        </w:rPr>
        <w:t>一般公共服务支出0万元，占0</w:t>
      </w:r>
      <w:r>
        <w:rPr>
          <w:rFonts w:ascii="仿宋_GB2312" w:hAnsi="宋体" w:eastAsia="仿宋_GB2312"/>
          <w:sz w:val="32"/>
          <w:szCs w:val="32"/>
          <w:highlight w:val="none"/>
        </w:rPr>
        <w:t>%</w:t>
      </w:r>
      <w:r>
        <w:rPr>
          <w:rFonts w:hint="eastAsia" w:ascii="仿宋_GB2312" w:hAnsi="宋体" w:eastAsia="仿宋_GB2312"/>
          <w:sz w:val="32"/>
          <w:szCs w:val="32"/>
          <w:highlight w:val="none"/>
        </w:rPr>
        <w:t>；</w:t>
      </w:r>
      <w:r>
        <w:rPr>
          <w:rFonts w:hint="eastAsia" w:ascii="仿宋_GB2312" w:hAnsi="宋体" w:eastAsia="仿宋_GB2312"/>
          <w:sz w:val="32"/>
          <w:szCs w:val="32"/>
          <w:lang w:eastAsia="zh-CN"/>
        </w:rPr>
        <w:t>社会保障和就业支出</w:t>
      </w:r>
      <w:r>
        <w:rPr>
          <w:rFonts w:hint="eastAsia" w:ascii="仿宋_GB2312" w:hAnsi="宋体" w:eastAsia="仿宋_GB2312"/>
          <w:sz w:val="32"/>
          <w:szCs w:val="32"/>
          <w:lang w:val="en-US" w:eastAsia="zh-CN"/>
        </w:rPr>
        <w:t>1.85</w:t>
      </w:r>
      <w:r>
        <w:rPr>
          <w:rFonts w:ascii="仿宋_GB2312" w:hAnsi="宋体" w:eastAsia="仿宋_GB2312"/>
          <w:sz w:val="32"/>
          <w:szCs w:val="32"/>
        </w:rPr>
        <w:t>万元，占</w:t>
      </w:r>
      <w:r>
        <w:rPr>
          <w:rFonts w:hint="eastAsia" w:ascii="仿宋_GB2312" w:hAnsi="宋体" w:eastAsia="仿宋_GB2312"/>
          <w:sz w:val="32"/>
          <w:szCs w:val="32"/>
          <w:lang w:val="en-US" w:eastAsia="zh-CN"/>
        </w:rPr>
        <w:t>0.15</w:t>
      </w:r>
      <w:r>
        <w:rPr>
          <w:rFonts w:ascii="仿宋_GB2312" w:hAnsi="宋体" w:eastAsia="仿宋_GB2312"/>
          <w:sz w:val="32"/>
          <w:szCs w:val="32"/>
        </w:rPr>
        <w:t>%；</w:t>
      </w:r>
      <w:r>
        <w:rPr>
          <w:rFonts w:hint="eastAsia" w:ascii="仿宋_GB2312" w:hAnsi="宋体" w:eastAsia="仿宋_GB2312"/>
          <w:sz w:val="32"/>
          <w:szCs w:val="32"/>
          <w:lang w:eastAsia="zh-CN"/>
        </w:rPr>
        <w:t>节能环保支出</w:t>
      </w:r>
      <w:r>
        <w:rPr>
          <w:rFonts w:hint="eastAsia" w:ascii="仿宋_GB2312" w:hAnsi="宋体" w:eastAsia="仿宋_GB2312"/>
          <w:sz w:val="32"/>
          <w:szCs w:val="32"/>
          <w:lang w:val="en-US" w:eastAsia="zh-CN"/>
        </w:rPr>
        <w:t>679.03万元，占55.06%；城乡社区支出552.46万元，占44.79%</w:t>
      </w:r>
      <w:r>
        <w:rPr>
          <w:rFonts w:ascii="仿宋_GB2312" w:hAnsi="宋体" w:eastAsia="仿宋_GB2312"/>
          <w:sz w:val="32"/>
          <w:szCs w:val="32"/>
        </w:rPr>
        <w:t>。</w:t>
      </w:r>
    </w:p>
    <w:p>
      <w:pPr>
        <w:spacing w:line="540" w:lineRule="exact"/>
        <w:ind w:firstLine="660"/>
        <w:rPr>
          <w:rFonts w:hint="eastAsia" w:ascii="仿宋_GB2312" w:hAnsi="宋体" w:eastAsia="仿宋_GB2312"/>
          <w:sz w:val="32"/>
          <w:szCs w:val="32"/>
          <w:highlight w:val="none"/>
        </w:rPr>
      </w:pPr>
      <w:r>
        <w:rPr>
          <w:rFonts w:hint="eastAsia" w:ascii="仿宋_GB2312" w:hAnsi="宋体" w:eastAsia="仿宋_GB2312"/>
          <w:sz w:val="32"/>
          <w:szCs w:val="32"/>
          <w:lang w:val="en-US" w:eastAsia="zh-CN"/>
        </w:rPr>
        <w:t>1</w:t>
      </w:r>
      <w:r>
        <w:rPr>
          <w:rFonts w:ascii="仿宋_GB2312" w:hAnsi="宋体" w:eastAsia="仿宋_GB2312"/>
          <w:sz w:val="32"/>
          <w:szCs w:val="32"/>
        </w:rPr>
        <w:t>.</w:t>
      </w:r>
      <w:r>
        <w:rPr>
          <w:rFonts w:hint="eastAsia" w:ascii="仿宋_GB2312" w:hAnsi="宋体" w:eastAsia="仿宋_GB2312"/>
          <w:sz w:val="32"/>
          <w:szCs w:val="32"/>
          <w:highlight w:val="none"/>
        </w:rPr>
        <w:t>社会保障和就业支出</w:t>
      </w:r>
      <w:r>
        <w:rPr>
          <w:rFonts w:hint="eastAsia" w:ascii="仿宋_GB2312" w:hAnsi="宋体" w:eastAsia="仿宋_GB2312"/>
          <w:sz w:val="32"/>
          <w:szCs w:val="32"/>
          <w:highlight w:val="none"/>
          <w:lang w:val="en-US" w:eastAsia="zh-CN"/>
        </w:rPr>
        <w:t>1.85</w:t>
      </w:r>
      <w:r>
        <w:rPr>
          <w:rFonts w:hint="eastAsia" w:ascii="仿宋_GB2312" w:hAnsi="宋体" w:eastAsia="仿宋_GB2312"/>
          <w:sz w:val="32"/>
          <w:szCs w:val="32"/>
          <w:highlight w:val="none"/>
        </w:rPr>
        <w:t>万元，具体包括：</w:t>
      </w:r>
    </w:p>
    <w:p>
      <w:pPr>
        <w:spacing w:line="540" w:lineRule="exact"/>
        <w:ind w:firstLine="660"/>
        <w:rPr>
          <w:rFonts w:hint="eastAsia" w:ascii="仿宋_GB2312" w:hAnsi="宋体" w:eastAsia="仿宋_GB2312"/>
          <w:sz w:val="32"/>
          <w:szCs w:val="32"/>
          <w:highlight w:val="none"/>
        </w:rPr>
      </w:pPr>
      <w:r>
        <w:rPr>
          <w:rFonts w:hint="eastAsia" w:ascii="仿宋_GB2312" w:hAnsi="宋体" w:eastAsia="仿宋_GB2312"/>
          <w:sz w:val="32"/>
          <w:szCs w:val="32"/>
          <w:highlight w:val="none"/>
        </w:rPr>
        <w:t>（1）归口管理的行政单位离退休</w:t>
      </w:r>
      <w:r>
        <w:rPr>
          <w:rFonts w:hint="eastAsia" w:ascii="仿宋_GB2312" w:hAnsi="宋体" w:eastAsia="仿宋_GB2312"/>
          <w:sz w:val="32"/>
          <w:szCs w:val="32"/>
          <w:highlight w:val="none"/>
          <w:lang w:val="en-US" w:eastAsia="zh-CN"/>
        </w:rPr>
        <w:t>1.85</w:t>
      </w:r>
      <w:r>
        <w:rPr>
          <w:rFonts w:hint="eastAsia" w:ascii="仿宋_GB2312" w:hAnsi="宋体" w:eastAsia="仿宋_GB2312"/>
          <w:sz w:val="32"/>
          <w:szCs w:val="32"/>
          <w:highlight w:val="none"/>
        </w:rPr>
        <w:t>万元，完成年初预算</w:t>
      </w:r>
      <w:r>
        <w:rPr>
          <w:rFonts w:hint="eastAsia" w:ascii="仿宋_GB2312" w:hAnsi="宋体" w:eastAsia="仿宋_GB2312"/>
          <w:sz w:val="32"/>
          <w:szCs w:val="32"/>
          <w:highlight w:val="none"/>
          <w:lang w:val="en-US" w:eastAsia="zh-CN"/>
        </w:rPr>
        <w:t>100</w:t>
      </w:r>
      <w:r>
        <w:rPr>
          <w:rFonts w:hint="eastAsia" w:ascii="仿宋_GB2312" w:hAnsi="宋体" w:eastAsia="仿宋_GB2312"/>
          <w:sz w:val="32"/>
          <w:szCs w:val="32"/>
          <w:highlight w:val="none"/>
        </w:rPr>
        <w:t>%</w:t>
      </w:r>
      <w:r>
        <w:rPr>
          <w:rFonts w:hint="eastAsia" w:ascii="仿宋_GB2312" w:eastAsia="仿宋_GB2312"/>
          <w:sz w:val="32"/>
          <w:szCs w:val="32"/>
          <w:lang w:val="en-US" w:eastAsia="zh-CN"/>
        </w:rPr>
        <w:t>，决算数等于年初预算数的原因是完全按照预算执行</w:t>
      </w:r>
      <w:r>
        <w:rPr>
          <w:rFonts w:hint="eastAsia" w:ascii="仿宋_GB2312" w:hAnsi="宋体" w:eastAsia="仿宋_GB2312"/>
          <w:sz w:val="32"/>
          <w:szCs w:val="32"/>
          <w:highlight w:val="none"/>
        </w:rPr>
        <w:t>。</w:t>
      </w:r>
    </w:p>
    <w:p>
      <w:pPr>
        <w:spacing w:line="540" w:lineRule="exact"/>
        <w:ind w:firstLine="660"/>
        <w:rPr>
          <w:rFonts w:hint="eastAsia" w:ascii="仿宋_GB2312" w:hAnsi="宋体" w:eastAsia="仿宋_GB2312"/>
          <w:sz w:val="32"/>
          <w:szCs w:val="32"/>
          <w:highlight w:val="none"/>
        </w:rPr>
      </w:pPr>
      <w:r>
        <w:rPr>
          <w:rFonts w:hint="eastAsia" w:ascii="仿宋_GB2312" w:hAnsi="宋体" w:eastAsia="仿宋_GB2312"/>
          <w:sz w:val="32"/>
          <w:szCs w:val="32"/>
          <w:highlight w:val="none"/>
          <w:lang w:val="en-US" w:eastAsia="zh-CN"/>
        </w:rPr>
        <w:t>2</w:t>
      </w:r>
      <w:r>
        <w:rPr>
          <w:rFonts w:hint="eastAsia" w:ascii="仿宋_GB2312" w:hAnsi="宋体" w:eastAsia="仿宋_GB2312"/>
          <w:sz w:val="32"/>
          <w:szCs w:val="32"/>
          <w:highlight w:val="none"/>
        </w:rPr>
        <w:t>.</w:t>
      </w:r>
      <w:r>
        <w:rPr>
          <w:rFonts w:hint="eastAsia" w:ascii="仿宋_GB2312" w:hAnsi="宋体" w:eastAsia="仿宋_GB2312"/>
          <w:sz w:val="32"/>
          <w:szCs w:val="32"/>
          <w:highlight w:val="none"/>
          <w:lang w:eastAsia="zh-CN"/>
        </w:rPr>
        <w:t>节能环保</w:t>
      </w:r>
      <w:r>
        <w:rPr>
          <w:rFonts w:hint="eastAsia" w:ascii="仿宋_GB2312" w:hAnsi="宋体" w:eastAsia="仿宋_GB2312"/>
          <w:sz w:val="32"/>
          <w:szCs w:val="32"/>
          <w:highlight w:val="none"/>
        </w:rPr>
        <w:t>支出</w:t>
      </w:r>
      <w:r>
        <w:rPr>
          <w:rFonts w:hint="eastAsia" w:ascii="仿宋_GB2312" w:hAnsi="宋体" w:eastAsia="仿宋_GB2312"/>
          <w:sz w:val="32"/>
          <w:szCs w:val="32"/>
          <w:highlight w:val="none"/>
          <w:lang w:val="en-US" w:eastAsia="zh-CN"/>
        </w:rPr>
        <w:t>679.03</w:t>
      </w:r>
      <w:r>
        <w:rPr>
          <w:rFonts w:hint="eastAsia" w:ascii="仿宋_GB2312" w:hAnsi="宋体" w:eastAsia="仿宋_GB2312"/>
          <w:sz w:val="32"/>
          <w:szCs w:val="32"/>
          <w:highlight w:val="none"/>
        </w:rPr>
        <w:t>万元，具体包括：</w:t>
      </w:r>
    </w:p>
    <w:p>
      <w:pPr>
        <w:spacing w:line="540" w:lineRule="exact"/>
        <w:ind w:firstLine="660"/>
        <w:rPr>
          <w:rFonts w:hint="eastAsia" w:ascii="仿宋_GB2312" w:hAnsi="宋体" w:eastAsia="仿宋_GB2312"/>
          <w:sz w:val="32"/>
          <w:szCs w:val="32"/>
          <w:highlight w:val="none"/>
        </w:rPr>
      </w:pPr>
      <w:r>
        <w:rPr>
          <w:rFonts w:hint="eastAsia" w:ascii="仿宋_GB2312" w:hAnsi="宋体" w:eastAsia="仿宋_GB2312"/>
          <w:sz w:val="32"/>
          <w:szCs w:val="32"/>
          <w:highlight w:val="none"/>
        </w:rPr>
        <w:t>（1）</w:t>
      </w:r>
      <w:r>
        <w:rPr>
          <w:rFonts w:hint="eastAsia" w:ascii="仿宋_GB2312" w:hAnsi="宋体" w:eastAsia="仿宋_GB2312"/>
          <w:sz w:val="32"/>
          <w:szCs w:val="32"/>
          <w:highlight w:val="none"/>
          <w:lang w:eastAsia="zh-CN"/>
        </w:rPr>
        <w:t>环境保护管理事务</w:t>
      </w:r>
      <w:r>
        <w:rPr>
          <w:rFonts w:hint="eastAsia" w:ascii="仿宋_GB2312" w:hAnsi="宋体" w:eastAsia="仿宋_GB2312"/>
          <w:sz w:val="32"/>
          <w:szCs w:val="32"/>
          <w:highlight w:val="none"/>
          <w:lang w:val="en-US" w:eastAsia="zh-CN"/>
        </w:rPr>
        <w:t>160.58万元，</w:t>
      </w:r>
      <w:r>
        <w:rPr>
          <w:rFonts w:hint="eastAsia" w:ascii="仿宋_GB2312" w:hAnsi="宋体" w:eastAsia="仿宋_GB2312"/>
          <w:sz w:val="32"/>
          <w:szCs w:val="32"/>
          <w:highlight w:val="none"/>
        </w:rPr>
        <w:t>完成年初预算的</w:t>
      </w:r>
      <w:r>
        <w:rPr>
          <w:rFonts w:hint="eastAsia" w:ascii="仿宋_GB2312" w:hAnsi="宋体" w:eastAsia="仿宋_GB2312"/>
          <w:sz w:val="32"/>
          <w:szCs w:val="32"/>
          <w:highlight w:val="none"/>
          <w:lang w:val="en-US" w:eastAsia="zh-CN"/>
        </w:rPr>
        <w:t>100</w:t>
      </w:r>
      <w:r>
        <w:rPr>
          <w:rFonts w:hint="eastAsia" w:ascii="仿宋_GB2312" w:hAnsi="宋体" w:eastAsia="仿宋_GB2312"/>
          <w:sz w:val="32"/>
          <w:szCs w:val="32"/>
          <w:highlight w:val="none"/>
        </w:rPr>
        <w:t>%</w:t>
      </w:r>
      <w:r>
        <w:rPr>
          <w:rFonts w:hint="eastAsia" w:ascii="仿宋_GB2312" w:eastAsia="仿宋_GB2312"/>
          <w:sz w:val="32"/>
          <w:szCs w:val="32"/>
          <w:lang w:val="en-US" w:eastAsia="zh-CN"/>
        </w:rPr>
        <w:t>，决算数等于年初预算数的原因是完全按照预算执行</w:t>
      </w:r>
      <w:r>
        <w:rPr>
          <w:rFonts w:hint="eastAsia" w:ascii="仿宋_GB2312" w:hAnsi="宋体" w:eastAsia="仿宋_GB2312"/>
          <w:sz w:val="32"/>
          <w:szCs w:val="32"/>
          <w:highlight w:val="none"/>
        </w:rPr>
        <w:t>。</w:t>
      </w:r>
    </w:p>
    <w:p>
      <w:pPr>
        <w:spacing w:line="540" w:lineRule="exact"/>
        <w:ind w:firstLine="660"/>
        <w:rPr>
          <w:rFonts w:hint="eastAsia" w:ascii="仿宋_GB2312" w:hAnsi="宋体" w:eastAsia="仿宋_GB2312"/>
          <w:sz w:val="32"/>
          <w:szCs w:val="32"/>
          <w:highlight w:val="none"/>
        </w:rPr>
      </w:pPr>
      <w:r>
        <w:rPr>
          <w:rFonts w:hint="eastAsia" w:ascii="仿宋_GB2312" w:hAnsi="宋体" w:eastAsia="仿宋_GB2312"/>
          <w:sz w:val="32"/>
          <w:szCs w:val="32"/>
          <w:highlight w:val="none"/>
        </w:rPr>
        <w:t>（2）</w:t>
      </w:r>
      <w:r>
        <w:rPr>
          <w:rFonts w:hint="eastAsia" w:ascii="仿宋_GB2312" w:hAnsi="宋体" w:eastAsia="仿宋_GB2312"/>
          <w:sz w:val="32"/>
          <w:szCs w:val="32"/>
          <w:highlight w:val="none"/>
          <w:lang w:eastAsia="zh-CN"/>
        </w:rPr>
        <w:t>环境监测与监察</w:t>
      </w:r>
      <w:r>
        <w:rPr>
          <w:rFonts w:hint="eastAsia" w:ascii="仿宋_GB2312" w:hAnsi="宋体" w:eastAsia="仿宋_GB2312"/>
          <w:sz w:val="32"/>
          <w:szCs w:val="32"/>
          <w:highlight w:val="none"/>
          <w:lang w:val="en-US" w:eastAsia="zh-CN"/>
        </w:rPr>
        <w:t>518.45万元，</w:t>
      </w:r>
      <w:r>
        <w:rPr>
          <w:rFonts w:hint="eastAsia" w:ascii="仿宋_GB2312" w:hAnsi="宋体" w:eastAsia="仿宋_GB2312"/>
          <w:sz w:val="32"/>
          <w:szCs w:val="32"/>
          <w:highlight w:val="none"/>
        </w:rPr>
        <w:t>完成年初预算的</w:t>
      </w:r>
      <w:r>
        <w:rPr>
          <w:rFonts w:hint="eastAsia" w:ascii="仿宋_GB2312" w:hAnsi="宋体" w:eastAsia="仿宋_GB2312"/>
          <w:sz w:val="32"/>
          <w:szCs w:val="32"/>
          <w:highlight w:val="none"/>
          <w:lang w:val="en-US" w:eastAsia="zh-CN"/>
        </w:rPr>
        <w:t>100</w:t>
      </w:r>
      <w:r>
        <w:rPr>
          <w:rFonts w:hint="eastAsia" w:ascii="仿宋_GB2312" w:hAnsi="宋体" w:eastAsia="仿宋_GB2312"/>
          <w:sz w:val="32"/>
          <w:szCs w:val="32"/>
          <w:highlight w:val="none"/>
        </w:rPr>
        <w:t>%</w:t>
      </w:r>
      <w:r>
        <w:rPr>
          <w:rFonts w:hint="eastAsia" w:ascii="仿宋_GB2312" w:eastAsia="仿宋_GB2312"/>
          <w:sz w:val="32"/>
          <w:szCs w:val="32"/>
          <w:lang w:val="en-US" w:eastAsia="zh-CN"/>
        </w:rPr>
        <w:t>，决算数等于年初预算数的原因是完全按照预算执行</w:t>
      </w:r>
      <w:r>
        <w:rPr>
          <w:rFonts w:hint="eastAsia" w:ascii="仿宋_GB2312" w:hAnsi="宋体" w:eastAsia="仿宋_GB2312"/>
          <w:sz w:val="32"/>
          <w:szCs w:val="32"/>
          <w:highlight w:val="none"/>
        </w:rPr>
        <w:t>。</w:t>
      </w:r>
    </w:p>
    <w:p>
      <w:pPr>
        <w:spacing w:line="540" w:lineRule="exact"/>
        <w:ind w:firstLine="660"/>
        <w:rPr>
          <w:rFonts w:ascii="仿宋_GB2312" w:hAnsi="宋体" w:eastAsia="仿宋_GB2312"/>
          <w:sz w:val="32"/>
          <w:szCs w:val="32"/>
          <w:highlight w:val="none"/>
        </w:rPr>
      </w:pPr>
      <w:r>
        <w:rPr>
          <w:rFonts w:hint="eastAsia" w:ascii="仿宋_GB2312" w:hAnsi="宋体" w:eastAsia="仿宋_GB2312"/>
          <w:sz w:val="32"/>
          <w:szCs w:val="32"/>
          <w:highlight w:val="none"/>
          <w:lang w:val="en-US" w:eastAsia="zh-CN"/>
        </w:rPr>
        <w:t>3</w:t>
      </w:r>
      <w:r>
        <w:rPr>
          <w:rFonts w:hint="eastAsia" w:ascii="仿宋_GB2312" w:hAnsi="宋体" w:eastAsia="仿宋_GB2312"/>
          <w:sz w:val="32"/>
          <w:szCs w:val="32"/>
          <w:highlight w:val="none"/>
        </w:rPr>
        <w:t>.</w:t>
      </w:r>
      <w:r>
        <w:rPr>
          <w:rFonts w:hint="eastAsia" w:ascii="仿宋_GB2312" w:hAnsi="宋体" w:eastAsia="仿宋_GB2312"/>
          <w:sz w:val="32"/>
          <w:szCs w:val="32"/>
          <w:highlight w:val="none"/>
          <w:lang w:eastAsia="zh-CN"/>
        </w:rPr>
        <w:t>城乡社区</w:t>
      </w:r>
      <w:r>
        <w:rPr>
          <w:rFonts w:hint="eastAsia" w:ascii="仿宋_GB2312" w:hAnsi="宋体" w:eastAsia="仿宋_GB2312"/>
          <w:sz w:val="32"/>
          <w:szCs w:val="32"/>
          <w:highlight w:val="none"/>
        </w:rPr>
        <w:t>支出</w:t>
      </w:r>
      <w:r>
        <w:rPr>
          <w:rFonts w:hint="eastAsia" w:ascii="仿宋_GB2312" w:hAnsi="宋体" w:eastAsia="仿宋_GB2312"/>
          <w:sz w:val="32"/>
          <w:szCs w:val="32"/>
          <w:highlight w:val="none"/>
          <w:lang w:val="en-US" w:eastAsia="zh-CN"/>
        </w:rPr>
        <w:t>552.46</w:t>
      </w:r>
      <w:r>
        <w:rPr>
          <w:rFonts w:hint="eastAsia" w:ascii="仿宋_GB2312" w:hAnsi="宋体" w:eastAsia="仿宋_GB2312"/>
          <w:sz w:val="32"/>
          <w:szCs w:val="32"/>
          <w:highlight w:val="none"/>
        </w:rPr>
        <w:t>万元，具体包括：</w:t>
      </w:r>
    </w:p>
    <w:p>
      <w:pPr>
        <w:spacing w:line="540" w:lineRule="exact"/>
        <w:ind w:firstLine="660"/>
        <w:rPr>
          <w:rFonts w:hint="eastAsia" w:ascii="仿宋_GB2312" w:hAnsi="宋体" w:eastAsia="仿宋_GB2312"/>
          <w:sz w:val="32"/>
          <w:szCs w:val="32"/>
          <w:highlight w:val="none"/>
        </w:rPr>
      </w:pPr>
      <w:r>
        <w:rPr>
          <w:rFonts w:hint="eastAsia" w:ascii="仿宋_GB2312" w:hAnsi="宋体" w:eastAsia="仿宋_GB2312"/>
          <w:sz w:val="32"/>
          <w:szCs w:val="32"/>
          <w:highlight w:val="none"/>
          <w:lang w:eastAsia="zh-CN"/>
        </w:rPr>
        <w:t>城乡社区公共设施</w:t>
      </w:r>
      <w:r>
        <w:rPr>
          <w:rFonts w:hint="eastAsia" w:ascii="仿宋_GB2312" w:hAnsi="宋体" w:eastAsia="仿宋_GB2312"/>
          <w:sz w:val="32"/>
          <w:szCs w:val="32"/>
          <w:highlight w:val="none"/>
        </w:rPr>
        <w:t>支出</w:t>
      </w:r>
      <w:r>
        <w:rPr>
          <w:rFonts w:hint="eastAsia" w:ascii="仿宋_GB2312" w:hAnsi="宋体" w:eastAsia="仿宋_GB2312"/>
          <w:sz w:val="32"/>
          <w:szCs w:val="32"/>
          <w:highlight w:val="none"/>
          <w:lang w:val="en-US" w:eastAsia="zh-CN"/>
        </w:rPr>
        <w:t>552.46</w:t>
      </w:r>
      <w:r>
        <w:rPr>
          <w:rFonts w:hint="eastAsia" w:ascii="仿宋_GB2312" w:hAnsi="宋体" w:eastAsia="仿宋_GB2312"/>
          <w:sz w:val="32"/>
          <w:szCs w:val="32"/>
          <w:highlight w:val="none"/>
        </w:rPr>
        <w:t>万元，完成年初预算的</w:t>
      </w:r>
      <w:r>
        <w:rPr>
          <w:rFonts w:hint="eastAsia" w:ascii="仿宋_GB2312" w:hAnsi="宋体" w:eastAsia="仿宋_GB2312"/>
          <w:sz w:val="32"/>
          <w:szCs w:val="32"/>
          <w:highlight w:val="none"/>
          <w:lang w:val="en-US" w:eastAsia="zh-CN"/>
        </w:rPr>
        <w:t>10</w:t>
      </w:r>
      <w:r>
        <w:rPr>
          <w:rFonts w:hint="eastAsia" w:ascii="仿宋_GB2312" w:hAnsi="宋体" w:eastAsia="仿宋_GB2312"/>
          <w:sz w:val="32"/>
          <w:szCs w:val="32"/>
          <w:highlight w:val="none"/>
        </w:rPr>
        <w:t>0%</w:t>
      </w:r>
      <w:r>
        <w:rPr>
          <w:rFonts w:hint="eastAsia" w:ascii="仿宋_GB2312" w:eastAsia="仿宋_GB2312"/>
          <w:sz w:val="32"/>
          <w:szCs w:val="32"/>
          <w:lang w:val="en-US" w:eastAsia="zh-CN"/>
        </w:rPr>
        <w:t>，决算数等于年初预算数的原因是完全按照预算执行</w:t>
      </w:r>
      <w:r>
        <w:rPr>
          <w:rFonts w:hint="eastAsia" w:ascii="仿宋_GB2312" w:hAnsi="宋体" w:eastAsia="仿宋_GB2312"/>
          <w:sz w:val="32"/>
          <w:szCs w:val="32"/>
          <w:highlight w:val="none"/>
        </w:rPr>
        <w:t>。</w:t>
      </w:r>
    </w:p>
    <w:p>
      <w:pPr>
        <w:spacing w:line="560" w:lineRule="exact"/>
        <w:ind w:firstLine="660"/>
        <w:rPr>
          <w:rFonts w:ascii="楷体_GB2312" w:hAnsi="宋体" w:eastAsia="楷体_GB2312"/>
          <w:b/>
          <w:sz w:val="32"/>
          <w:szCs w:val="32"/>
        </w:rPr>
      </w:pPr>
      <w:r>
        <w:rPr>
          <w:rFonts w:ascii="楷体_GB2312" w:hAnsi="宋体" w:eastAsia="楷体_GB2312"/>
          <w:b/>
          <w:sz w:val="32"/>
          <w:szCs w:val="32"/>
        </w:rPr>
        <w:t>（三）政府性基金预算财政拨款支出情况。</w:t>
      </w:r>
    </w:p>
    <w:p>
      <w:pPr>
        <w:keepNext w:val="0"/>
        <w:keepLines w:val="0"/>
        <w:pageBreakBefore w:val="0"/>
        <w:kinsoku/>
        <w:wordWrap/>
        <w:overflowPunct/>
        <w:topLinePunct w:val="0"/>
        <w:autoSpaceDE/>
        <w:bidi w:val="0"/>
        <w:adjustRightInd/>
        <w:snapToGrid/>
        <w:spacing w:before="0" w:beforeLines="0" w:after="0" w:afterLines="0" w:line="560" w:lineRule="exact"/>
        <w:ind w:left="0" w:leftChars="0" w:right="0" w:rightChars="0" w:firstLine="660"/>
        <w:textAlignment w:val="auto"/>
        <w:outlineLvl w:val="9"/>
        <w:rPr>
          <w:rFonts w:hint="eastAsia" w:ascii="楷体_GB2312" w:hAnsi="宋体" w:eastAsia="楷体_GB2312"/>
          <w:b/>
          <w:sz w:val="32"/>
          <w:szCs w:val="32"/>
          <w:lang w:eastAsia="zh-CN"/>
        </w:rPr>
      </w:pPr>
      <w:r>
        <w:rPr>
          <w:rFonts w:hint="eastAsia" w:ascii="仿宋_GB2312" w:hAnsi="宋体" w:eastAsia="仿宋_GB2312"/>
          <w:sz w:val="32"/>
          <w:szCs w:val="32"/>
          <w:highlight w:val="none"/>
          <w:lang w:val="en-US" w:eastAsia="zh-CN"/>
        </w:rPr>
        <w:t>本年未发生此项资金</w:t>
      </w:r>
      <w:r>
        <w:rPr>
          <w:rFonts w:hint="eastAsia" w:ascii="仿宋_GB2312" w:hAnsi="宋体" w:eastAsia="仿宋_GB2312"/>
          <w:sz w:val="32"/>
          <w:szCs w:val="32"/>
          <w:highlight w:val="none"/>
        </w:rPr>
        <w:t>。</w:t>
      </w:r>
    </w:p>
    <w:p>
      <w:pPr>
        <w:numPr>
          <w:ilvl w:val="0"/>
          <w:numId w:val="1"/>
        </w:numPr>
        <w:spacing w:line="560" w:lineRule="exact"/>
        <w:ind w:left="0" w:leftChars="0" w:firstLine="660" w:firstLineChars="0"/>
        <w:rPr>
          <w:rFonts w:ascii="楷体_GB2312" w:hAnsi="宋体" w:eastAsia="楷体_GB2312"/>
          <w:b/>
          <w:sz w:val="32"/>
          <w:szCs w:val="32"/>
        </w:rPr>
      </w:pPr>
      <w:r>
        <w:rPr>
          <w:rFonts w:ascii="楷体_GB2312" w:hAnsi="宋体" w:eastAsia="楷体_GB2312"/>
          <w:b/>
          <w:sz w:val="32"/>
          <w:szCs w:val="32"/>
        </w:rPr>
        <w:t>国有资本经营预算财政拨款支出情况。</w:t>
      </w:r>
    </w:p>
    <w:p>
      <w:pPr>
        <w:keepNext w:val="0"/>
        <w:keepLines w:val="0"/>
        <w:pageBreakBefore w:val="0"/>
        <w:kinsoku/>
        <w:wordWrap/>
        <w:overflowPunct/>
        <w:topLinePunct w:val="0"/>
        <w:autoSpaceDE/>
        <w:bidi w:val="0"/>
        <w:adjustRightInd/>
        <w:snapToGrid/>
        <w:spacing w:before="0" w:beforeLines="0" w:after="0" w:afterLines="0" w:line="560" w:lineRule="exact"/>
        <w:ind w:left="0" w:leftChars="0" w:right="0" w:rightChars="0" w:firstLine="660"/>
        <w:textAlignment w:val="auto"/>
        <w:outlineLvl w:val="9"/>
        <w:rPr>
          <w:rFonts w:hint="default" w:ascii="楷体_GB2312" w:hAnsi="宋体" w:eastAsia="楷体_GB2312"/>
          <w:b/>
          <w:sz w:val="32"/>
          <w:szCs w:val="32"/>
        </w:rPr>
      </w:pPr>
      <w:r>
        <w:rPr>
          <w:rFonts w:hint="eastAsia" w:ascii="仿宋_GB2312" w:hAnsi="宋体" w:eastAsia="仿宋_GB2312"/>
          <w:sz w:val="32"/>
          <w:szCs w:val="32"/>
          <w:highlight w:val="none"/>
          <w:lang w:val="en-US" w:eastAsia="zh-CN"/>
        </w:rPr>
        <w:t>本年未发生此项资金</w:t>
      </w:r>
      <w:r>
        <w:rPr>
          <w:rFonts w:hint="eastAsia" w:ascii="仿宋_GB2312" w:hAnsi="宋体" w:eastAsia="仿宋_GB2312"/>
          <w:sz w:val="32"/>
          <w:szCs w:val="32"/>
          <w:highlight w:val="none"/>
        </w:rPr>
        <w:t>。</w:t>
      </w:r>
    </w:p>
    <w:p>
      <w:pPr>
        <w:pStyle w:val="6"/>
        <w:spacing w:line="560" w:lineRule="exact"/>
        <w:ind w:firstLine="660"/>
        <w:rPr>
          <w:rFonts w:hint="default" w:ascii="黑体" w:eastAsia="黑体"/>
          <w:sz w:val="32"/>
        </w:rPr>
      </w:pPr>
      <w:r>
        <w:rPr>
          <w:rFonts w:ascii="黑体" w:eastAsia="黑体"/>
          <w:sz w:val="32"/>
        </w:rPr>
        <w:t>三、一般公共预算财政拨款“三公”经费支出决算情况说明</w:t>
      </w:r>
    </w:p>
    <w:p>
      <w:pPr>
        <w:pStyle w:val="6"/>
        <w:autoSpaceDN w:val="0"/>
        <w:spacing w:line="560" w:lineRule="exact"/>
        <w:ind w:firstLine="645"/>
        <w:rPr>
          <w:rFonts w:hint="default" w:ascii="仿宋_GB2312" w:eastAsia="仿宋_GB2312"/>
          <w:sz w:val="32"/>
        </w:rPr>
      </w:pP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年度一般公共预算财政拨款安排的“三公”经费支出</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r>
        <w:rPr>
          <w:rFonts w:ascii="仿宋_GB2312" w:eastAsia="仿宋_GB2312"/>
          <w:sz w:val="32"/>
        </w:rPr>
        <w:t>。其中：因公出国（境）费</w:t>
      </w:r>
      <w:r>
        <w:rPr>
          <w:rFonts w:hint="eastAsia" w:ascii="仿宋_GB2312" w:eastAsia="仿宋_GB2312"/>
          <w:sz w:val="32"/>
          <w:lang w:val="en-US" w:eastAsia="zh-CN"/>
        </w:rPr>
        <w:t>0</w:t>
      </w:r>
      <w:r>
        <w:rPr>
          <w:rFonts w:ascii="仿宋_GB2312" w:eastAsia="仿宋_GB2312"/>
          <w:sz w:val="32"/>
        </w:rPr>
        <w:t>万元，公务接待费</w:t>
      </w:r>
      <w:r>
        <w:rPr>
          <w:rFonts w:hint="eastAsia" w:ascii="仿宋_GB2312" w:eastAsia="仿宋_GB2312"/>
          <w:sz w:val="32"/>
          <w:lang w:val="en-US" w:eastAsia="zh-CN"/>
        </w:rPr>
        <w:t>0</w:t>
      </w:r>
      <w:r>
        <w:rPr>
          <w:rFonts w:ascii="仿宋_GB2312" w:eastAsia="仿宋_GB2312"/>
          <w:sz w:val="32"/>
        </w:rPr>
        <w:t>万元，公务用车购置及运行维护费</w:t>
      </w:r>
      <w:r>
        <w:rPr>
          <w:rFonts w:hint="eastAsia" w:ascii="仿宋_GB2312" w:eastAsia="仿宋_GB2312"/>
          <w:sz w:val="32"/>
          <w:lang w:val="en-US" w:eastAsia="zh-CN"/>
        </w:rPr>
        <w:t>0</w:t>
      </w:r>
      <w:r>
        <w:rPr>
          <w:rFonts w:ascii="仿宋_GB2312" w:eastAsia="仿宋_GB2312"/>
          <w:sz w:val="32"/>
        </w:rPr>
        <w:t>万元。</w:t>
      </w:r>
    </w:p>
    <w:p>
      <w:pPr>
        <w:pStyle w:val="6"/>
        <w:spacing w:line="560" w:lineRule="exact"/>
        <w:ind w:firstLine="645"/>
        <w:rPr>
          <w:rFonts w:hint="default" w:ascii="仿宋_GB2312" w:hAnsi="Times New Roman" w:eastAsia="仿宋_GB2312" w:cs="Times New Roman"/>
          <w:kern w:val="0"/>
          <w:sz w:val="32"/>
          <w:szCs w:val="32"/>
        </w:rPr>
      </w:pPr>
      <w:r>
        <w:rPr>
          <w:rFonts w:ascii="仿宋_GB2312" w:eastAsia="仿宋_GB2312"/>
          <w:sz w:val="32"/>
        </w:rPr>
        <w:t>1.因公出国（境）费</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年参加出国（境）团组</w:t>
      </w:r>
      <w:r>
        <w:rPr>
          <w:rFonts w:hint="eastAsia" w:ascii="仿宋_GB2312" w:eastAsia="仿宋_GB2312"/>
          <w:sz w:val="32"/>
          <w:lang w:val="en-US" w:eastAsia="zh-CN"/>
        </w:rPr>
        <w:t>0</w:t>
      </w:r>
      <w:r>
        <w:rPr>
          <w:rFonts w:ascii="仿宋_GB2312" w:eastAsia="仿宋_GB2312"/>
          <w:sz w:val="32"/>
        </w:rPr>
        <w:t>个，累计</w:t>
      </w:r>
      <w:r>
        <w:rPr>
          <w:rFonts w:hint="eastAsia" w:ascii="仿宋_GB2312" w:eastAsia="仿宋_GB2312"/>
          <w:sz w:val="32"/>
          <w:lang w:val="en-US" w:eastAsia="zh-CN"/>
        </w:rPr>
        <w:t>0</w:t>
      </w:r>
      <w:r>
        <w:rPr>
          <w:rFonts w:ascii="仿宋_GB2312" w:eastAsia="仿宋_GB2312"/>
          <w:sz w:val="32"/>
        </w:rPr>
        <w:t>人次</w:t>
      </w:r>
      <w:r>
        <w:rPr>
          <w:rFonts w:ascii="仿宋_GB2312" w:hAnsi="Times New Roman" w:eastAsia="仿宋_GB2312" w:cs="Times New Roman"/>
          <w:kern w:val="0"/>
          <w:sz w:val="32"/>
          <w:szCs w:val="32"/>
        </w:rPr>
        <w:t>。</w:t>
      </w:r>
      <w:r>
        <w:rPr>
          <w:rFonts w:hint="eastAsia" w:ascii="仿宋_GB2312" w:eastAsia="仿宋_GB2312"/>
          <w:sz w:val="32"/>
        </w:rPr>
        <w:t>20</w:t>
      </w:r>
      <w:r>
        <w:rPr>
          <w:rFonts w:hint="eastAsia" w:ascii="仿宋_GB2312" w:eastAsia="仿宋_GB2312"/>
          <w:sz w:val="32"/>
          <w:lang w:val="en-US" w:eastAsia="zh-CN"/>
        </w:rPr>
        <w:t>22</w:t>
      </w:r>
      <w:r>
        <w:rPr>
          <w:rFonts w:hint="eastAsia" w:ascii="仿宋_GB2312" w:eastAsia="仿宋_GB2312"/>
          <w:sz w:val="32"/>
        </w:rPr>
        <w:t>年因公出国（境）费比上年</w:t>
      </w:r>
      <w:r>
        <w:rPr>
          <w:rFonts w:hint="eastAsia" w:ascii="仿宋_GB2312" w:eastAsia="仿宋_GB2312"/>
          <w:sz w:val="32"/>
          <w:lang w:eastAsia="zh-CN"/>
        </w:rPr>
        <w:t>无变化</w:t>
      </w:r>
      <w:r>
        <w:rPr>
          <w:rFonts w:hint="eastAsia" w:ascii="仿宋_GB2312" w:eastAsia="仿宋_GB2312"/>
          <w:sz w:val="32"/>
        </w:rPr>
        <w:t>，主要是无出国任务。</w:t>
      </w:r>
    </w:p>
    <w:p>
      <w:pPr>
        <w:pStyle w:val="6"/>
        <w:spacing w:line="560" w:lineRule="exact"/>
        <w:rPr>
          <w:rFonts w:hint="default" w:ascii="Times New Roman" w:hAnsi="Times New Roman" w:cs="Times New Roman"/>
          <w:kern w:val="0"/>
          <w:szCs w:val="21"/>
        </w:rPr>
      </w:pPr>
      <w:r>
        <w:rPr>
          <w:rFonts w:ascii="仿宋_GB2312" w:eastAsia="仿宋_GB2312"/>
          <w:sz w:val="32"/>
        </w:rPr>
        <w:t xml:space="preserve">    2.公务接待费</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年国内公务接待累计</w:t>
      </w:r>
      <w:r>
        <w:rPr>
          <w:rFonts w:hint="eastAsia" w:ascii="仿宋_GB2312" w:eastAsia="仿宋_GB2312"/>
          <w:sz w:val="32"/>
          <w:lang w:val="en-US" w:eastAsia="zh-CN"/>
        </w:rPr>
        <w:t>0</w:t>
      </w:r>
      <w:r>
        <w:rPr>
          <w:rFonts w:ascii="仿宋_GB2312" w:eastAsia="仿宋_GB2312"/>
          <w:sz w:val="32"/>
        </w:rPr>
        <w:t>批次、</w:t>
      </w:r>
      <w:r>
        <w:rPr>
          <w:rFonts w:hint="eastAsia" w:ascii="仿宋_GB2312" w:eastAsia="仿宋_GB2312"/>
          <w:sz w:val="32"/>
          <w:lang w:val="en-US" w:eastAsia="zh-CN"/>
        </w:rPr>
        <w:t>0</w:t>
      </w:r>
      <w:r>
        <w:rPr>
          <w:rFonts w:ascii="仿宋_GB2312" w:eastAsia="仿宋_GB2312"/>
          <w:sz w:val="32"/>
        </w:rPr>
        <w:t>人、</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rPr>
        <w:t>20</w:t>
      </w:r>
      <w:r>
        <w:rPr>
          <w:rFonts w:hint="eastAsia" w:ascii="仿宋_GB2312" w:eastAsia="仿宋_GB2312"/>
          <w:sz w:val="32"/>
          <w:lang w:val="en-US" w:eastAsia="zh-CN"/>
        </w:rPr>
        <w:t>22</w:t>
      </w:r>
      <w:r>
        <w:rPr>
          <w:rFonts w:hint="eastAsia" w:ascii="仿宋_GB2312" w:eastAsia="仿宋_GB2312"/>
          <w:sz w:val="32"/>
        </w:rPr>
        <w:t>年</w:t>
      </w:r>
      <w:r>
        <w:rPr>
          <w:rFonts w:ascii="仿宋_GB2312" w:eastAsia="仿宋_GB2312"/>
          <w:sz w:val="32"/>
        </w:rPr>
        <w:t>公务接待费</w:t>
      </w:r>
      <w:r>
        <w:rPr>
          <w:rFonts w:hint="eastAsia" w:ascii="仿宋_GB2312" w:eastAsia="仿宋_GB2312"/>
          <w:sz w:val="32"/>
        </w:rPr>
        <w:t>比上年</w:t>
      </w:r>
      <w:r>
        <w:rPr>
          <w:rFonts w:hint="eastAsia" w:ascii="仿宋_GB2312" w:eastAsia="仿宋_GB2312"/>
          <w:sz w:val="32"/>
          <w:lang w:eastAsia="zh-CN"/>
        </w:rPr>
        <w:t>无变化</w:t>
      </w:r>
      <w:r>
        <w:rPr>
          <w:rFonts w:hint="eastAsia" w:ascii="仿宋_GB2312" w:eastAsia="仿宋_GB2312"/>
          <w:sz w:val="32"/>
        </w:rPr>
        <w:t>，主要是无</w:t>
      </w:r>
      <w:r>
        <w:rPr>
          <w:rFonts w:hint="eastAsia" w:ascii="仿宋_GB2312" w:eastAsia="仿宋_GB2312"/>
          <w:sz w:val="32"/>
          <w:lang w:val="en-US" w:eastAsia="zh-CN"/>
        </w:rPr>
        <w:t>公务招待</w:t>
      </w:r>
      <w:r>
        <w:rPr>
          <w:rFonts w:hint="eastAsia" w:ascii="仿宋_GB2312" w:eastAsia="仿宋_GB2312"/>
          <w:sz w:val="32"/>
        </w:rPr>
        <w:t>。</w:t>
      </w:r>
    </w:p>
    <w:p>
      <w:pPr>
        <w:pStyle w:val="6"/>
        <w:spacing w:line="560" w:lineRule="exact"/>
        <w:ind w:firstLine="640" w:firstLineChars="200"/>
        <w:rPr>
          <w:rFonts w:hint="eastAsia" w:ascii="仿宋_GB2312" w:eastAsia="仿宋_GB2312"/>
          <w:sz w:val="32"/>
        </w:rPr>
      </w:pPr>
      <w:r>
        <w:rPr>
          <w:rFonts w:ascii="仿宋_GB2312" w:eastAsia="仿宋_GB2312"/>
          <w:sz w:val="32"/>
        </w:rPr>
        <w:t>3.</w:t>
      </w:r>
      <w:r>
        <w:rPr>
          <w:rFonts w:hint="default" w:ascii="Times New Roman" w:hAnsi="Times New Roman"/>
        </w:rPr>
        <w:t xml:space="preserve"> </w:t>
      </w:r>
      <w:r>
        <w:rPr>
          <w:rFonts w:ascii="仿宋_GB2312" w:eastAsia="仿宋_GB2312"/>
          <w:sz w:val="32"/>
        </w:rPr>
        <w:t>公务用车购置及运行费</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r>
        <w:rPr>
          <w:rFonts w:hint="eastAsia" w:ascii="仿宋_GB2312" w:eastAsia="仿宋_GB2312"/>
          <w:sz w:val="32"/>
        </w:rPr>
        <w:t>20</w:t>
      </w:r>
      <w:r>
        <w:rPr>
          <w:rFonts w:hint="eastAsia" w:ascii="仿宋_GB2312" w:eastAsia="仿宋_GB2312"/>
          <w:sz w:val="32"/>
          <w:lang w:val="en-US" w:eastAsia="zh-CN"/>
        </w:rPr>
        <w:t>22</w:t>
      </w:r>
      <w:r>
        <w:rPr>
          <w:rFonts w:hint="eastAsia" w:ascii="仿宋_GB2312" w:eastAsia="仿宋_GB2312"/>
          <w:sz w:val="32"/>
        </w:rPr>
        <w:t>年</w:t>
      </w:r>
      <w:r>
        <w:rPr>
          <w:rFonts w:ascii="仿宋_GB2312" w:eastAsia="仿宋_GB2312"/>
          <w:sz w:val="32"/>
        </w:rPr>
        <w:t>公务用车购置及运行费</w:t>
      </w:r>
      <w:r>
        <w:rPr>
          <w:rFonts w:hint="eastAsia" w:ascii="仿宋_GB2312" w:eastAsia="仿宋_GB2312"/>
          <w:sz w:val="32"/>
        </w:rPr>
        <w:t>比上年</w:t>
      </w:r>
      <w:r>
        <w:rPr>
          <w:rFonts w:hint="eastAsia" w:ascii="仿宋_GB2312" w:eastAsia="仿宋_GB2312"/>
          <w:sz w:val="32"/>
          <w:lang w:eastAsia="zh-CN"/>
        </w:rPr>
        <w:t>无变化</w:t>
      </w:r>
      <w:r>
        <w:rPr>
          <w:rFonts w:hint="eastAsia" w:ascii="仿宋_GB2312" w:eastAsia="仿宋_GB2312"/>
          <w:sz w:val="32"/>
        </w:rPr>
        <w:t>，主要是无</w:t>
      </w:r>
      <w:r>
        <w:rPr>
          <w:rFonts w:ascii="仿宋_GB2312" w:eastAsia="仿宋_GB2312"/>
          <w:sz w:val="32"/>
        </w:rPr>
        <w:t>公务用车购置</w:t>
      </w:r>
      <w:r>
        <w:rPr>
          <w:rFonts w:hint="eastAsia" w:ascii="仿宋_GB2312" w:eastAsia="仿宋_GB2312"/>
          <w:sz w:val="32"/>
        </w:rPr>
        <w:t>。</w:t>
      </w:r>
    </w:p>
    <w:p>
      <w:pPr>
        <w:spacing w:line="540" w:lineRule="exact"/>
        <w:ind w:firstLine="645"/>
        <w:rPr>
          <w:rFonts w:hint="eastAsia" w:ascii="仿宋_GB2312" w:eastAsia="仿宋_GB2312"/>
          <w:sz w:val="32"/>
          <w:lang w:eastAsia="zh-CN"/>
        </w:rPr>
      </w:pPr>
      <w:r>
        <w:rPr>
          <w:rFonts w:hint="eastAsia" w:ascii="仿宋_GB2312" w:hAnsi="宋体" w:eastAsia="仿宋_GB2312"/>
          <w:sz w:val="32"/>
          <w:szCs w:val="32"/>
        </w:rPr>
        <w:t>其中：公务用车购置费0万元，当年购置公务用车0辆。</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p>
    <w:p>
      <w:pPr>
        <w:pStyle w:val="6"/>
        <w:autoSpaceDN w:val="0"/>
        <w:spacing w:line="560" w:lineRule="exact"/>
        <w:ind w:firstLine="640"/>
        <w:rPr>
          <w:rFonts w:hint="default" w:ascii="仿宋_GB2312" w:eastAsia="仿宋_GB2312"/>
          <w:sz w:val="32"/>
        </w:rPr>
      </w:pPr>
      <w:r>
        <w:rPr>
          <w:rFonts w:hint="eastAsia" w:ascii="仿宋_GB2312" w:hAnsi="宋体" w:eastAsia="仿宋_GB2312"/>
          <w:sz w:val="32"/>
          <w:szCs w:val="32"/>
        </w:rPr>
        <w:t>公务用车运行维护费0万元，截至年末使用</w:t>
      </w:r>
      <w:r>
        <w:rPr>
          <w:rFonts w:ascii="仿宋_GB2312" w:hAnsi="宋体" w:eastAsia="仿宋_GB2312"/>
          <w:sz w:val="32"/>
          <w:szCs w:val="32"/>
        </w:rPr>
        <w:t>一般公共预算财政拨款开支</w:t>
      </w:r>
      <w:r>
        <w:rPr>
          <w:rFonts w:hint="eastAsia" w:ascii="仿宋_GB2312" w:hAnsi="宋体" w:eastAsia="仿宋_GB2312"/>
          <w:sz w:val="32"/>
          <w:szCs w:val="32"/>
        </w:rPr>
        <w:t>运行维护费</w:t>
      </w:r>
      <w:r>
        <w:rPr>
          <w:rFonts w:ascii="仿宋_GB2312" w:hAnsi="宋体" w:eastAsia="仿宋_GB2312"/>
          <w:sz w:val="32"/>
          <w:szCs w:val="32"/>
        </w:rPr>
        <w:t>的</w:t>
      </w:r>
      <w:r>
        <w:rPr>
          <w:rFonts w:hint="eastAsia" w:ascii="仿宋_GB2312" w:hAnsi="宋体" w:eastAsia="仿宋_GB2312"/>
          <w:sz w:val="32"/>
          <w:szCs w:val="32"/>
        </w:rPr>
        <w:t>公务用车保有量0辆。</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r>
        <w:rPr>
          <w:rFonts w:ascii="仿宋_GB2312" w:eastAsia="仿宋_GB2312"/>
          <w:sz w:val="32"/>
        </w:rPr>
        <w:t>。</w:t>
      </w:r>
    </w:p>
    <w:p>
      <w:pPr>
        <w:pStyle w:val="6"/>
        <w:spacing w:line="560" w:lineRule="exact"/>
        <w:ind w:firstLine="645"/>
        <w:rPr>
          <w:rFonts w:hint="default" w:ascii="黑体" w:eastAsia="黑体"/>
          <w:sz w:val="32"/>
        </w:rPr>
      </w:pPr>
      <w:r>
        <w:rPr>
          <w:rFonts w:ascii="黑体" w:eastAsia="黑体"/>
          <w:sz w:val="32"/>
        </w:rPr>
        <w:t>四、一般公共预算财政拨款基本支出决算情况说明</w:t>
      </w:r>
    </w:p>
    <w:p>
      <w:pPr>
        <w:pStyle w:val="6"/>
        <w:spacing w:line="560" w:lineRule="exact"/>
        <w:ind w:firstLine="645"/>
        <w:rPr>
          <w:rFonts w:hint="default" w:ascii="仿宋_GB2312" w:eastAsia="仿宋_GB2312"/>
          <w:sz w:val="32"/>
        </w:rPr>
      </w:pP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年度一般公共预算财政拨款基本支出</w:t>
      </w:r>
      <w:r>
        <w:rPr>
          <w:rFonts w:hint="eastAsia" w:ascii="仿宋_GB2312" w:eastAsia="仿宋_GB2312"/>
          <w:sz w:val="32"/>
          <w:lang w:val="en-US" w:eastAsia="zh-CN"/>
        </w:rPr>
        <w:t>75.76</w:t>
      </w:r>
      <w:r>
        <w:rPr>
          <w:rFonts w:ascii="仿宋_GB2312" w:eastAsia="仿宋_GB2312"/>
          <w:sz w:val="32"/>
        </w:rPr>
        <w:t>万元，其中：人员经费</w:t>
      </w:r>
      <w:r>
        <w:rPr>
          <w:rFonts w:hint="eastAsia" w:ascii="仿宋_GB2312" w:eastAsia="仿宋_GB2312"/>
          <w:sz w:val="32"/>
          <w:lang w:val="en-US" w:eastAsia="zh-CN"/>
        </w:rPr>
        <w:t>1.85</w:t>
      </w:r>
      <w:r>
        <w:rPr>
          <w:rFonts w:ascii="仿宋_GB2312" w:eastAsia="仿宋_GB2312"/>
          <w:sz w:val="32"/>
        </w:rPr>
        <w:t>万元，主要包括退休费的支出；日常公用经费</w:t>
      </w:r>
      <w:r>
        <w:rPr>
          <w:rFonts w:hint="eastAsia" w:ascii="仿宋_GB2312" w:eastAsia="仿宋_GB2312"/>
          <w:sz w:val="32"/>
          <w:lang w:val="en-US" w:eastAsia="zh-CN"/>
        </w:rPr>
        <w:t>73.91</w:t>
      </w:r>
      <w:r>
        <w:rPr>
          <w:rFonts w:ascii="仿宋_GB2312" w:eastAsia="仿宋_GB2312"/>
          <w:sz w:val="32"/>
        </w:rPr>
        <w:t>万元，主要包括办公费、印刷费、水费、电费、取暖费、委托业务费、办公设备购置。</w:t>
      </w:r>
    </w:p>
    <w:p>
      <w:pPr>
        <w:pStyle w:val="6"/>
        <w:spacing w:line="560" w:lineRule="exact"/>
        <w:ind w:firstLine="640"/>
        <w:rPr>
          <w:rFonts w:hint="default" w:ascii="黑体" w:eastAsia="黑体"/>
          <w:sz w:val="32"/>
        </w:rPr>
      </w:pPr>
      <w:r>
        <w:rPr>
          <w:rFonts w:ascii="黑体" w:eastAsia="黑体"/>
          <w:sz w:val="32"/>
        </w:rPr>
        <w:t>五、其他重要事项的情况说明</w:t>
      </w:r>
    </w:p>
    <w:p>
      <w:pPr>
        <w:pStyle w:val="6"/>
        <w:spacing w:line="560" w:lineRule="exact"/>
        <w:ind w:firstLine="640"/>
        <w:rPr>
          <w:rFonts w:ascii="楷体_GB2312" w:eastAsia="楷体_GB2312"/>
          <w:b/>
          <w:sz w:val="32"/>
        </w:rPr>
      </w:pPr>
      <w:r>
        <w:rPr>
          <w:rFonts w:ascii="楷体_GB2312" w:eastAsia="楷体_GB2312"/>
          <w:b/>
          <w:sz w:val="32"/>
        </w:rPr>
        <w:t>（一）机关运行经费支出情况。</w:t>
      </w:r>
    </w:p>
    <w:p>
      <w:pPr>
        <w:pStyle w:val="6"/>
        <w:spacing w:line="560" w:lineRule="exact"/>
        <w:ind w:firstLine="640"/>
        <w:rPr>
          <w:rFonts w:hint="default" w:ascii="仿宋_GB2312" w:eastAsia="仿宋_GB2312"/>
          <w:sz w:val="32"/>
        </w:rPr>
      </w:pP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年度机关运行经费支出</w:t>
      </w:r>
      <w:r>
        <w:rPr>
          <w:rFonts w:hint="eastAsia" w:ascii="仿宋_GB2312" w:eastAsia="仿宋_GB2312"/>
          <w:sz w:val="32"/>
          <w:lang w:val="en-US" w:eastAsia="zh-CN"/>
        </w:rPr>
        <w:t>73.91</w:t>
      </w:r>
      <w:r>
        <w:rPr>
          <w:rFonts w:ascii="仿宋_GB2312" w:eastAsia="仿宋_GB2312"/>
          <w:sz w:val="32"/>
        </w:rPr>
        <w:t>万元，比上年决算数增加</w:t>
      </w:r>
      <w:r>
        <w:rPr>
          <w:rFonts w:hint="eastAsia" w:ascii="仿宋_GB2312" w:eastAsia="仿宋_GB2312"/>
          <w:sz w:val="32"/>
          <w:lang w:val="en-US" w:eastAsia="zh-CN"/>
        </w:rPr>
        <w:t>39.76</w:t>
      </w:r>
      <w:r>
        <w:rPr>
          <w:rFonts w:ascii="仿宋_GB2312" w:eastAsia="仿宋_GB2312"/>
          <w:sz w:val="32"/>
        </w:rPr>
        <w:t>万元，增长</w:t>
      </w:r>
      <w:r>
        <w:rPr>
          <w:rFonts w:hint="eastAsia" w:ascii="仿宋_GB2312" w:eastAsia="仿宋_GB2312"/>
          <w:sz w:val="32"/>
          <w:lang w:val="en-US" w:eastAsia="zh-CN"/>
        </w:rPr>
        <w:t>116.43</w:t>
      </w:r>
      <w:r>
        <w:rPr>
          <w:rFonts w:ascii="仿宋_GB2312" w:eastAsia="仿宋_GB2312"/>
          <w:sz w:val="32"/>
        </w:rPr>
        <w:t>%，主要原因是</w:t>
      </w:r>
      <w:r>
        <w:rPr>
          <w:rFonts w:hint="eastAsia" w:ascii="仿宋_GB2312" w:eastAsia="仿宋_GB2312"/>
          <w:sz w:val="32"/>
          <w:lang w:eastAsia="zh-CN"/>
        </w:rPr>
        <w:t>委托业务费增加</w:t>
      </w:r>
      <w:r>
        <w:rPr>
          <w:rFonts w:ascii="仿宋_GB2312" w:eastAsia="仿宋_GB2312"/>
          <w:sz w:val="32"/>
        </w:rPr>
        <w:t>。</w:t>
      </w:r>
    </w:p>
    <w:p>
      <w:pPr>
        <w:pStyle w:val="6"/>
        <w:spacing w:line="560" w:lineRule="exact"/>
        <w:ind w:firstLine="640"/>
        <w:rPr>
          <w:rFonts w:hint="default" w:ascii="楷体_GB2312" w:eastAsia="楷体_GB2312"/>
          <w:b/>
          <w:sz w:val="32"/>
        </w:rPr>
      </w:pPr>
      <w:r>
        <w:rPr>
          <w:rFonts w:ascii="楷体_GB2312" w:eastAsia="楷体_GB2312"/>
          <w:b/>
          <w:sz w:val="32"/>
        </w:rPr>
        <w:t>（二）政府采购支出情况。</w:t>
      </w:r>
    </w:p>
    <w:p>
      <w:pPr>
        <w:pStyle w:val="6"/>
        <w:spacing w:line="560" w:lineRule="exact"/>
        <w:ind w:firstLine="640"/>
        <w:rPr>
          <w:rFonts w:ascii="仿宋_GB2312" w:eastAsia="仿宋_GB2312"/>
          <w:sz w:val="32"/>
        </w:rPr>
      </w:pP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年政府采购支出总额</w:t>
      </w:r>
      <w:r>
        <w:rPr>
          <w:rFonts w:hint="eastAsia" w:ascii="仿宋_GB2312" w:eastAsia="仿宋_GB2312"/>
          <w:sz w:val="32"/>
          <w:lang w:val="en-US" w:eastAsia="zh-CN"/>
        </w:rPr>
        <w:t>0</w:t>
      </w:r>
      <w:r>
        <w:rPr>
          <w:rFonts w:ascii="仿宋_GB2312" w:eastAsia="仿宋_GB2312"/>
          <w:sz w:val="32"/>
        </w:rPr>
        <w:t>万元，其中：政府采购货物支出</w:t>
      </w:r>
      <w:r>
        <w:rPr>
          <w:rFonts w:hint="eastAsia" w:ascii="仿宋_GB2312" w:eastAsia="仿宋_GB2312"/>
          <w:sz w:val="32"/>
          <w:lang w:val="en-US" w:eastAsia="zh-CN"/>
        </w:rPr>
        <w:t>0</w:t>
      </w:r>
      <w:r>
        <w:rPr>
          <w:rFonts w:ascii="仿宋_GB2312" w:eastAsia="仿宋_GB2312"/>
          <w:sz w:val="32"/>
        </w:rPr>
        <w:t>万元，政府采购工程支出</w:t>
      </w:r>
      <w:r>
        <w:rPr>
          <w:rFonts w:hint="eastAsia" w:ascii="仿宋_GB2312" w:eastAsia="仿宋_GB2312"/>
          <w:sz w:val="32"/>
          <w:lang w:val="en-US" w:eastAsia="zh-CN"/>
        </w:rPr>
        <w:t>0</w:t>
      </w:r>
      <w:r>
        <w:rPr>
          <w:rFonts w:ascii="仿宋_GB2312" w:eastAsia="仿宋_GB2312"/>
          <w:sz w:val="32"/>
        </w:rPr>
        <w:t>万元，政府采购服务支出</w:t>
      </w:r>
      <w:r>
        <w:rPr>
          <w:rFonts w:hint="eastAsia" w:ascii="仿宋_GB2312" w:eastAsia="仿宋_GB2312"/>
          <w:sz w:val="32"/>
          <w:lang w:val="en-US" w:eastAsia="zh-CN"/>
        </w:rPr>
        <w:t>0</w:t>
      </w:r>
      <w:r>
        <w:rPr>
          <w:rFonts w:ascii="仿宋_GB2312" w:eastAsia="仿宋_GB2312"/>
          <w:sz w:val="32"/>
        </w:rPr>
        <w:t>万元。授予中小企业合同金额</w:t>
      </w:r>
      <w:r>
        <w:rPr>
          <w:rFonts w:hint="eastAsia" w:ascii="仿宋_GB2312" w:eastAsia="仿宋_GB2312"/>
          <w:sz w:val="32"/>
          <w:lang w:val="en-US" w:eastAsia="zh-CN"/>
        </w:rPr>
        <w:t>0</w:t>
      </w:r>
      <w:r>
        <w:rPr>
          <w:rFonts w:ascii="仿宋_GB2312" w:eastAsia="仿宋_GB2312"/>
          <w:sz w:val="32"/>
        </w:rPr>
        <w:t>万元，占政府采购支出总额的</w:t>
      </w:r>
      <w:r>
        <w:rPr>
          <w:rFonts w:hint="eastAsia" w:ascii="仿宋_GB2312" w:eastAsia="仿宋_GB2312"/>
          <w:sz w:val="32"/>
          <w:lang w:val="en-US" w:eastAsia="zh-CN"/>
        </w:rPr>
        <w:t>0</w:t>
      </w:r>
      <w:r>
        <w:rPr>
          <w:rFonts w:ascii="仿宋_GB2312" w:eastAsia="仿宋_GB2312"/>
          <w:sz w:val="32"/>
        </w:rPr>
        <w:t>%，其中：授予小微企业合同金额</w:t>
      </w:r>
      <w:r>
        <w:rPr>
          <w:rFonts w:hint="eastAsia" w:ascii="仿宋_GB2312" w:eastAsia="仿宋_GB2312"/>
          <w:sz w:val="32"/>
          <w:lang w:val="en-US" w:eastAsia="zh-CN"/>
        </w:rPr>
        <w:t>0</w:t>
      </w:r>
      <w:r>
        <w:rPr>
          <w:rFonts w:ascii="仿宋_GB2312" w:eastAsia="仿宋_GB2312"/>
          <w:sz w:val="32"/>
        </w:rPr>
        <w:t>万元，占政府采购支出总额的</w:t>
      </w:r>
      <w:r>
        <w:rPr>
          <w:rFonts w:hint="eastAsia" w:ascii="仿宋_GB2312" w:eastAsia="仿宋_GB2312"/>
          <w:sz w:val="32"/>
          <w:lang w:val="en-US" w:eastAsia="zh-CN"/>
        </w:rPr>
        <w:t>0</w:t>
      </w:r>
      <w:r>
        <w:rPr>
          <w:rFonts w:ascii="仿宋_GB2312" w:eastAsia="仿宋_GB2312"/>
          <w:sz w:val="32"/>
        </w:rPr>
        <w:t>%；货物采购授予中小企业合同金额占货物支出金额的</w:t>
      </w:r>
      <w:r>
        <w:rPr>
          <w:rFonts w:hint="eastAsia" w:ascii="仿宋_GB2312" w:eastAsia="仿宋_GB2312"/>
          <w:sz w:val="32"/>
          <w:lang w:val="en-US" w:eastAsia="zh-CN"/>
        </w:rPr>
        <w:t>0</w:t>
      </w:r>
      <w:r>
        <w:rPr>
          <w:rFonts w:ascii="仿宋_GB2312" w:eastAsia="仿宋_GB2312"/>
          <w:sz w:val="32"/>
        </w:rPr>
        <w:t>%；工程采购授予中小企业合同金额占工程支出金额的</w:t>
      </w:r>
      <w:r>
        <w:rPr>
          <w:rFonts w:hint="eastAsia" w:ascii="仿宋_GB2312" w:eastAsia="仿宋_GB2312"/>
          <w:sz w:val="32"/>
          <w:lang w:val="en-US" w:eastAsia="zh-CN"/>
        </w:rPr>
        <w:t>0</w:t>
      </w:r>
      <w:r>
        <w:rPr>
          <w:rFonts w:ascii="仿宋_GB2312" w:eastAsia="仿宋_GB2312"/>
          <w:sz w:val="32"/>
        </w:rPr>
        <w:t>%；服务采购授予中小企业合同金额占服务支出金额的</w:t>
      </w:r>
      <w:r>
        <w:rPr>
          <w:rFonts w:hint="eastAsia" w:ascii="仿宋_GB2312" w:eastAsia="仿宋_GB2312"/>
          <w:sz w:val="32"/>
          <w:lang w:val="en-US" w:eastAsia="zh-CN"/>
        </w:rPr>
        <w:t>0</w:t>
      </w:r>
      <w:r>
        <w:rPr>
          <w:rFonts w:ascii="仿宋_GB2312" w:eastAsia="仿宋_GB2312"/>
          <w:sz w:val="32"/>
        </w:rPr>
        <w:t>%。</w:t>
      </w:r>
    </w:p>
    <w:p>
      <w:pPr>
        <w:pStyle w:val="6"/>
        <w:spacing w:line="560" w:lineRule="exact"/>
        <w:ind w:firstLine="640"/>
        <w:rPr>
          <w:rFonts w:hint="default" w:ascii="楷体_GB2312" w:eastAsia="楷体_GB2312"/>
          <w:b/>
          <w:sz w:val="32"/>
        </w:rPr>
      </w:pPr>
      <w:r>
        <w:rPr>
          <w:rFonts w:ascii="楷体_GB2312" w:eastAsia="楷体_GB2312"/>
          <w:b/>
          <w:sz w:val="32"/>
        </w:rPr>
        <w:t>（三）国有资产占用情况。</w:t>
      </w:r>
    </w:p>
    <w:p>
      <w:pPr>
        <w:pStyle w:val="6"/>
        <w:spacing w:line="560" w:lineRule="exact"/>
        <w:ind w:firstLine="640"/>
        <w:rPr>
          <w:rFonts w:ascii="楷体_GB2312" w:eastAsia="楷体_GB2312"/>
          <w:b/>
          <w:sz w:val="32"/>
        </w:rPr>
      </w:pPr>
      <w:r>
        <w:rPr>
          <w:rFonts w:ascii="仿宋_GB2312" w:eastAsia="仿宋_GB2312"/>
          <w:sz w:val="32"/>
        </w:rPr>
        <w:t>截至202</w:t>
      </w:r>
      <w:r>
        <w:rPr>
          <w:rFonts w:hint="eastAsia" w:ascii="仿宋_GB2312" w:eastAsia="仿宋_GB2312"/>
          <w:sz w:val="32"/>
          <w:lang w:val="en-US" w:eastAsia="zh-CN"/>
        </w:rPr>
        <w:t>2</w:t>
      </w:r>
      <w:r>
        <w:rPr>
          <w:rFonts w:ascii="仿宋_GB2312" w:eastAsia="仿宋_GB2312"/>
          <w:sz w:val="32"/>
        </w:rPr>
        <w:t>年12月31日，共有车辆</w:t>
      </w:r>
      <w:r>
        <w:rPr>
          <w:rFonts w:hint="eastAsia" w:ascii="仿宋_GB2312" w:eastAsia="仿宋_GB2312"/>
          <w:sz w:val="32"/>
          <w:lang w:val="en-US" w:eastAsia="zh-CN"/>
        </w:rPr>
        <w:t>3</w:t>
      </w:r>
      <w:r>
        <w:rPr>
          <w:rFonts w:ascii="仿宋_GB2312" w:eastAsia="仿宋_GB2312"/>
          <w:sz w:val="32"/>
        </w:rPr>
        <w:t>辆，其中：副省级以上领导干部用车</w:t>
      </w:r>
      <w:r>
        <w:rPr>
          <w:rFonts w:hint="eastAsia" w:ascii="仿宋_GB2312" w:eastAsia="仿宋_GB2312"/>
          <w:sz w:val="32"/>
          <w:lang w:val="en-US" w:eastAsia="zh-CN"/>
        </w:rPr>
        <w:t>0</w:t>
      </w:r>
      <w:r>
        <w:rPr>
          <w:rFonts w:ascii="仿宋_GB2312" w:eastAsia="仿宋_GB2312"/>
          <w:sz w:val="32"/>
        </w:rPr>
        <w:t>辆，主要领导干部用车</w:t>
      </w:r>
      <w:r>
        <w:rPr>
          <w:rFonts w:hint="eastAsia" w:ascii="仿宋_GB2312" w:eastAsia="仿宋_GB2312"/>
          <w:sz w:val="32"/>
          <w:lang w:val="en-US" w:eastAsia="zh-CN"/>
        </w:rPr>
        <w:t>0</w:t>
      </w:r>
      <w:r>
        <w:rPr>
          <w:rFonts w:ascii="仿宋_GB2312" w:eastAsia="仿宋_GB2312"/>
          <w:sz w:val="32"/>
        </w:rPr>
        <w:t>辆，机要通讯用车</w:t>
      </w:r>
      <w:r>
        <w:rPr>
          <w:rFonts w:hint="eastAsia" w:ascii="仿宋_GB2312" w:eastAsia="仿宋_GB2312"/>
          <w:sz w:val="32"/>
          <w:lang w:val="en-US" w:eastAsia="zh-CN"/>
        </w:rPr>
        <w:t>0</w:t>
      </w:r>
      <w:r>
        <w:rPr>
          <w:rFonts w:ascii="仿宋_GB2312" w:eastAsia="仿宋_GB2312"/>
          <w:sz w:val="32"/>
        </w:rPr>
        <w:t>辆，应急保障用车</w:t>
      </w:r>
      <w:r>
        <w:rPr>
          <w:rFonts w:hint="eastAsia" w:ascii="仿宋_GB2312" w:eastAsia="仿宋_GB2312"/>
          <w:sz w:val="32"/>
          <w:lang w:val="en-US" w:eastAsia="zh-CN"/>
        </w:rPr>
        <w:t>0</w:t>
      </w:r>
      <w:r>
        <w:rPr>
          <w:rFonts w:ascii="仿宋_GB2312" w:eastAsia="仿宋_GB2312"/>
          <w:sz w:val="32"/>
        </w:rPr>
        <w:t>辆，执法执勤用车</w:t>
      </w:r>
      <w:r>
        <w:rPr>
          <w:rFonts w:hint="eastAsia" w:ascii="仿宋_GB2312" w:eastAsia="仿宋_GB2312"/>
          <w:sz w:val="32"/>
          <w:lang w:val="en-US" w:eastAsia="zh-CN"/>
        </w:rPr>
        <w:t>0</w:t>
      </w:r>
      <w:r>
        <w:rPr>
          <w:rFonts w:ascii="仿宋_GB2312" w:eastAsia="仿宋_GB2312"/>
          <w:sz w:val="32"/>
        </w:rPr>
        <w:t>辆，特种专业技术用车</w:t>
      </w:r>
      <w:r>
        <w:rPr>
          <w:rFonts w:hint="eastAsia" w:ascii="仿宋_GB2312" w:eastAsia="仿宋_GB2312"/>
          <w:sz w:val="32"/>
          <w:lang w:val="en-US" w:eastAsia="zh-CN"/>
        </w:rPr>
        <w:t>0</w:t>
      </w:r>
      <w:r>
        <w:rPr>
          <w:rFonts w:ascii="仿宋_GB2312" w:eastAsia="仿宋_GB2312"/>
          <w:sz w:val="32"/>
        </w:rPr>
        <w:t>辆，离退休干部用车</w:t>
      </w:r>
      <w:r>
        <w:rPr>
          <w:rFonts w:hint="eastAsia" w:ascii="仿宋_GB2312" w:eastAsia="仿宋_GB2312"/>
          <w:sz w:val="32"/>
          <w:lang w:val="en-US" w:eastAsia="zh-CN"/>
        </w:rPr>
        <w:t>0</w:t>
      </w:r>
      <w:r>
        <w:rPr>
          <w:rFonts w:ascii="仿宋_GB2312" w:eastAsia="仿宋_GB2312"/>
          <w:sz w:val="32"/>
        </w:rPr>
        <w:t>辆，其他用车</w:t>
      </w:r>
      <w:r>
        <w:rPr>
          <w:rFonts w:hint="eastAsia" w:ascii="仿宋_GB2312" w:eastAsia="仿宋_GB2312"/>
          <w:sz w:val="32"/>
          <w:lang w:val="en-US" w:eastAsia="zh-CN"/>
        </w:rPr>
        <w:t>3</w:t>
      </w:r>
      <w:r>
        <w:rPr>
          <w:rFonts w:ascii="仿宋_GB2312" w:eastAsia="仿宋_GB2312"/>
          <w:sz w:val="32"/>
        </w:rPr>
        <w:t>辆，其他用车主要是</w:t>
      </w:r>
      <w:r>
        <w:rPr>
          <w:rFonts w:hint="eastAsia" w:ascii="仿宋_GB2312" w:hAnsi="黑体" w:eastAsia="仿宋_GB2312"/>
          <w:sz w:val="32"/>
          <w:szCs w:val="32"/>
          <w:highlight w:val="none"/>
        </w:rPr>
        <w:t>挂帐车辆，本单位无实际用车</w:t>
      </w:r>
      <w:r>
        <w:rPr>
          <w:rFonts w:ascii="仿宋_GB2312" w:eastAsia="仿宋_GB2312"/>
          <w:sz w:val="32"/>
        </w:rPr>
        <w:t>；单位价值50万元以上通用设备</w:t>
      </w:r>
      <w:r>
        <w:rPr>
          <w:rFonts w:hint="eastAsia" w:ascii="仿宋_GB2312" w:eastAsia="仿宋_GB2312"/>
          <w:sz w:val="32"/>
          <w:lang w:val="en-US" w:eastAsia="zh-CN"/>
        </w:rPr>
        <w:t>0</w:t>
      </w:r>
      <w:r>
        <w:rPr>
          <w:rFonts w:ascii="仿宋_GB2312" w:eastAsia="仿宋_GB2312"/>
          <w:sz w:val="32"/>
        </w:rPr>
        <w:t>台（套），单价100万元以上专用设备</w:t>
      </w:r>
      <w:r>
        <w:rPr>
          <w:rFonts w:hint="eastAsia" w:ascii="仿宋_GB2312" w:eastAsia="仿宋_GB2312"/>
          <w:sz w:val="32"/>
          <w:lang w:val="en-US" w:eastAsia="zh-CN"/>
        </w:rPr>
        <w:t>0</w:t>
      </w:r>
      <w:r>
        <w:rPr>
          <w:rFonts w:ascii="仿宋_GB2312" w:eastAsia="仿宋_GB2312"/>
          <w:sz w:val="32"/>
        </w:rPr>
        <w:t>台（套）。</w:t>
      </w:r>
    </w:p>
    <w:p>
      <w:pPr>
        <w:keepNext w:val="0"/>
        <w:keepLines w:val="0"/>
        <w:widowControl/>
        <w:suppressLineNumbers w:val="0"/>
        <w:spacing w:before="0" w:beforeAutospacing="0" w:after="0" w:afterAutospacing="0" w:line="540" w:lineRule="exact"/>
        <w:ind w:left="0" w:right="0" w:firstLine="643" w:firstLineChars="200"/>
        <w:jc w:val="left"/>
        <w:rPr>
          <w:b/>
          <w:bCs w:val="0"/>
          <w:color w:val="FF0000"/>
          <w:highlight w:val="none"/>
          <w:shd w:val="clear" w:color="auto" w:fill="auto"/>
        </w:rPr>
      </w:pPr>
      <w:r>
        <w:rPr>
          <w:rFonts w:ascii="楷体_GB2312" w:eastAsia="楷体_GB2312"/>
          <w:b/>
          <w:sz w:val="32"/>
        </w:rPr>
        <w:t>（四）预算绩效管理工作开展情况。</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3" w:firstLineChars="200"/>
        <w:jc w:val="left"/>
        <w:textAlignment w:val="auto"/>
        <w:rPr>
          <w:rFonts w:hint="eastAsia" w:ascii="仿宋_GB2312" w:hAnsi="仿宋_GB2312" w:eastAsia="仿宋_GB2312" w:cs="仿宋_GB2312"/>
          <w:b/>
          <w:color w:val="auto"/>
          <w:kern w:val="2"/>
          <w:sz w:val="32"/>
          <w:szCs w:val="32"/>
          <w:highlight w:val="none"/>
          <w:shd w:val="clear" w:color="auto" w:fill="auto"/>
          <w:lang w:val="en-US" w:eastAsia="zh-CN" w:bidi="ar"/>
        </w:rPr>
      </w:pPr>
      <w:r>
        <w:rPr>
          <w:rFonts w:hint="eastAsia" w:ascii="仿宋_GB2312" w:hAnsi="仿宋_GB2312" w:eastAsia="仿宋_GB2312" w:cs="仿宋_GB2312"/>
          <w:b/>
          <w:color w:val="auto"/>
          <w:kern w:val="2"/>
          <w:sz w:val="32"/>
          <w:szCs w:val="32"/>
          <w:highlight w:val="none"/>
          <w:shd w:val="clear" w:color="auto" w:fill="auto"/>
          <w:lang w:val="en-US" w:eastAsia="zh-CN" w:bidi="ar"/>
        </w:rPr>
        <w:t>1.绩效评价工作开展情况</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0" w:firstLineChars="200"/>
        <w:jc w:val="left"/>
        <w:textAlignment w:val="auto"/>
        <w:rPr>
          <w:color w:val="auto"/>
          <w:highlight w:val="none"/>
          <w:shd w:val="clear" w:color="auto" w:fill="auto"/>
        </w:rPr>
      </w:pPr>
      <w:r>
        <w:rPr>
          <w:rFonts w:hint="eastAsia" w:hAnsi="宋体" w:eastAsia="仿宋_GB2312" w:cs="仿宋_GB2312"/>
          <w:color w:val="auto"/>
          <w:kern w:val="2"/>
          <w:sz w:val="32"/>
          <w:szCs w:val="32"/>
          <w:highlight w:val="none"/>
          <w:shd w:val="clear" w:color="auto" w:fill="auto"/>
          <w:lang w:val="en-US" w:eastAsia="zh-CN" w:bidi="ar"/>
        </w:rPr>
        <w:t>组织对</w:t>
      </w:r>
      <w:r>
        <w:rPr>
          <w:rFonts w:hint="eastAsia" w:ascii="仿宋_GB2312" w:hAnsi="宋体" w:eastAsia="仿宋_GB2312" w:cs="仿宋_GB2312"/>
          <w:color w:val="auto"/>
          <w:kern w:val="2"/>
          <w:sz w:val="32"/>
          <w:szCs w:val="32"/>
          <w:highlight w:val="none"/>
          <w:shd w:val="clear" w:color="auto" w:fill="auto"/>
          <w:lang w:val="en-US" w:eastAsia="zh-CN" w:bidi="ar"/>
        </w:rPr>
        <w:t>本部门</w:t>
      </w:r>
      <w:r>
        <w:rPr>
          <w:rFonts w:hint="eastAsia" w:hAnsi="宋体" w:eastAsia="仿宋_GB2312" w:cs="仿宋_GB2312"/>
          <w:color w:val="auto"/>
          <w:kern w:val="2"/>
          <w:sz w:val="32"/>
          <w:szCs w:val="32"/>
          <w:highlight w:val="none"/>
          <w:shd w:val="clear" w:color="auto" w:fill="auto"/>
          <w:lang w:val="en-US" w:eastAsia="zh-CN" w:bidi="ar"/>
        </w:rPr>
        <w:t>开展整体绩效自评，涉及资金</w:t>
      </w:r>
      <w:r>
        <w:rPr>
          <w:rFonts w:hint="eastAsia" w:ascii="仿宋_GB2312" w:hAnsi="宋体" w:eastAsia="仿宋_GB2312" w:cs="仿宋_GB2312"/>
          <w:color w:val="auto"/>
          <w:kern w:val="2"/>
          <w:sz w:val="32"/>
          <w:szCs w:val="32"/>
          <w:highlight w:val="none"/>
          <w:shd w:val="clear" w:color="auto" w:fill="auto"/>
          <w:lang w:val="en-US" w:eastAsia="zh-CN" w:bidi="ar"/>
        </w:rPr>
        <w:t>1202.54</w:t>
      </w:r>
      <w:r>
        <w:rPr>
          <w:rFonts w:hint="eastAsia" w:hAnsi="宋体" w:eastAsia="仿宋_GB2312" w:cs="仿宋_GB2312"/>
          <w:color w:val="auto"/>
          <w:kern w:val="2"/>
          <w:sz w:val="32"/>
          <w:szCs w:val="32"/>
          <w:highlight w:val="none"/>
          <w:shd w:val="clear" w:color="auto" w:fill="auto"/>
          <w:lang w:val="en-US" w:eastAsia="zh-CN" w:bidi="ar"/>
        </w:rPr>
        <w:t>万元。</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3" w:firstLineChars="200"/>
        <w:jc w:val="left"/>
        <w:textAlignment w:val="auto"/>
        <w:rPr>
          <w:rFonts w:hint="eastAsia" w:ascii="仿宋_GB2312" w:hAnsi="宋体" w:eastAsia="仿宋_GB2312" w:cs="仿宋_GB2312"/>
          <w:b/>
          <w:bCs/>
          <w:color w:val="auto"/>
          <w:kern w:val="2"/>
          <w:sz w:val="32"/>
          <w:szCs w:val="32"/>
          <w:highlight w:val="none"/>
          <w:shd w:val="clear" w:color="auto" w:fill="auto"/>
          <w:lang w:val="en-US" w:eastAsia="zh-CN" w:bidi="ar"/>
        </w:rPr>
      </w:pPr>
      <w:r>
        <w:rPr>
          <w:rFonts w:hint="eastAsia" w:ascii="仿宋_GB2312" w:hAnsi="宋体" w:eastAsia="仿宋_GB2312" w:cs="仿宋_GB2312"/>
          <w:b/>
          <w:bCs/>
          <w:color w:val="auto"/>
          <w:kern w:val="2"/>
          <w:sz w:val="32"/>
          <w:szCs w:val="32"/>
          <w:highlight w:val="none"/>
          <w:shd w:val="clear" w:color="auto" w:fill="auto"/>
          <w:lang w:val="en-US" w:eastAsia="zh-CN" w:bidi="ar"/>
        </w:rPr>
        <w:t>2.项目绩效自评结果。</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0" w:firstLineChars="200"/>
        <w:jc w:val="left"/>
        <w:textAlignment w:val="auto"/>
        <w:rPr>
          <w:rFonts w:hint="eastAsia" w:ascii="仿宋_GB2312" w:hAnsi="宋体" w:eastAsia="仿宋_GB2312" w:cs="仿宋_GB2312"/>
          <w:color w:val="auto"/>
          <w:kern w:val="2"/>
          <w:sz w:val="32"/>
          <w:szCs w:val="32"/>
          <w:highlight w:val="none"/>
          <w:shd w:val="clear" w:color="auto" w:fill="auto"/>
          <w:lang w:val="en-US" w:eastAsia="zh-CN" w:bidi="ar"/>
        </w:rPr>
      </w:pPr>
      <w:r>
        <w:rPr>
          <w:rFonts w:hint="eastAsia" w:ascii="仿宋_GB2312" w:hAnsi="宋体" w:eastAsia="仿宋_GB2312" w:cs="仿宋_GB2312"/>
          <w:color w:val="auto"/>
          <w:kern w:val="2"/>
          <w:sz w:val="32"/>
          <w:szCs w:val="32"/>
          <w:highlight w:val="none"/>
          <w:shd w:val="clear" w:color="auto" w:fill="auto"/>
          <w:lang w:val="en-US" w:eastAsia="zh-CN" w:bidi="ar"/>
        </w:rPr>
        <w:t>本年度不涉及特定项目类绩效评价。</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20" w:lineRule="exact"/>
        <w:ind w:right="0" w:rightChars="0" w:firstLine="643" w:firstLineChars="200"/>
        <w:jc w:val="left"/>
        <w:textAlignment w:val="auto"/>
        <w:rPr>
          <w:rFonts w:hint="eastAsia" w:ascii="仿宋_GB2312" w:hAnsi="宋体" w:eastAsia="仿宋_GB2312" w:cs="仿宋_GB2312"/>
          <w:b/>
          <w:bCs/>
          <w:color w:val="auto"/>
          <w:kern w:val="2"/>
          <w:sz w:val="32"/>
          <w:szCs w:val="32"/>
          <w:highlight w:val="none"/>
          <w:shd w:val="clear" w:color="auto" w:fill="auto"/>
          <w:lang w:val="en-US" w:eastAsia="zh-CN" w:bidi="ar"/>
        </w:rPr>
      </w:pPr>
      <w:r>
        <w:rPr>
          <w:rFonts w:hint="eastAsia" w:ascii="仿宋_GB2312" w:hAnsi="宋体" w:eastAsia="仿宋_GB2312" w:cs="仿宋_GB2312"/>
          <w:b/>
          <w:bCs/>
          <w:color w:val="auto"/>
          <w:kern w:val="2"/>
          <w:sz w:val="32"/>
          <w:szCs w:val="32"/>
          <w:highlight w:val="none"/>
          <w:shd w:val="clear" w:color="auto" w:fill="auto"/>
          <w:lang w:val="en-US" w:eastAsia="zh-CN" w:bidi="ar"/>
        </w:rPr>
        <w:t>3.部门评价结果。</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20" w:lineRule="exact"/>
        <w:ind w:leftChars="200" w:right="0" w:rightChars="0"/>
        <w:jc w:val="left"/>
        <w:textAlignment w:val="auto"/>
        <w:rPr>
          <w:rFonts w:hint="eastAsia" w:ascii="仿宋_GB2312" w:hAnsi="宋体" w:eastAsia="仿宋_GB2312" w:cs="仿宋_GB2312"/>
          <w:color w:val="auto"/>
          <w:kern w:val="2"/>
          <w:sz w:val="32"/>
          <w:szCs w:val="32"/>
          <w:highlight w:val="none"/>
          <w:shd w:val="clear" w:color="auto" w:fill="auto"/>
          <w:lang w:val="en-US" w:eastAsia="zh-CN" w:bidi="ar"/>
        </w:rPr>
      </w:pPr>
      <w:r>
        <w:rPr>
          <w:rFonts w:hint="eastAsia" w:ascii="仿宋_GB2312" w:hAnsi="宋体" w:eastAsia="仿宋_GB2312" w:cs="仿宋_GB2312"/>
          <w:b/>
          <w:bCs/>
          <w:color w:val="auto"/>
          <w:kern w:val="2"/>
          <w:sz w:val="32"/>
          <w:szCs w:val="32"/>
          <w:highlight w:val="none"/>
          <w:shd w:val="clear" w:color="auto" w:fill="auto"/>
          <w:lang w:val="en-US" w:eastAsia="zh-CN" w:bidi="ar"/>
        </w:rPr>
        <w:t xml:space="preserve"> </w:t>
      </w:r>
      <w:r>
        <w:rPr>
          <w:rFonts w:hint="eastAsia" w:ascii="仿宋_GB2312" w:hAnsi="宋体" w:eastAsia="仿宋_GB2312" w:cs="仿宋_GB2312"/>
          <w:color w:val="auto"/>
          <w:kern w:val="2"/>
          <w:sz w:val="32"/>
          <w:szCs w:val="32"/>
          <w:highlight w:val="none"/>
          <w:shd w:val="clear" w:color="auto" w:fill="auto"/>
          <w:lang w:val="en-US" w:eastAsia="zh-CN" w:bidi="ar"/>
        </w:rPr>
        <w:t>单位整体绩效自评得分99分。</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20" w:lineRule="exact"/>
        <w:ind w:right="0" w:rightChars="0" w:firstLine="643" w:firstLineChars="200"/>
        <w:jc w:val="left"/>
        <w:textAlignment w:val="auto"/>
        <w:rPr>
          <w:rFonts w:hint="eastAsia" w:ascii="仿宋_GB2312" w:hAnsi="宋体" w:eastAsia="仿宋_GB2312" w:cs="仿宋_GB2312"/>
          <w:b/>
          <w:bCs/>
          <w:color w:val="auto"/>
          <w:kern w:val="2"/>
          <w:sz w:val="32"/>
          <w:szCs w:val="32"/>
          <w:highlight w:val="none"/>
          <w:shd w:val="clear" w:color="auto" w:fill="auto"/>
          <w:lang w:val="en-US" w:eastAsia="zh-CN" w:bidi="ar"/>
        </w:rPr>
      </w:pPr>
      <w:r>
        <w:rPr>
          <w:rFonts w:hint="eastAsia" w:ascii="仿宋_GB2312" w:hAnsi="宋体" w:eastAsia="仿宋_GB2312" w:cs="仿宋_GB2312"/>
          <w:b/>
          <w:bCs/>
          <w:color w:val="auto"/>
          <w:kern w:val="2"/>
          <w:sz w:val="32"/>
          <w:szCs w:val="32"/>
          <w:highlight w:val="none"/>
          <w:shd w:val="clear" w:color="auto" w:fill="auto"/>
          <w:lang w:val="en-US" w:eastAsia="zh-CN" w:bidi="ar"/>
        </w:rPr>
        <w:t>4.财政评价结果。</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20" w:lineRule="exact"/>
        <w:ind w:leftChars="200" w:right="0" w:rightChars="0" w:firstLine="320" w:firstLineChars="100"/>
        <w:jc w:val="left"/>
        <w:textAlignment w:val="auto"/>
        <w:rPr>
          <w:rFonts w:hint="eastAsia" w:eastAsia="宋体"/>
          <w:b/>
          <w:sz w:val="36"/>
          <w:lang w:eastAsia="zh-CN"/>
        </w:rPr>
      </w:pPr>
      <w:r>
        <w:rPr>
          <w:rFonts w:hint="eastAsia" w:ascii="仿宋_GB2312" w:hAnsi="宋体" w:eastAsia="仿宋_GB2312" w:cs="仿宋_GB2312"/>
          <w:color w:val="auto"/>
          <w:kern w:val="2"/>
          <w:sz w:val="32"/>
          <w:szCs w:val="32"/>
          <w:highlight w:val="none"/>
          <w:shd w:val="clear" w:color="auto" w:fill="auto"/>
          <w:lang w:val="en-US" w:eastAsia="zh-CN" w:bidi="ar"/>
        </w:rPr>
        <w:t>该部门整体绩效自评效果较好，望你单位继续加强资金管理，发挥资金效益。</w:t>
      </w:r>
    </w:p>
    <w:p>
      <w:pPr>
        <w:pStyle w:val="9"/>
        <w:autoSpaceDN w:val="0"/>
        <w:spacing w:line="560" w:lineRule="exact"/>
        <w:ind w:firstLine="2530" w:firstLineChars="700"/>
        <w:rPr>
          <w:rFonts w:hint="eastAsia"/>
          <w:b/>
          <w:bCs/>
          <w:sz w:val="36"/>
          <w:szCs w:val="36"/>
        </w:rPr>
      </w:pPr>
    </w:p>
    <w:p>
      <w:pPr>
        <w:pStyle w:val="9"/>
        <w:autoSpaceDN w:val="0"/>
        <w:spacing w:line="560" w:lineRule="exact"/>
        <w:ind w:firstLine="2530" w:firstLineChars="700"/>
        <w:rPr>
          <w:b/>
          <w:bCs/>
          <w:sz w:val="36"/>
          <w:szCs w:val="36"/>
        </w:rPr>
      </w:pPr>
      <w:r>
        <w:rPr>
          <w:rFonts w:hint="eastAsia"/>
          <w:b/>
          <w:bCs/>
          <w:sz w:val="36"/>
          <w:szCs w:val="36"/>
        </w:rPr>
        <w:t>第三部分 名词解释</w:t>
      </w:r>
    </w:p>
    <w:p>
      <w:pPr>
        <w:pStyle w:val="6"/>
        <w:spacing w:line="560" w:lineRule="exact"/>
        <w:ind w:firstLine="627"/>
        <w:rPr>
          <w:rFonts w:hint="default" w:ascii="仿宋_GB2312" w:eastAsia="仿宋_GB2312"/>
          <w:b/>
          <w:sz w:val="32"/>
        </w:rPr>
      </w:pPr>
      <w:r>
        <w:rPr>
          <w:rFonts w:ascii="仿宋_GB2312" w:eastAsia="仿宋_GB2312"/>
          <w:b/>
          <w:sz w:val="32"/>
        </w:rPr>
        <w:t>1.财政拨款收入：</w:t>
      </w:r>
      <w:r>
        <w:rPr>
          <w:rFonts w:ascii="仿宋_GB2312" w:eastAsia="仿宋_GB2312"/>
          <w:sz w:val="32"/>
        </w:rPr>
        <w:t>指单位从同级财政部门取得的财政预算资金。</w:t>
      </w:r>
    </w:p>
    <w:p>
      <w:pPr>
        <w:pStyle w:val="6"/>
        <w:spacing w:line="560" w:lineRule="exact"/>
        <w:ind w:firstLine="640"/>
        <w:rPr>
          <w:rFonts w:hint="default" w:ascii="仿宋_GB2312" w:eastAsia="仿宋_GB2312"/>
          <w:sz w:val="32"/>
        </w:rPr>
      </w:pPr>
      <w:r>
        <w:rPr>
          <w:rFonts w:ascii="仿宋_GB2312" w:eastAsia="仿宋_GB2312"/>
          <w:b/>
          <w:sz w:val="32"/>
        </w:rPr>
        <w:t>2.上级补助收入：</w:t>
      </w:r>
      <w:r>
        <w:rPr>
          <w:rFonts w:ascii="仿宋_GB2312" w:eastAsia="仿宋_GB2312"/>
          <w:sz w:val="32"/>
        </w:rPr>
        <w:t>指单位从主管部门和上级单位取得的非财政性补助收入。</w:t>
      </w:r>
    </w:p>
    <w:p>
      <w:pPr>
        <w:pStyle w:val="6"/>
        <w:spacing w:line="560" w:lineRule="exact"/>
        <w:ind w:firstLine="640"/>
        <w:rPr>
          <w:rFonts w:hint="default" w:ascii="仿宋_GB2312" w:eastAsia="仿宋_GB2312"/>
          <w:sz w:val="32"/>
        </w:rPr>
      </w:pPr>
      <w:r>
        <w:rPr>
          <w:rFonts w:ascii="仿宋_GB2312" w:eastAsia="仿宋_GB2312"/>
          <w:b/>
          <w:sz w:val="32"/>
        </w:rPr>
        <w:t>3.事业收入：</w:t>
      </w:r>
      <w:r>
        <w:rPr>
          <w:rFonts w:ascii="仿宋_GB2312" w:eastAsia="仿宋_GB2312"/>
          <w:sz w:val="32"/>
        </w:rPr>
        <w:t>指事业单位开展专业业务活动及辅助活动所取得的收入。</w:t>
      </w:r>
    </w:p>
    <w:p>
      <w:pPr>
        <w:pStyle w:val="6"/>
        <w:spacing w:line="560" w:lineRule="exact"/>
        <w:ind w:firstLine="640"/>
        <w:rPr>
          <w:rFonts w:hint="default" w:ascii="仿宋_GB2312" w:eastAsia="仿宋_GB2312"/>
          <w:sz w:val="32"/>
        </w:rPr>
      </w:pPr>
      <w:r>
        <w:rPr>
          <w:rFonts w:ascii="仿宋_GB2312" w:eastAsia="仿宋_GB2312"/>
          <w:b/>
          <w:sz w:val="32"/>
        </w:rPr>
        <w:t>4.经营收入：</w:t>
      </w:r>
      <w:r>
        <w:rPr>
          <w:rFonts w:ascii="仿宋_GB2312" w:eastAsia="仿宋_GB2312"/>
          <w:sz w:val="32"/>
        </w:rPr>
        <w:t>指事业单位在专业业务活动及辅助活动之外开展非独立核算经营活动取得的收入。</w:t>
      </w:r>
    </w:p>
    <w:p>
      <w:pPr>
        <w:pStyle w:val="6"/>
        <w:spacing w:line="560" w:lineRule="exact"/>
        <w:ind w:firstLine="640"/>
        <w:rPr>
          <w:rFonts w:hint="default" w:ascii="仿宋_GB2312" w:eastAsia="仿宋_GB2312"/>
          <w:sz w:val="32"/>
        </w:rPr>
      </w:pPr>
      <w:r>
        <w:rPr>
          <w:rFonts w:ascii="仿宋_GB2312" w:eastAsia="仿宋_GB2312"/>
          <w:b/>
          <w:sz w:val="32"/>
        </w:rPr>
        <w:t>5.附属单位上缴收入：</w:t>
      </w:r>
      <w:r>
        <w:rPr>
          <w:rFonts w:ascii="仿宋_GB2312" w:eastAsia="仿宋_GB2312"/>
          <w:sz w:val="32"/>
        </w:rPr>
        <w:t>指单位附属的独立核算单位按照规定上缴的收入。</w:t>
      </w:r>
    </w:p>
    <w:p>
      <w:pPr>
        <w:pStyle w:val="6"/>
        <w:spacing w:line="560" w:lineRule="exact"/>
        <w:ind w:firstLine="640"/>
        <w:rPr>
          <w:rFonts w:hint="default" w:ascii="仿宋_GB2312" w:eastAsia="仿宋_GB2312"/>
          <w:sz w:val="32"/>
        </w:rPr>
      </w:pPr>
      <w:r>
        <w:rPr>
          <w:rFonts w:ascii="仿宋_GB2312" w:eastAsia="仿宋_GB2312"/>
          <w:b/>
          <w:sz w:val="32"/>
        </w:rPr>
        <w:t>6.其他收入：</w:t>
      </w:r>
      <w:r>
        <w:rPr>
          <w:rFonts w:ascii="仿宋_GB2312" w:eastAsia="仿宋_GB2312"/>
          <w:sz w:val="32"/>
        </w:rPr>
        <w:t>指除上述“财政拨款收入”、</w:t>
      </w:r>
      <w:r>
        <w:rPr>
          <w:rFonts w:ascii="仿宋_GB2312" w:eastAsia="仿宋_GB2312"/>
          <w:b/>
          <w:sz w:val="32"/>
        </w:rPr>
        <w:t xml:space="preserve"> </w:t>
      </w:r>
      <w:r>
        <w:rPr>
          <w:rFonts w:ascii="仿宋_GB2312" w:eastAsia="仿宋_GB2312"/>
          <w:sz w:val="32"/>
        </w:rPr>
        <w:t>“上级补助收入”、“事业收入”、“经营收入”、“附属单位上缴收入”等以外的收入。</w:t>
      </w:r>
    </w:p>
    <w:p>
      <w:pPr>
        <w:pStyle w:val="6"/>
        <w:spacing w:line="560" w:lineRule="exact"/>
        <w:ind w:firstLine="640"/>
        <w:rPr>
          <w:rFonts w:hint="default" w:ascii="仿宋_GB2312" w:eastAsia="仿宋_GB2312"/>
          <w:sz w:val="32"/>
        </w:rPr>
      </w:pPr>
      <w:r>
        <w:rPr>
          <w:rFonts w:ascii="仿宋_GB2312" w:eastAsia="仿宋_GB2312"/>
          <w:b/>
          <w:sz w:val="32"/>
        </w:rPr>
        <w:t>7.使用非财政拨款结余：</w:t>
      </w:r>
      <w:r>
        <w:rPr>
          <w:rFonts w:ascii="仿宋_GB2312" w:eastAsia="仿宋_GB2312"/>
          <w:sz w:val="32"/>
        </w:rPr>
        <w:t>指事业单位按照预算管理要求使用非财政拨款结余弥补收支差额的金额。。</w:t>
      </w:r>
    </w:p>
    <w:p>
      <w:pPr>
        <w:pStyle w:val="6"/>
        <w:spacing w:line="560" w:lineRule="exact"/>
        <w:ind w:firstLine="640"/>
        <w:rPr>
          <w:rFonts w:hint="default" w:ascii="仿宋_GB2312" w:eastAsia="仿宋_GB2312"/>
          <w:sz w:val="32"/>
        </w:rPr>
      </w:pPr>
      <w:r>
        <w:rPr>
          <w:rFonts w:ascii="仿宋_GB2312" w:eastAsia="仿宋_GB2312"/>
          <w:b/>
          <w:sz w:val="32"/>
        </w:rPr>
        <w:t>8.上年结转和结余：</w:t>
      </w:r>
      <w:r>
        <w:rPr>
          <w:rFonts w:ascii="仿宋_GB2312" w:eastAsia="仿宋_GB2312"/>
          <w:sz w:val="32"/>
        </w:rPr>
        <w:t>指以前年度尚未完成、结转到本年按有关规定继续使用的资金。</w:t>
      </w:r>
    </w:p>
    <w:p>
      <w:pPr>
        <w:pStyle w:val="6"/>
        <w:spacing w:line="560" w:lineRule="exact"/>
        <w:ind w:firstLine="640"/>
        <w:rPr>
          <w:rFonts w:hint="default" w:ascii="仿宋_GB2312" w:eastAsia="仿宋_GB2312"/>
          <w:sz w:val="32"/>
        </w:rPr>
      </w:pPr>
      <w:r>
        <w:rPr>
          <w:rFonts w:ascii="仿宋_GB2312" w:eastAsia="仿宋_GB2312"/>
          <w:b/>
          <w:sz w:val="32"/>
        </w:rPr>
        <w:t>9.基本支出：</w:t>
      </w:r>
      <w:r>
        <w:rPr>
          <w:rFonts w:ascii="仿宋_GB2312" w:eastAsia="仿宋_GB2312"/>
          <w:sz w:val="32"/>
        </w:rPr>
        <w:t>指保障机构正常运转、完成日常工作任务而发生的人员支出和公用支出。</w:t>
      </w:r>
    </w:p>
    <w:p>
      <w:pPr>
        <w:pStyle w:val="6"/>
        <w:spacing w:line="560" w:lineRule="exact"/>
        <w:ind w:firstLine="640"/>
        <w:rPr>
          <w:rFonts w:hint="default" w:ascii="仿宋_GB2312" w:eastAsia="仿宋_GB2312"/>
          <w:sz w:val="32"/>
        </w:rPr>
      </w:pPr>
      <w:r>
        <w:rPr>
          <w:rFonts w:ascii="仿宋_GB2312" w:eastAsia="仿宋_GB2312"/>
          <w:b/>
          <w:sz w:val="32"/>
        </w:rPr>
        <w:t>10.项目支出：</w:t>
      </w:r>
      <w:r>
        <w:rPr>
          <w:rFonts w:ascii="仿宋_GB2312" w:eastAsia="仿宋_GB2312"/>
          <w:sz w:val="32"/>
        </w:rPr>
        <w:t>指在基本支出之外为完成特定行政任务和事业发展目标所发生的支出。</w:t>
      </w:r>
    </w:p>
    <w:p>
      <w:pPr>
        <w:pStyle w:val="6"/>
        <w:spacing w:line="560" w:lineRule="exact"/>
        <w:ind w:firstLine="640"/>
        <w:rPr>
          <w:rFonts w:hint="default" w:ascii="仿宋_GB2312" w:eastAsia="仿宋_GB2312"/>
          <w:sz w:val="32"/>
        </w:rPr>
      </w:pPr>
      <w:r>
        <w:rPr>
          <w:rFonts w:ascii="仿宋_GB2312" w:eastAsia="仿宋_GB2312"/>
          <w:b/>
          <w:sz w:val="32"/>
        </w:rPr>
        <w:t>11.上缴上级支出：</w:t>
      </w:r>
      <w:r>
        <w:rPr>
          <w:rFonts w:ascii="仿宋_GB2312" w:eastAsia="仿宋_GB2312"/>
          <w:sz w:val="32"/>
        </w:rPr>
        <w:t>指事业单位按照财政部门和主管部门的规定上缴上级单位的支出。</w:t>
      </w:r>
    </w:p>
    <w:p>
      <w:pPr>
        <w:pStyle w:val="6"/>
        <w:spacing w:line="560" w:lineRule="exact"/>
        <w:ind w:firstLine="640"/>
        <w:rPr>
          <w:rFonts w:hint="default" w:ascii="仿宋_GB2312" w:eastAsia="仿宋_GB2312"/>
          <w:sz w:val="32"/>
        </w:rPr>
      </w:pPr>
      <w:r>
        <w:rPr>
          <w:rFonts w:ascii="仿宋_GB2312" w:eastAsia="仿宋_GB2312"/>
          <w:b/>
          <w:sz w:val="32"/>
        </w:rPr>
        <w:t>12.经营支出：</w:t>
      </w:r>
      <w:r>
        <w:rPr>
          <w:rFonts w:ascii="仿宋_GB2312" w:eastAsia="仿宋_GB2312"/>
          <w:sz w:val="32"/>
        </w:rPr>
        <w:t>指事业单位在专业活动及辅助活动之外开展非独立核算经营活动发生的支出。</w:t>
      </w:r>
    </w:p>
    <w:p>
      <w:pPr>
        <w:pStyle w:val="6"/>
        <w:spacing w:line="560" w:lineRule="exact"/>
        <w:ind w:firstLine="640"/>
        <w:rPr>
          <w:rFonts w:hint="default" w:ascii="仿宋_GB2312" w:eastAsia="仿宋_GB2312"/>
          <w:b/>
          <w:sz w:val="32"/>
        </w:rPr>
      </w:pPr>
      <w:r>
        <w:rPr>
          <w:rFonts w:ascii="仿宋_GB2312" w:eastAsia="仿宋_GB2312"/>
          <w:b/>
          <w:sz w:val="32"/>
        </w:rPr>
        <w:t>13.对附属单位补助支出：</w:t>
      </w:r>
      <w:r>
        <w:rPr>
          <w:rFonts w:ascii="仿宋_GB2312" w:eastAsia="仿宋_GB2312"/>
          <w:sz w:val="32"/>
        </w:rPr>
        <w:t>指事业单位用财政补助收入之外的收入对附属单位补助发生的支出。</w:t>
      </w:r>
    </w:p>
    <w:p>
      <w:pPr>
        <w:pStyle w:val="6"/>
        <w:spacing w:line="560" w:lineRule="exact"/>
        <w:ind w:firstLine="640"/>
        <w:rPr>
          <w:rFonts w:hint="default" w:ascii="仿宋_GB2312" w:eastAsia="仿宋_GB2312"/>
          <w:sz w:val="32"/>
        </w:rPr>
      </w:pPr>
      <w:r>
        <w:rPr>
          <w:rFonts w:ascii="仿宋_GB2312" w:eastAsia="仿宋_GB2312"/>
          <w:b/>
          <w:sz w:val="32"/>
        </w:rPr>
        <w:t>14.“三公”经费：</w:t>
      </w:r>
      <w:r>
        <w:rPr>
          <w:rFonts w:ascii="仿宋_GB2312" w:eastAsia="仿宋_GB2312"/>
          <w:sz w:val="32"/>
        </w:rPr>
        <w:t>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燃料费、维修费、过路过桥费、保险费、安全奖励费用等支出；公务接待费反映单位按规定开支的各类公务接待（含外宾接待）支出。</w:t>
      </w:r>
    </w:p>
    <w:p>
      <w:pPr>
        <w:pStyle w:val="6"/>
        <w:spacing w:line="560" w:lineRule="exact"/>
        <w:ind w:firstLine="640"/>
        <w:rPr>
          <w:rFonts w:hint="default" w:ascii="仿宋_GB2312" w:eastAsia="仿宋_GB2312"/>
          <w:sz w:val="32"/>
          <w:szCs w:val="32"/>
        </w:rPr>
      </w:pPr>
      <w:r>
        <w:rPr>
          <w:rFonts w:ascii="仿宋_GB2312" w:eastAsia="仿宋_GB2312"/>
          <w:b/>
          <w:bCs/>
          <w:sz w:val="32"/>
        </w:rPr>
        <w:t>15.机关运行经费：</w:t>
      </w:r>
      <w:r>
        <w:rPr>
          <w:rFonts w:ascii="仿宋_GB2312" w:eastAsia="仿宋_GB2312"/>
          <w:sz w:val="32"/>
          <w:szCs w:val="32"/>
        </w:rPr>
        <w:t>指为保障行政单位和参照公务员法管理的事业单位运行，使用一般公共预算财政拨款安排的基本支出中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pStyle w:val="6"/>
        <w:spacing w:line="560" w:lineRule="exact"/>
        <w:ind w:firstLine="640"/>
        <w:rPr>
          <w:rFonts w:hint="default" w:ascii="仿宋_GB2312" w:eastAsia="仿宋_GB2312"/>
          <w:b/>
          <w:sz w:val="32"/>
        </w:rPr>
      </w:pPr>
      <w:r>
        <w:rPr>
          <w:rFonts w:ascii="仿宋_GB2312" w:eastAsia="仿宋_GB2312"/>
          <w:b/>
          <w:sz w:val="32"/>
        </w:rPr>
        <w:t>16.一般公共服务（类）财政事务（款）行政运行（项）：</w:t>
      </w:r>
      <w:r>
        <w:rPr>
          <w:rFonts w:ascii="仿宋_GB2312" w:eastAsia="仿宋_GB2312"/>
          <w:sz w:val="32"/>
        </w:rPr>
        <w:t>反映行政单位（包括实行公务员管理的事业单位）的基本支出。</w:t>
      </w:r>
    </w:p>
    <w:p>
      <w:pPr>
        <w:pStyle w:val="6"/>
        <w:spacing w:line="560" w:lineRule="exact"/>
        <w:ind w:firstLine="640"/>
        <w:rPr>
          <w:rFonts w:hint="default" w:ascii="仿宋_GB2312" w:eastAsia="仿宋_GB2312"/>
          <w:i/>
          <w:sz w:val="32"/>
          <w:u w:val="single"/>
        </w:rPr>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cols w:space="720" w:num="1"/>
          <w:docGrid w:type="lines" w:linePitch="312" w:charSpace="0"/>
        </w:sectPr>
      </w:pPr>
    </w:p>
    <w:p>
      <w:pPr>
        <w:pStyle w:val="6"/>
        <w:spacing w:line="560" w:lineRule="exact"/>
        <w:ind w:firstLine="640"/>
        <w:rPr>
          <w:rFonts w:hint="default" w:ascii="仿宋_GB2312" w:eastAsia="仿宋_GB2312"/>
          <w:i/>
          <w:sz w:val="32"/>
          <w:u w:val="single"/>
        </w:rPr>
      </w:pPr>
    </w:p>
    <w:p>
      <w:pPr>
        <w:pStyle w:val="6"/>
        <w:spacing w:line="560" w:lineRule="atLeast"/>
        <w:jc w:val="left"/>
        <w:rPr>
          <w:rFonts w:hint="default" w:ascii="仿宋_GB2312" w:hAnsi="仿宋_GB2312" w:eastAsia="仿宋_GB2312" w:cs="仿宋_GB2312"/>
          <w:b/>
          <w:sz w:val="52"/>
          <w:szCs w:val="52"/>
        </w:rPr>
      </w:pPr>
    </w:p>
    <w:p>
      <w:pPr>
        <w:pStyle w:val="6"/>
        <w:spacing w:line="560" w:lineRule="atLeast"/>
        <w:jc w:val="left"/>
        <w:rPr>
          <w:rFonts w:hint="default" w:ascii="仿宋_GB2312" w:hAnsi="仿宋_GB2312" w:eastAsia="仿宋_GB2312" w:cs="仿宋_GB2312"/>
          <w:b/>
          <w:sz w:val="52"/>
          <w:szCs w:val="52"/>
        </w:rPr>
      </w:pPr>
    </w:p>
    <w:p>
      <w:pPr>
        <w:pStyle w:val="6"/>
        <w:spacing w:line="560" w:lineRule="atLeast"/>
        <w:jc w:val="left"/>
        <w:rPr>
          <w:rFonts w:hint="default" w:ascii="仿宋_GB2312" w:hAnsi="仿宋_GB2312" w:eastAsia="仿宋_GB2312" w:cs="仿宋_GB2312"/>
          <w:b/>
          <w:sz w:val="52"/>
          <w:szCs w:val="52"/>
        </w:rPr>
      </w:pPr>
    </w:p>
    <w:p>
      <w:pPr>
        <w:pStyle w:val="6"/>
        <w:spacing w:line="560" w:lineRule="atLeast"/>
        <w:jc w:val="center"/>
        <w:rPr>
          <w:rFonts w:hint="default"/>
          <w:b/>
          <w:sz w:val="36"/>
        </w:rPr>
      </w:pPr>
      <w:r>
        <w:rPr>
          <w:rFonts w:ascii="仿宋_GB2312" w:hAnsi="仿宋_GB2312" w:eastAsia="仿宋_GB2312" w:cs="仿宋_GB2312"/>
          <w:b/>
          <w:sz w:val="52"/>
          <w:szCs w:val="52"/>
        </w:rPr>
        <w:t xml:space="preserve">第四部分 </w:t>
      </w:r>
      <w:r>
        <w:rPr>
          <w:rFonts w:hint="eastAsia" w:ascii="仿宋_GB2312" w:hAnsi="仿宋_GB2312" w:eastAsia="仿宋_GB2312" w:cs="仿宋_GB2312"/>
          <w:b/>
          <w:sz w:val="52"/>
          <w:szCs w:val="52"/>
          <w:lang w:val="en-US" w:eastAsia="zh-CN"/>
        </w:rPr>
        <w:t>沈阳市浑南生态环境分局</w:t>
      </w:r>
      <w:r>
        <w:rPr>
          <w:rFonts w:ascii="仿宋_GB2312" w:hAnsi="仿宋_GB2312" w:eastAsia="仿宋_GB2312" w:cs="仿宋_GB2312"/>
          <w:b/>
          <w:sz w:val="52"/>
          <w:szCs w:val="52"/>
        </w:rPr>
        <w:t>202</w:t>
      </w:r>
      <w:r>
        <w:rPr>
          <w:rFonts w:hint="eastAsia" w:ascii="仿宋_GB2312" w:hAnsi="仿宋_GB2312" w:eastAsia="仿宋_GB2312" w:cs="仿宋_GB2312"/>
          <w:b/>
          <w:sz w:val="52"/>
          <w:szCs w:val="52"/>
          <w:lang w:val="en-US" w:eastAsia="zh-CN"/>
        </w:rPr>
        <w:t>2</w:t>
      </w:r>
      <w:r>
        <w:rPr>
          <w:rFonts w:ascii="仿宋_GB2312" w:hAnsi="仿宋_GB2312" w:eastAsia="仿宋_GB2312" w:cs="仿宋_GB2312"/>
          <w:b/>
          <w:sz w:val="52"/>
          <w:szCs w:val="52"/>
        </w:rPr>
        <w:t>年度决算表</w:t>
      </w:r>
    </w:p>
    <w:p>
      <w:pPr>
        <w:rPr>
          <w:rFonts w:hint="default" w:ascii="仿宋_GB2312" w:hAnsi="宋体" w:eastAsia="仿宋_GB2312"/>
          <w:kern w:val="0"/>
          <w:sz w:val="32"/>
        </w:rPr>
      </w:pPr>
    </w:p>
    <w:p>
      <w:pPr>
        <w:rPr>
          <w:rFonts w:hint="default" w:ascii="仿宋_GB2312" w:hAnsi="宋体" w:eastAsia="仿宋_GB2312"/>
          <w:kern w:val="0"/>
          <w:sz w:val="32"/>
        </w:rPr>
      </w:pPr>
    </w:p>
    <w:p>
      <w:pPr>
        <w:rPr>
          <w:rFonts w:hint="default" w:ascii="仿宋_GB2312" w:hAnsi="宋体" w:eastAsia="仿宋_GB2312"/>
          <w:kern w:val="0"/>
          <w:sz w:val="32"/>
        </w:rPr>
      </w:pPr>
    </w:p>
    <w:p>
      <w:pPr>
        <w:rPr>
          <w:rFonts w:hint="default" w:ascii="仿宋_GB2312" w:hAnsi="宋体" w:eastAsia="仿宋_GB2312"/>
          <w:kern w:val="0"/>
          <w:sz w:val="32"/>
        </w:rPr>
      </w:pPr>
    </w:p>
    <w:p>
      <w:pPr>
        <w:rPr>
          <w:rFonts w:hint="default" w:ascii="仿宋_GB2312" w:hAnsi="宋体" w:eastAsia="仿宋_GB2312"/>
          <w:kern w:val="0"/>
          <w:sz w:val="32"/>
        </w:rPr>
      </w:pPr>
    </w:p>
    <w:p>
      <w:pPr>
        <w:rPr>
          <w:rFonts w:hint="default" w:ascii="仿宋_GB2312" w:hAnsi="宋体" w:eastAsia="仿宋_GB2312"/>
          <w:kern w:val="0"/>
          <w:sz w:val="32"/>
        </w:rPr>
      </w:pPr>
    </w:p>
    <w:p>
      <w:pPr>
        <w:jc w:val="center"/>
        <w:rPr>
          <w:rFonts w:hint="eastAsia" w:ascii="宋体" w:hAnsi="宋体"/>
          <w:b/>
          <w:sz w:val="52"/>
          <w:szCs w:val="52"/>
        </w:rPr>
      </w:pPr>
    </w:p>
    <w:p>
      <w:pPr>
        <w:jc w:val="center"/>
        <w:rPr>
          <w:rFonts w:hint="eastAsia" w:ascii="宋体" w:hAnsi="宋体"/>
          <w:b/>
          <w:sz w:val="52"/>
          <w:szCs w:val="52"/>
        </w:rPr>
      </w:pPr>
    </w:p>
    <w:p>
      <w:pPr>
        <w:jc w:val="center"/>
        <w:rPr>
          <w:rFonts w:hint="eastAsia" w:ascii="宋体" w:hAnsi="宋体"/>
          <w:b/>
          <w:sz w:val="52"/>
          <w:szCs w:val="52"/>
        </w:rPr>
      </w:pPr>
    </w:p>
    <w:p>
      <w:pPr>
        <w:numPr>
          <w:ilvl w:val="0"/>
          <w:numId w:val="2"/>
        </w:numPr>
        <w:jc w:val="center"/>
        <w:rPr>
          <w:rFonts w:hint="eastAsia" w:ascii="宋体" w:hAnsi="宋体"/>
          <w:b/>
          <w:sz w:val="52"/>
          <w:szCs w:val="52"/>
          <w:lang w:eastAsia="zh-CN"/>
        </w:rPr>
      </w:pPr>
      <w:r>
        <w:rPr>
          <w:rFonts w:hint="eastAsia" w:ascii="宋体" w:hAnsi="宋体"/>
          <w:b/>
          <w:sz w:val="52"/>
          <w:szCs w:val="52"/>
          <w:lang w:val="en-US" w:eastAsia="zh-CN"/>
        </w:rPr>
        <w:t xml:space="preserve"> </w:t>
      </w:r>
      <w:r>
        <w:rPr>
          <w:rFonts w:hint="eastAsia" w:ascii="宋体" w:hAnsi="宋体"/>
          <w:b/>
          <w:sz w:val="52"/>
          <w:szCs w:val="52"/>
        </w:rPr>
        <w:t xml:space="preserve"> </w:t>
      </w:r>
      <w:r>
        <w:rPr>
          <w:rFonts w:hint="eastAsia" w:ascii="宋体" w:hAnsi="宋体"/>
          <w:b/>
          <w:sz w:val="52"/>
          <w:szCs w:val="52"/>
          <w:lang w:eastAsia="zh-CN"/>
        </w:rPr>
        <w:t>附件</w:t>
      </w:r>
    </w:p>
    <w:p>
      <w:pPr>
        <w:widowControl w:val="0"/>
        <w:numPr>
          <w:ilvl w:val="0"/>
          <w:numId w:val="0"/>
        </w:numPr>
        <w:jc w:val="center"/>
        <w:rPr>
          <w:rFonts w:hint="default" w:ascii="宋体" w:hAnsi="宋体"/>
          <w:b/>
          <w:sz w:val="52"/>
          <w:szCs w:val="52"/>
          <w:lang w:eastAsia="zh-CN"/>
        </w:rPr>
      </w:pPr>
    </w:p>
    <w:p>
      <w:pPr>
        <w:widowControl w:val="0"/>
        <w:numPr>
          <w:ilvl w:val="0"/>
          <w:numId w:val="0"/>
        </w:numPr>
        <w:jc w:val="center"/>
        <w:rPr>
          <w:rFonts w:hint="default" w:ascii="宋体" w:hAnsi="宋体"/>
          <w:b/>
          <w:sz w:val="52"/>
          <w:szCs w:val="52"/>
          <w:lang w:eastAsia="zh-CN"/>
        </w:rPr>
      </w:pPr>
      <w:bookmarkStart w:id="0" w:name="_GoBack"/>
      <w:bookmarkEnd w:id="0"/>
    </w:p>
    <w:p>
      <w:pPr>
        <w:widowControl w:val="0"/>
        <w:numPr>
          <w:ilvl w:val="0"/>
          <w:numId w:val="0"/>
        </w:numPr>
        <w:jc w:val="center"/>
        <w:rPr>
          <w:rFonts w:hint="default" w:ascii="宋体" w:hAnsi="宋体"/>
          <w:b/>
          <w:sz w:val="52"/>
          <w:szCs w:val="52"/>
          <w:lang w:eastAsia="zh-CN"/>
        </w:rPr>
      </w:pPr>
    </w:p>
    <w:p>
      <w:pPr>
        <w:widowControl w:val="0"/>
        <w:numPr>
          <w:ilvl w:val="0"/>
          <w:numId w:val="0"/>
        </w:numPr>
        <w:jc w:val="center"/>
        <w:rPr>
          <w:rFonts w:hint="default" w:ascii="宋体" w:hAnsi="宋体"/>
          <w:b/>
          <w:sz w:val="52"/>
          <w:szCs w:val="52"/>
          <w:lang w:eastAsia="zh-CN"/>
        </w:rPr>
      </w:pPr>
    </w:p>
    <w:p>
      <w:pPr>
        <w:rPr>
          <w:rFonts w:hint="default" w:ascii="仿宋_GB2312" w:hAnsi="宋体" w:eastAsia="仿宋_GB2312"/>
          <w:kern w:val="0"/>
          <w:sz w:val="32"/>
          <w:lang w:val="en-US" w:eastAsia="zh-CN"/>
        </w:rPr>
      </w:pPr>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default"/>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default"/>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default"/>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rPr>
        <w:rFonts w:hint="default"/>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hint="default"/>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hint="default"/>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0FA0AD5"/>
    <w:multiLevelType w:val="singleLevel"/>
    <w:tmpl w:val="A0FA0AD5"/>
    <w:lvl w:ilvl="0" w:tentative="0">
      <w:start w:val="2"/>
      <w:numFmt w:val="chineseCounting"/>
      <w:suff w:val="nothing"/>
      <w:lvlText w:val="（%1）"/>
      <w:lvlJc w:val="left"/>
      <w:rPr>
        <w:rFonts w:hint="eastAsia"/>
      </w:rPr>
    </w:lvl>
  </w:abstractNum>
  <w:abstractNum w:abstractNumId="1">
    <w:nsid w:val="44275232"/>
    <w:multiLevelType w:val="singleLevel"/>
    <w:tmpl w:val="44275232"/>
    <w:lvl w:ilvl="0" w:tentative="0">
      <w:start w:val="5"/>
      <w:numFmt w:val="chineseCounting"/>
      <w:suff w:val="space"/>
      <w:lvlText w:val="第%1部分"/>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QwNTI5OTU5YTU2NGY4YzQwYWJiNTY3YmJiNmQ5OTEifQ=="/>
  </w:docVars>
  <w:rsids>
    <w:rsidRoot w:val="1C635C29"/>
    <w:rsid w:val="00060165"/>
    <w:rsid w:val="000B596F"/>
    <w:rsid w:val="00100607"/>
    <w:rsid w:val="001D0B4A"/>
    <w:rsid w:val="00320394"/>
    <w:rsid w:val="00342E31"/>
    <w:rsid w:val="0038444A"/>
    <w:rsid w:val="00387684"/>
    <w:rsid w:val="0044142C"/>
    <w:rsid w:val="00485722"/>
    <w:rsid w:val="00505889"/>
    <w:rsid w:val="005812D3"/>
    <w:rsid w:val="005814A4"/>
    <w:rsid w:val="00590A8D"/>
    <w:rsid w:val="005C4DCE"/>
    <w:rsid w:val="00753B9D"/>
    <w:rsid w:val="00756329"/>
    <w:rsid w:val="007F77B9"/>
    <w:rsid w:val="008040A1"/>
    <w:rsid w:val="00954778"/>
    <w:rsid w:val="00A17144"/>
    <w:rsid w:val="00A5357A"/>
    <w:rsid w:val="00A57A14"/>
    <w:rsid w:val="00B54181"/>
    <w:rsid w:val="00BC09C4"/>
    <w:rsid w:val="00DC3915"/>
    <w:rsid w:val="00E4305D"/>
    <w:rsid w:val="00F16B2B"/>
    <w:rsid w:val="00F67249"/>
    <w:rsid w:val="00F724E9"/>
    <w:rsid w:val="01622E76"/>
    <w:rsid w:val="01F90AE9"/>
    <w:rsid w:val="06B24E80"/>
    <w:rsid w:val="06C118B6"/>
    <w:rsid w:val="06E92249"/>
    <w:rsid w:val="082C6248"/>
    <w:rsid w:val="09C4782E"/>
    <w:rsid w:val="0B7B5F44"/>
    <w:rsid w:val="0BE9493B"/>
    <w:rsid w:val="0CEE5FE5"/>
    <w:rsid w:val="0ECB7368"/>
    <w:rsid w:val="0EE04C67"/>
    <w:rsid w:val="0FD91C07"/>
    <w:rsid w:val="103820FF"/>
    <w:rsid w:val="11612EA5"/>
    <w:rsid w:val="12C31B2A"/>
    <w:rsid w:val="12CC5588"/>
    <w:rsid w:val="13042B0C"/>
    <w:rsid w:val="131E2240"/>
    <w:rsid w:val="13470CB6"/>
    <w:rsid w:val="1448609E"/>
    <w:rsid w:val="14C54C9A"/>
    <w:rsid w:val="15D13109"/>
    <w:rsid w:val="163A3A95"/>
    <w:rsid w:val="17BE414F"/>
    <w:rsid w:val="19B93F90"/>
    <w:rsid w:val="1A3B20A8"/>
    <w:rsid w:val="1B9703C5"/>
    <w:rsid w:val="1C327158"/>
    <w:rsid w:val="1C635C29"/>
    <w:rsid w:val="1C6537BA"/>
    <w:rsid w:val="21F85DF5"/>
    <w:rsid w:val="25784DC3"/>
    <w:rsid w:val="25BB4988"/>
    <w:rsid w:val="25FF38E2"/>
    <w:rsid w:val="26004F05"/>
    <w:rsid w:val="273A1F9A"/>
    <w:rsid w:val="278D7BF4"/>
    <w:rsid w:val="27D8263D"/>
    <w:rsid w:val="286C4199"/>
    <w:rsid w:val="28977847"/>
    <w:rsid w:val="28F61102"/>
    <w:rsid w:val="2A3D2189"/>
    <w:rsid w:val="2AC75CEF"/>
    <w:rsid w:val="2C253164"/>
    <w:rsid w:val="2C84410E"/>
    <w:rsid w:val="2E4F6256"/>
    <w:rsid w:val="2FAC2094"/>
    <w:rsid w:val="304B42F4"/>
    <w:rsid w:val="30991DD3"/>
    <w:rsid w:val="30C231FE"/>
    <w:rsid w:val="32CF55BD"/>
    <w:rsid w:val="33D10E21"/>
    <w:rsid w:val="34FF745B"/>
    <w:rsid w:val="36230505"/>
    <w:rsid w:val="36A6627C"/>
    <w:rsid w:val="392F489B"/>
    <w:rsid w:val="3BA207ED"/>
    <w:rsid w:val="3E314D55"/>
    <w:rsid w:val="3F054EC1"/>
    <w:rsid w:val="40012B49"/>
    <w:rsid w:val="403A6545"/>
    <w:rsid w:val="43ED4466"/>
    <w:rsid w:val="46252A2C"/>
    <w:rsid w:val="46CA2860"/>
    <w:rsid w:val="474C6DD1"/>
    <w:rsid w:val="4F730D1A"/>
    <w:rsid w:val="50111B7F"/>
    <w:rsid w:val="52DA325B"/>
    <w:rsid w:val="53A25729"/>
    <w:rsid w:val="54574766"/>
    <w:rsid w:val="54F6469B"/>
    <w:rsid w:val="55C90B77"/>
    <w:rsid w:val="578C600A"/>
    <w:rsid w:val="57D20F15"/>
    <w:rsid w:val="585B1CB5"/>
    <w:rsid w:val="59C52B8D"/>
    <w:rsid w:val="5A327F3B"/>
    <w:rsid w:val="5AE973A2"/>
    <w:rsid w:val="5B177AA6"/>
    <w:rsid w:val="5B697371"/>
    <w:rsid w:val="5C957803"/>
    <w:rsid w:val="6086463A"/>
    <w:rsid w:val="61C80C11"/>
    <w:rsid w:val="62B2580C"/>
    <w:rsid w:val="641C7905"/>
    <w:rsid w:val="67277FC8"/>
    <w:rsid w:val="673C6F2C"/>
    <w:rsid w:val="683706DE"/>
    <w:rsid w:val="698429E7"/>
    <w:rsid w:val="6B2A62D8"/>
    <w:rsid w:val="6BAD5F77"/>
    <w:rsid w:val="6DA15E5C"/>
    <w:rsid w:val="6FD46C64"/>
    <w:rsid w:val="6FE5071F"/>
    <w:rsid w:val="70712141"/>
    <w:rsid w:val="70C70595"/>
    <w:rsid w:val="713C6D66"/>
    <w:rsid w:val="724179B2"/>
    <w:rsid w:val="74A7099A"/>
    <w:rsid w:val="74C411D3"/>
    <w:rsid w:val="74D8530D"/>
    <w:rsid w:val="770F5700"/>
    <w:rsid w:val="78054355"/>
    <w:rsid w:val="78886285"/>
    <w:rsid w:val="7B331F27"/>
    <w:rsid w:val="7D024843"/>
    <w:rsid w:val="7E3E09CD"/>
    <w:rsid w:val="7F2B6DD8"/>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hint="eastAsia" w:ascii="Times New Roman" w:hAnsi="Times New Roman" w:eastAsia="宋体"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qFormat/>
    <w:uiPriority w:val="0"/>
    <w:pPr>
      <w:tabs>
        <w:tab w:val="center" w:pos="4153"/>
        <w:tab w:val="right" w:pos="8306"/>
      </w:tabs>
      <w:snapToGrid w:val="0"/>
      <w:jc w:val="left"/>
    </w:pPr>
    <w:rPr>
      <w:sz w:val="18"/>
      <w:szCs w:val="18"/>
    </w:rPr>
  </w:style>
  <w:style w:type="paragraph" w:styleId="3">
    <w:name w:val="header"/>
    <w:basedOn w:val="1"/>
    <w:link w:val="7"/>
    <w:qFormat/>
    <w:uiPriority w:val="0"/>
    <w:pPr>
      <w:pBdr>
        <w:bottom w:val="single" w:color="auto" w:sz="6" w:space="1"/>
      </w:pBdr>
      <w:tabs>
        <w:tab w:val="center" w:pos="4153"/>
        <w:tab w:val="right" w:pos="8306"/>
      </w:tabs>
      <w:snapToGrid w:val="0"/>
      <w:jc w:val="center"/>
    </w:pPr>
    <w:rPr>
      <w:sz w:val="18"/>
      <w:szCs w:val="18"/>
    </w:rPr>
  </w:style>
  <w:style w:type="paragraph" w:customStyle="1" w:styleId="6">
    <w:name w:val="p0"/>
    <w:basedOn w:val="1"/>
    <w:qFormat/>
    <w:uiPriority w:val="0"/>
    <w:pPr>
      <w:widowControl/>
    </w:pPr>
    <w:rPr>
      <w:rFonts w:ascii="宋体" w:hAnsi="宋体"/>
    </w:rPr>
  </w:style>
  <w:style w:type="character" w:customStyle="1" w:styleId="7">
    <w:name w:val="页眉 Char"/>
    <w:basedOn w:val="5"/>
    <w:link w:val="3"/>
    <w:qFormat/>
    <w:uiPriority w:val="0"/>
    <w:rPr>
      <w:rFonts w:ascii="Times New Roman" w:hAnsi="Times New Roman" w:eastAsia="宋体"/>
      <w:kern w:val="2"/>
      <w:sz w:val="18"/>
      <w:szCs w:val="18"/>
    </w:rPr>
  </w:style>
  <w:style w:type="character" w:customStyle="1" w:styleId="8">
    <w:name w:val="页脚 Char"/>
    <w:basedOn w:val="5"/>
    <w:link w:val="2"/>
    <w:qFormat/>
    <w:uiPriority w:val="0"/>
    <w:rPr>
      <w:rFonts w:ascii="Times New Roman" w:hAnsi="Times New Roman" w:eastAsia="宋体"/>
      <w:kern w:val="2"/>
      <w:sz w:val="18"/>
      <w:szCs w:val="18"/>
    </w:rPr>
  </w:style>
  <w:style w:type="paragraph" w:customStyle="1" w:styleId="9">
    <w:name w:val="p15"/>
    <w:basedOn w:val="1"/>
    <w:qFormat/>
    <w:uiPriority w:val="0"/>
    <w:pPr>
      <w:widowControl/>
    </w:pPr>
    <w:rPr>
      <w:rFonts w:hint="default" w:ascii="宋体" w:hAnsi="宋体" w:cs="宋体"/>
      <w:kern w:val="0"/>
      <w:szCs w:val="21"/>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A6D8A6"/>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15</Pages>
  <Words>5390</Words>
  <Characters>5787</Characters>
  <Lines>37</Lines>
  <Paragraphs>10</Paragraphs>
  <TotalTime>0</TotalTime>
  <ScaleCrop>false</ScaleCrop>
  <LinksUpToDate>false</LinksUpToDate>
  <CharactersWithSpaces>5828</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2022-09-16T02:31:00Z</dcterms:created>
  <dc:creator>国库处-王艳秋</dc:creator>
  <cp:lastModifiedBy>初初</cp:lastModifiedBy>
  <cp:lastPrinted>2022-09-19T10:34:00Z</cp:lastPrinted>
  <dcterms:modified xsi:type="dcterms:W3CDTF">2023-09-13T07:27:12Z</dcterms:modifi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D8C3D86190044CF79FC5E9FC38194C98_13</vt:lpwstr>
  </property>
</Properties>
</file>