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沈阳市棋盘山生态环境分局（棋盘山生态环境保护综合行政执法队）</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沈阳市棋盘山生态环境分局（棋盘山生态环境保护综合行政执法队）</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（一）贯彻执行国家、省关于环境保护的政策、规划、法律、法规；起草区环境保护相关法规草案；组织编制区环境功能</w:t>
      </w:r>
    </w:p>
    <w:p>
      <w:pPr>
        <w:autoSpaceDE w:val="0"/>
        <w:autoSpaceDN w:val="0"/>
        <w:adjustRightInd w:val="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区划；组织拟订并监督实施区重点区域、流域污染防治规划和饮用水水源地环境保护规划。</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（二）牵头协调本区重特大环境污染事故和生态破坏事件的调查处理；指导企业协调区内、 对重特大突发环境事件的应急、预警工作；负责统筹、协调、监督本区重点区域、流域污染防治工作。</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（三）组织制定本区主要污染物排放总量控制制度，贯彻落实国家、省排污许可证发放相关制度，负责监督全区污染物减排任务完成情况；组织实施本区环境保护目标责任制和污染物总量减排考核。</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（四）负责提出本区环境保护领域地方财政专项资金安排意见或建议，并配合有关部门做好组织实施和监督工作；参与指导和推动本区循环经济和环境保护产业发展。</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五）承担从源头上预防、控制环境污染和环境破坏的责任。受市环保局委托对重大经济和技术政策、发展规划以及重大经济开发计划提出环境保护意见，对涉及环境保护的法律、法规草案提出有关环境影响方面的意见；按相关规定审批开发建设区域、项目环境影响评价文件。</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六）拟定全区水体、大气、土壤、噪声、光、恶臭、固体废物、化学品、机动车等的污染防治管理制度并组织实施；会同有关部门监督管理饮用水水源地环境保护工作；组织指导本区城镇和农村的环境综合整治工作。</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七）拟定全区生态保护规划，组织评估生态环境质量状况，监督对生态环境有影响的自然资源开发利用活动、重要生态环境建设和生态破坏恢复工作；指导、协调、监督各类自然保护区、风景名胜区、森林公园的环境保护工作；协调和监督本区野生动植物保护、湿地环境保护、荒漠化防治工作；协调指导农村生态环境保护；监督生物技术环境安全；牵头生物物种（含遗传资源）工作，组织协调生物多样性保护工作。</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（八）拟订全区有关核安全和辐射安全监督管理的政策、法规、规划和标准，参与核事故应急处理，负责协调区级职责范围内的辐射环境事故应急处理；监督管理核设施安全、放射源安全；</w:t>
      </w:r>
    </w:p>
    <w:p>
      <w:pPr>
        <w:autoSpaceDE w:val="0"/>
        <w:autoSpaceDN w:val="0"/>
        <w:adjustRightInd w:val="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监督管理核设施、核技术应用、电磁辐射、伴有放射性矿产资源开发利用中的污染防治；对核材料的管制和民用核安全设备的设计、制造、安装和无损检验活动实施监督管理。</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九）贯彻落实国家、省环境监测制度和规范，组织实施环境质量监测和污染源监督性监测。组织对全区环境质量状况进行调查评估、预测预警；组织建设和管理本区环境监测网和环境信息网，建立和实行环境质量公告制度，发布全区环境综合性报告和重大环境信息。负责对全区污水处理运营的监督管理。</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（十）组织全区环境保护宣传教育工作；组织开展生态文明建设和环境友好型社会建设的有关宣传教育工作；推动社会公众和社会组织参与环境保护。</w:t>
      </w:r>
    </w:p>
    <w:p>
      <w:pPr>
        <w:autoSpaceDE w:val="0"/>
        <w:autoSpaceDN w:val="0"/>
        <w:adjustRightInd w:val="0"/>
        <w:ind w:firstLine="640" w:firstLineChars="200"/>
        <w:jc w:val="left"/>
        <w:rPr>
          <w:rFonts w:hint="eastAsia"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（十一）承办区政府、市生态局交办的其他事项。</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firstLineChars="200"/>
        <w:rPr>
          <w:rFonts w:hint="eastAsia" w:ascii="仿宋_GB2312" w:hAnsi="仿宋_GB2312" w:eastAsia="仿宋_GB2312" w:cs="仿宋_GB2312"/>
          <w:b w:val="0"/>
          <w:bCs/>
          <w:kern w:val="2"/>
          <w:sz w:val="32"/>
          <w:szCs w:val="32"/>
          <w:lang w:val="en-US" w:eastAsia="zh-CN" w:bidi="ar-SA"/>
        </w:rPr>
      </w:pPr>
      <w:r>
        <w:rPr>
          <w:rFonts w:hint="eastAsia" w:ascii="仿宋_GB2312" w:hAnsi="宋体" w:eastAsia="仿宋_GB2312" w:cs="Times New Roman"/>
          <w:kern w:val="2"/>
          <w:sz w:val="32"/>
          <w:szCs w:val="22"/>
          <w:lang w:val="en-US" w:eastAsia="zh-CN" w:bidi="ar-SA"/>
        </w:rPr>
        <w:t>纳入本单位2021年部门决算编制范围的是</w:t>
      </w:r>
      <w:r>
        <w:rPr>
          <w:rFonts w:hint="eastAsia" w:ascii="仿宋_GB2312" w:hAnsi="仿宋_GB2312" w:eastAsia="仿宋_GB2312" w:cs="仿宋_GB2312"/>
          <w:b w:val="0"/>
          <w:bCs/>
          <w:sz w:val="32"/>
          <w:szCs w:val="32"/>
        </w:rPr>
        <w:t>沈阳市棋盘山生态环境分局（棋盘山生态环境保护综合行政执法队）</w:t>
      </w:r>
      <w:r>
        <w:rPr>
          <w:rFonts w:hint="eastAsia" w:ascii="仿宋_GB2312" w:hAnsi="仿宋_GB2312" w:eastAsia="仿宋_GB2312" w:cs="仿宋_GB2312"/>
          <w:b w:val="0"/>
          <w:bCs/>
          <w:kern w:val="2"/>
          <w:sz w:val="32"/>
          <w:szCs w:val="32"/>
          <w:lang w:val="en-US" w:eastAsia="zh-CN" w:bidi="ar-SA"/>
        </w:rPr>
        <w:t>本级，本单位无下设机构。</w:t>
      </w:r>
    </w:p>
    <w:p>
      <w:pPr>
        <w:pStyle w:val="6"/>
        <w:spacing w:line="560" w:lineRule="exact"/>
        <w:rPr>
          <w:rFonts w:hint="eastAsia" w:ascii="仿宋_GB2312" w:hAnsi="宋体" w:eastAsia="仿宋_GB2312" w:cs="Times New Roman"/>
          <w:kern w:val="2"/>
          <w:sz w:val="32"/>
          <w:szCs w:val="22"/>
          <w:lang w:val="en-US" w:eastAsia="zh-CN" w:bidi="ar-SA"/>
        </w:rPr>
      </w:pPr>
    </w:p>
    <w:p>
      <w:pPr>
        <w:pStyle w:val="6"/>
        <w:spacing w:line="560" w:lineRule="exact"/>
        <w:jc w:val="center"/>
        <w:rPr>
          <w:rFonts w:hint="default"/>
          <w:b/>
          <w:sz w:val="36"/>
        </w:rPr>
      </w:pPr>
      <w:r>
        <w:rPr>
          <w:b/>
          <w:sz w:val="36"/>
        </w:rPr>
        <w:t xml:space="preserve">第二部分 </w:t>
      </w:r>
      <w:r>
        <w:rPr>
          <w:rFonts w:hint="eastAsia"/>
          <w:b/>
          <w:sz w:val="36"/>
        </w:rPr>
        <w:t>沈阳市棋盘山生态环境分局（棋盘山生态环境保护综合行政执法队）</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768.29</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613.29</w:t>
      </w:r>
      <w:r>
        <w:rPr>
          <w:rFonts w:ascii="仿宋_GB2312" w:eastAsia="仿宋_GB2312"/>
          <w:sz w:val="32"/>
        </w:rPr>
        <w:t>万元，占收入总计的</w:t>
      </w:r>
      <w:r>
        <w:rPr>
          <w:rFonts w:hint="eastAsia" w:ascii="仿宋_GB2312" w:eastAsia="仿宋_GB2312"/>
          <w:sz w:val="32"/>
          <w:lang w:val="en-US" w:eastAsia="zh-CN"/>
        </w:rPr>
        <w:t>79.8</w:t>
      </w:r>
      <w:r>
        <w:rPr>
          <w:rFonts w:ascii="仿宋_GB2312" w:eastAsia="仿宋_GB2312"/>
          <w:sz w:val="32"/>
        </w:rPr>
        <w:t>%。其中：一般公共预算财政拨款收入</w:t>
      </w:r>
      <w:r>
        <w:rPr>
          <w:rFonts w:hint="eastAsia" w:ascii="仿宋_GB2312" w:eastAsia="仿宋_GB2312"/>
          <w:sz w:val="32"/>
          <w:lang w:val="en-US" w:eastAsia="zh-CN"/>
        </w:rPr>
        <w:t>489.31</w:t>
      </w:r>
      <w:r>
        <w:rPr>
          <w:rFonts w:ascii="仿宋_GB2312" w:eastAsia="仿宋_GB2312"/>
          <w:sz w:val="32"/>
        </w:rPr>
        <w:t>万元，政府性基金收入</w:t>
      </w:r>
      <w:r>
        <w:rPr>
          <w:rFonts w:hint="eastAsia" w:ascii="仿宋_GB2312" w:eastAsia="仿宋_GB2312"/>
          <w:sz w:val="32"/>
          <w:lang w:val="en-US" w:eastAsia="zh-CN"/>
        </w:rPr>
        <w:t>123.98</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155</w:t>
      </w:r>
      <w:r>
        <w:rPr>
          <w:rFonts w:ascii="仿宋_GB2312" w:eastAsia="仿宋_GB2312"/>
          <w:sz w:val="32"/>
        </w:rPr>
        <w:t>万元，占收入总计的</w:t>
      </w:r>
      <w:r>
        <w:rPr>
          <w:rFonts w:hint="eastAsia" w:ascii="仿宋_GB2312" w:eastAsia="仿宋_GB2312"/>
          <w:sz w:val="32"/>
          <w:lang w:val="en-US" w:eastAsia="zh-CN"/>
        </w:rPr>
        <w:t>20.2</w:t>
      </w:r>
      <w:r>
        <w:rPr>
          <w:rFonts w:ascii="仿宋_GB2312" w:eastAsia="仿宋_GB2312"/>
          <w:sz w:val="32"/>
        </w:rPr>
        <w:t>%。主要是</w:t>
      </w:r>
      <w:r>
        <w:rPr>
          <w:rFonts w:hint="eastAsia" w:ascii="仿宋_GB2312" w:hAnsi="宋体" w:eastAsia="仿宋_GB2312"/>
          <w:sz w:val="32"/>
          <w:szCs w:val="32"/>
        </w:rPr>
        <w:t>征收项目补偿款跨年结转等</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637.26</w:t>
      </w:r>
      <w:r>
        <w:rPr>
          <w:rFonts w:ascii="仿宋_GB2312" w:eastAsia="仿宋_GB2312"/>
          <w:sz w:val="32"/>
        </w:rPr>
        <w:t>万元，降低</w:t>
      </w:r>
      <w:r>
        <w:rPr>
          <w:rFonts w:hint="eastAsia" w:ascii="仿宋_GB2312" w:eastAsia="仿宋_GB2312"/>
          <w:sz w:val="32"/>
          <w:lang w:val="en-US" w:eastAsia="zh-CN"/>
        </w:rPr>
        <w:t>45.34</w:t>
      </w:r>
      <w:r>
        <w:rPr>
          <w:rFonts w:ascii="仿宋_GB2312" w:eastAsia="仿宋_GB2312"/>
          <w:sz w:val="32"/>
        </w:rPr>
        <w:t>%，主要原因：</w:t>
      </w:r>
      <w:r>
        <w:rPr>
          <w:rFonts w:hint="eastAsia" w:ascii="仿宋_GB2312" w:eastAsia="仿宋_GB2312"/>
          <w:sz w:val="32"/>
          <w:lang w:eastAsia="zh-CN"/>
        </w:rPr>
        <w:t>前期项目完工款项逐渐结清，本年度需要资金量下降</w:t>
      </w:r>
      <w:r>
        <w:rPr>
          <w:rFonts w:ascii="仿宋_GB2312" w:eastAsia="仿宋_GB2312"/>
          <w:sz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640.51</w:t>
      </w:r>
      <w:r>
        <w:rPr>
          <w:rFonts w:ascii="楷体_GB2312" w:eastAsia="楷体_GB2312"/>
          <w:b/>
          <w:sz w:val="32"/>
        </w:rPr>
        <w:t>万元，包括：</w:t>
      </w:r>
    </w:p>
    <w:p>
      <w:pPr>
        <w:pStyle w:val="6"/>
        <w:numPr>
          <w:ilvl w:val="0"/>
          <w:numId w:val="0"/>
        </w:numPr>
        <w:spacing w:line="560" w:lineRule="exact"/>
        <w:ind w:firstLine="640" w:firstLineChars="200"/>
        <w:rPr>
          <w:rFonts w:hint="eastAsia" w:ascii="仿宋_GB2312" w:eastAsia="仿宋_GB2312"/>
          <w:sz w:val="32"/>
          <w:lang w:eastAsia="zh-CN"/>
        </w:rPr>
      </w:pPr>
      <w:r>
        <w:rPr>
          <w:rFonts w:ascii="仿宋_GB2312" w:eastAsia="仿宋_GB2312"/>
          <w:sz w:val="32"/>
        </w:rPr>
        <w:t>1.基本支出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没形成该笔资金。</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640.51</w:t>
      </w:r>
      <w:r>
        <w:rPr>
          <w:rFonts w:ascii="仿宋_GB2312" w:eastAsia="仿宋_GB2312"/>
          <w:sz w:val="32"/>
        </w:rPr>
        <w:t>万元，占支出总计的</w:t>
      </w:r>
      <w:r>
        <w:rPr>
          <w:rFonts w:hint="eastAsia" w:ascii="仿宋_GB2312" w:eastAsia="仿宋_GB2312"/>
          <w:sz w:val="32"/>
          <w:lang w:val="en-US" w:eastAsia="zh-CN"/>
        </w:rPr>
        <w:t>100</w:t>
      </w:r>
      <w:r>
        <w:rPr>
          <w:rFonts w:ascii="仿宋_GB2312" w:eastAsia="仿宋_GB2312"/>
          <w:sz w:val="32"/>
        </w:rPr>
        <w:t>%。主要包括</w:t>
      </w:r>
      <w:r>
        <w:rPr>
          <w:rFonts w:hint="eastAsia" w:ascii="仿宋_GB2312" w:hAnsi="宋体" w:eastAsia="仿宋_GB2312"/>
          <w:sz w:val="32"/>
          <w:szCs w:val="32"/>
        </w:rPr>
        <w:t>节能环保、环境监测与监察、污染防治、城乡社区环境卫生</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610.04</w:t>
      </w:r>
      <w:r>
        <w:rPr>
          <w:rFonts w:ascii="仿宋_GB2312" w:eastAsia="仿宋_GB2312"/>
          <w:sz w:val="32"/>
        </w:rPr>
        <w:t>万元，降低</w:t>
      </w:r>
      <w:r>
        <w:rPr>
          <w:rFonts w:hint="eastAsia" w:ascii="仿宋_GB2312" w:eastAsia="仿宋_GB2312"/>
          <w:sz w:val="32"/>
          <w:lang w:val="en-US" w:eastAsia="zh-CN"/>
        </w:rPr>
        <w:t>48.78</w:t>
      </w:r>
      <w:r>
        <w:rPr>
          <w:rFonts w:ascii="仿宋_GB2312" w:eastAsia="仿宋_GB2312"/>
          <w:sz w:val="32"/>
        </w:rPr>
        <w:t>%，主要原因：</w:t>
      </w:r>
      <w:r>
        <w:rPr>
          <w:rFonts w:hint="eastAsia" w:ascii="仿宋_GB2312" w:eastAsia="仿宋_GB2312"/>
          <w:sz w:val="32"/>
          <w:lang w:eastAsia="zh-CN"/>
        </w:rPr>
        <w:t>前期项目完工款项逐渐结清，本年度需要支出资金量下降</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127.78</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ascii="仿宋_GB2312" w:eastAsia="仿宋_GB2312"/>
          <w:sz w:val="32"/>
        </w:rPr>
        <w:t>主要是</w:t>
      </w:r>
      <w:r>
        <w:rPr>
          <w:rFonts w:hint="eastAsia" w:ascii="仿宋_GB2312" w:hAnsi="宋体" w:eastAsia="仿宋_GB2312"/>
          <w:sz w:val="32"/>
          <w:szCs w:val="32"/>
        </w:rPr>
        <w:t>征收项目暂未结算完毕形成的</w:t>
      </w:r>
      <w:r>
        <w:rPr>
          <w:rFonts w:ascii="仿宋_GB2312" w:eastAsia="仿宋_GB2312"/>
          <w:sz w:val="32"/>
        </w:rPr>
        <w:t>结余。与上年相比，今年结转结余减少</w:t>
      </w:r>
      <w:r>
        <w:rPr>
          <w:rFonts w:hint="eastAsia" w:ascii="仿宋_GB2312" w:eastAsia="仿宋_GB2312"/>
          <w:sz w:val="32"/>
          <w:lang w:val="en-US" w:eastAsia="zh-CN"/>
        </w:rPr>
        <w:t>27.22</w:t>
      </w:r>
      <w:r>
        <w:rPr>
          <w:rFonts w:ascii="仿宋_GB2312" w:eastAsia="仿宋_GB2312"/>
          <w:sz w:val="32"/>
        </w:rPr>
        <w:t>万元，降低</w:t>
      </w:r>
      <w:r>
        <w:rPr>
          <w:rFonts w:hint="eastAsia" w:ascii="仿宋_GB2312" w:eastAsia="仿宋_GB2312"/>
          <w:sz w:val="32"/>
          <w:lang w:val="en-US" w:eastAsia="zh-CN"/>
        </w:rPr>
        <w:t>17.56</w:t>
      </w:r>
      <w:r>
        <w:rPr>
          <w:rFonts w:ascii="仿宋_GB2312" w:eastAsia="仿宋_GB2312"/>
          <w:sz w:val="32"/>
        </w:rPr>
        <w:t>%，主要原因：</w:t>
      </w:r>
      <w:r>
        <w:rPr>
          <w:rFonts w:hint="eastAsia" w:ascii="仿宋_GB2312" w:eastAsia="仿宋_GB2312"/>
          <w:sz w:val="32"/>
          <w:lang w:eastAsia="zh-CN"/>
        </w:rPr>
        <w:t>偿还以前年度欠款，清理部分结余资金。</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613.29</w:t>
      </w:r>
      <w:r>
        <w:rPr>
          <w:rFonts w:ascii="仿宋_GB2312" w:eastAsia="仿宋_GB2312"/>
          <w:sz w:val="32"/>
        </w:rPr>
        <w:t>万元，其中：基本支出</w:t>
      </w:r>
      <w:r>
        <w:rPr>
          <w:rFonts w:hint="eastAsia" w:ascii="仿宋_GB2312" w:eastAsia="仿宋_GB2312"/>
          <w:sz w:val="32"/>
          <w:lang w:val="en-US" w:eastAsia="zh-CN"/>
        </w:rPr>
        <w:t>0</w:t>
      </w:r>
      <w:r>
        <w:rPr>
          <w:rFonts w:ascii="仿宋_GB2312" w:eastAsia="仿宋_GB2312"/>
          <w:sz w:val="32"/>
        </w:rPr>
        <w:t>万元，项目支出</w:t>
      </w:r>
      <w:r>
        <w:rPr>
          <w:rFonts w:hint="eastAsia" w:ascii="仿宋_GB2312" w:eastAsia="仿宋_GB2312"/>
          <w:sz w:val="32"/>
          <w:lang w:val="en-US" w:eastAsia="zh-CN"/>
        </w:rPr>
        <w:t>613.29</w:t>
      </w:r>
      <w:r>
        <w:rPr>
          <w:rFonts w:ascii="仿宋_GB2312" w:eastAsia="仿宋_GB2312"/>
          <w:sz w:val="32"/>
        </w:rPr>
        <w:t>万元。与上年相比，财政拨款支出减少</w:t>
      </w:r>
      <w:r>
        <w:rPr>
          <w:rFonts w:hint="eastAsia" w:ascii="仿宋_GB2312" w:eastAsia="仿宋_GB2312"/>
          <w:sz w:val="32"/>
          <w:lang w:val="en-US" w:eastAsia="zh-CN"/>
        </w:rPr>
        <w:t>533.26</w:t>
      </w:r>
      <w:r>
        <w:rPr>
          <w:rFonts w:ascii="仿宋_GB2312" w:eastAsia="仿宋_GB2312"/>
          <w:sz w:val="32"/>
        </w:rPr>
        <w:t>万元，降低</w:t>
      </w:r>
      <w:r>
        <w:rPr>
          <w:rFonts w:hint="eastAsia" w:ascii="仿宋_GB2312" w:eastAsia="仿宋_GB2312"/>
          <w:sz w:val="32"/>
          <w:lang w:val="en-US" w:eastAsia="zh-CN"/>
        </w:rPr>
        <w:t>46.5</w:t>
      </w:r>
      <w:r>
        <w:rPr>
          <w:rFonts w:ascii="仿宋_GB2312" w:eastAsia="仿宋_GB2312"/>
          <w:sz w:val="32"/>
        </w:rPr>
        <w:t>%，主要原因：</w:t>
      </w:r>
      <w:r>
        <w:rPr>
          <w:rFonts w:hint="eastAsia" w:ascii="仿宋_GB2312" w:eastAsia="仿宋_GB2312"/>
          <w:sz w:val="32"/>
          <w:lang w:eastAsia="zh-CN"/>
        </w:rPr>
        <w:t>前期项目完工款项逐渐结清，本年度需要资金量下降</w:t>
      </w:r>
      <w:r>
        <w:rPr>
          <w:rFonts w:ascii="仿宋_GB2312" w:eastAsia="仿宋_GB2312"/>
          <w:sz w:val="32"/>
        </w:rPr>
        <w:t>。</w:t>
      </w:r>
    </w:p>
    <w:p>
      <w:pPr>
        <w:pStyle w:val="6"/>
        <w:spacing w:line="560" w:lineRule="exact"/>
        <w:ind w:firstLine="660"/>
        <w:rPr>
          <w:rFonts w:hint="default" w:ascii="仿宋_GB2312" w:eastAsia="仿宋_GB2312"/>
          <w:sz w:val="32"/>
        </w:rPr>
      </w:pP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489.31</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节能环保</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267.77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54.72</w:t>
      </w:r>
      <w:r>
        <w:rPr>
          <w:rFonts w:hint="eastAsia" w:ascii="仿宋_GB2312" w:hAnsi="宋体" w:eastAsia="仿宋_GB2312"/>
          <w:sz w:val="32"/>
          <w:szCs w:val="32"/>
        </w:rPr>
        <w:t>%；</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221.54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45.28</w:t>
      </w:r>
      <w:r>
        <w:rPr>
          <w:rFonts w:hint="eastAsia" w:ascii="仿宋_GB2312" w:hAnsi="宋体" w:eastAsia="仿宋_GB2312"/>
          <w:sz w:val="32"/>
          <w:szCs w:val="32"/>
        </w:rPr>
        <w:t>%</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1.节能环保支出</w:t>
      </w:r>
      <w:r>
        <w:rPr>
          <w:rFonts w:hint="eastAsia" w:ascii="仿宋_GB2312" w:hAnsi="宋体" w:eastAsia="仿宋_GB2312"/>
          <w:sz w:val="32"/>
          <w:szCs w:val="32"/>
          <w:lang w:val="en-US" w:eastAsia="zh-CN"/>
        </w:rPr>
        <w:t>267.77</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（1）一般行政管理事务</w:t>
      </w:r>
      <w:r>
        <w:rPr>
          <w:rFonts w:hint="eastAsia" w:ascii="仿宋_GB2312" w:hAnsi="宋体" w:eastAsia="仿宋_GB2312"/>
          <w:sz w:val="32"/>
          <w:szCs w:val="32"/>
          <w:lang w:val="en-US" w:eastAsia="zh-CN"/>
        </w:rPr>
        <w:t>35.31</w:t>
      </w:r>
      <w:r>
        <w:rPr>
          <w:rFonts w:hint="eastAsia" w:ascii="仿宋_GB2312" w:hAnsi="宋体" w:eastAsia="仿宋_GB2312"/>
          <w:sz w:val="32"/>
          <w:szCs w:val="32"/>
        </w:rPr>
        <w:t>万元；</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w:t>
      </w:r>
      <w:r>
        <w:rPr>
          <w:rFonts w:hint="eastAsia" w:ascii="仿宋_GB2312" w:hAnsi="宋体" w:eastAsia="仿宋_GB2312"/>
          <w:sz w:val="32"/>
          <w:szCs w:val="32"/>
          <w:highlight w:val="none"/>
        </w:rPr>
        <w:t>决算数</w:t>
      </w:r>
      <w:r>
        <w:rPr>
          <w:rFonts w:hint="eastAsia" w:ascii="仿宋_GB2312"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eastAsia="仿宋_GB2312"/>
          <w:sz w:val="32"/>
          <w:szCs w:val="32"/>
          <w:highlight w:val="none"/>
          <w:lang w:eastAsia="zh-CN"/>
        </w:rPr>
        <w:t>严格按照年初预算执行。</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（2）水体</w:t>
      </w:r>
      <w:r>
        <w:rPr>
          <w:rFonts w:hint="eastAsia" w:ascii="仿宋_GB2312" w:hAnsi="宋体" w:eastAsia="仿宋_GB2312"/>
          <w:sz w:val="32"/>
          <w:szCs w:val="32"/>
          <w:lang w:val="en-US" w:eastAsia="zh-CN"/>
        </w:rPr>
        <w:t>232.46</w:t>
      </w:r>
      <w:r>
        <w:rPr>
          <w:rFonts w:hint="eastAsia" w:ascii="仿宋_GB2312" w:hAnsi="宋体" w:eastAsia="仿宋_GB2312"/>
          <w:sz w:val="32"/>
          <w:szCs w:val="32"/>
        </w:rPr>
        <w:t>万元；</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w:t>
      </w:r>
      <w:r>
        <w:rPr>
          <w:rFonts w:hint="eastAsia" w:ascii="仿宋_GB2312" w:hAnsi="宋体" w:eastAsia="仿宋_GB2312"/>
          <w:sz w:val="32"/>
          <w:szCs w:val="32"/>
          <w:highlight w:val="none"/>
        </w:rPr>
        <w:t>决算数</w:t>
      </w:r>
      <w:r>
        <w:rPr>
          <w:rFonts w:hint="eastAsia" w:ascii="仿宋_GB2312"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eastAsia="仿宋_GB2312"/>
          <w:sz w:val="32"/>
          <w:szCs w:val="32"/>
          <w:highlight w:val="none"/>
          <w:lang w:eastAsia="zh-CN"/>
        </w:rPr>
        <w:t>严格按照年初预算执行。</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2.城乡社区支出</w:t>
      </w:r>
      <w:r>
        <w:rPr>
          <w:rFonts w:hint="eastAsia" w:ascii="仿宋_GB2312" w:hAnsi="宋体" w:eastAsia="仿宋_GB2312"/>
          <w:sz w:val="32"/>
          <w:szCs w:val="32"/>
          <w:lang w:val="en-US" w:eastAsia="zh-CN"/>
        </w:rPr>
        <w:t>221.54</w:t>
      </w:r>
      <w:r>
        <w:rPr>
          <w:rFonts w:hint="eastAsia" w:ascii="仿宋_GB2312" w:hAnsi="宋体" w:eastAsia="仿宋_GB2312"/>
          <w:sz w:val="32"/>
          <w:szCs w:val="32"/>
        </w:rPr>
        <w:t>万元，具体包括：</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rPr>
        <w:t>（1）其他城乡社区公共设施支出</w:t>
      </w:r>
      <w:r>
        <w:rPr>
          <w:rFonts w:hint="eastAsia" w:ascii="仿宋_GB2312" w:hAnsi="宋体" w:eastAsia="仿宋_GB2312"/>
          <w:sz w:val="32"/>
          <w:szCs w:val="32"/>
          <w:lang w:val="en-US" w:eastAsia="zh-CN"/>
        </w:rPr>
        <w:t>221.54</w:t>
      </w:r>
      <w:r>
        <w:rPr>
          <w:rFonts w:hint="eastAsia" w:ascii="仿宋_GB2312" w:hAnsi="宋体" w:eastAsia="仿宋_GB2312"/>
          <w:sz w:val="32"/>
          <w:szCs w:val="32"/>
        </w:rPr>
        <w:t>万元。</w:t>
      </w:r>
      <w:r>
        <w:rPr>
          <w:rFonts w:hint="eastAsia" w:ascii="仿宋_GB2312" w:hAnsi="宋体" w:eastAsia="仿宋_GB2312"/>
          <w:sz w:val="32"/>
          <w:szCs w:val="32"/>
          <w:highlight w:val="none"/>
        </w:rPr>
        <w:t>决算数</w:t>
      </w:r>
      <w:r>
        <w:rPr>
          <w:rFonts w:hint="eastAsia" w:ascii="仿宋_GB2312"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eastAsia="仿宋_GB2312"/>
          <w:sz w:val="32"/>
          <w:szCs w:val="32"/>
          <w:highlight w:val="none"/>
          <w:lang w:eastAsia="zh-CN"/>
        </w:rPr>
        <w:t>严格按照年初预算执行。</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123.98</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123.98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123.98</w:t>
      </w:r>
      <w:r>
        <w:rPr>
          <w:rFonts w:hint="eastAsia" w:ascii="仿宋_GB2312" w:hAnsi="宋体" w:eastAsia="仿宋_GB2312"/>
          <w:sz w:val="32"/>
          <w:szCs w:val="32"/>
        </w:rPr>
        <w:t>万元，具体包括：</w:t>
      </w:r>
    </w:p>
    <w:p>
      <w:pPr>
        <w:spacing w:line="560" w:lineRule="exact"/>
        <w:ind w:firstLine="660"/>
        <w:rPr>
          <w:rFonts w:hint="eastAsia" w:ascii="仿宋_GB2312" w:eastAsia="仿宋_GB2312"/>
          <w:sz w:val="32"/>
          <w:szCs w:val="32"/>
          <w:highlight w:val="none"/>
          <w:lang w:eastAsia="zh-CN"/>
        </w:rPr>
      </w:pPr>
      <w:r>
        <w:rPr>
          <w:rFonts w:hint="eastAsia" w:ascii="仿宋_GB2312" w:hAnsi="宋体" w:eastAsia="仿宋_GB2312"/>
          <w:sz w:val="32"/>
          <w:szCs w:val="32"/>
        </w:rPr>
        <w:t>（1）</w:t>
      </w:r>
      <w:r>
        <w:rPr>
          <w:rFonts w:hint="eastAsia" w:ascii="仿宋_GB2312" w:hAnsi="宋体" w:eastAsia="仿宋_GB2312"/>
          <w:sz w:val="32"/>
          <w:szCs w:val="32"/>
          <w:lang w:eastAsia="zh-CN"/>
        </w:rPr>
        <w:t>土地开发</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123.98</w:t>
      </w:r>
      <w:r>
        <w:rPr>
          <w:rFonts w:hint="eastAsia" w:ascii="仿宋_GB2312" w:hAnsi="宋体" w:eastAsia="仿宋_GB2312"/>
          <w:sz w:val="32"/>
          <w:szCs w:val="32"/>
        </w:rPr>
        <w:t>万元。</w:t>
      </w:r>
      <w:r>
        <w:rPr>
          <w:rFonts w:hint="eastAsia" w:ascii="仿宋_GB2312" w:hAnsi="宋体" w:eastAsia="仿宋_GB2312"/>
          <w:sz w:val="32"/>
          <w:szCs w:val="32"/>
          <w:highlight w:val="none"/>
        </w:rPr>
        <w:t>决算数</w:t>
      </w:r>
      <w:r>
        <w:rPr>
          <w:rFonts w:hint="eastAsia" w:ascii="仿宋_GB2312"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eastAsia="仿宋_GB2312"/>
          <w:sz w:val="32"/>
          <w:szCs w:val="32"/>
          <w:highlight w:val="none"/>
          <w:lang w:eastAsia="zh-CN"/>
        </w:rPr>
        <w:t>严格按照年初预算执行。</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本年未发生本项资金。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ascii="仿宋_GB2312" w:eastAsia="仿宋_GB2312"/>
          <w:sz w:val="32"/>
        </w:rPr>
        <w:t>决算数</w:t>
      </w:r>
      <w:r>
        <w:rPr>
          <w:rFonts w:hint="eastAsia" w:ascii="仿宋_GB2312" w:eastAsia="仿宋_GB2312"/>
          <w:sz w:val="32"/>
          <w:lang w:eastAsia="zh-CN"/>
        </w:rPr>
        <w:t>与预算数持平</w:t>
      </w:r>
      <w:r>
        <w:rPr>
          <w:rFonts w:ascii="仿宋_GB2312" w:eastAsia="仿宋_GB2312"/>
          <w:sz w:val="32"/>
        </w:rPr>
        <w:t>的主要原因是</w:t>
      </w:r>
      <w:r>
        <w:rPr>
          <w:rFonts w:hint="eastAsia" w:ascii="仿宋_GB2312" w:eastAsia="仿宋_GB2312"/>
          <w:sz w:val="32"/>
          <w:lang w:eastAsia="zh-CN"/>
        </w:rPr>
        <w:t>本年度无此业务发生</w:t>
      </w:r>
      <w:r>
        <w:rPr>
          <w:rFonts w:ascii="仿宋_GB2312" w:eastAsia="仿宋_GB2312"/>
          <w:sz w:val="32"/>
        </w:rPr>
        <w:t>。</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pStyle w:val="6"/>
        <w:spacing w:line="56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ascii="仿宋_GB2312" w:eastAsia="仿宋_GB2312"/>
          <w:sz w:val="32"/>
        </w:rPr>
        <w:t>决算数</w:t>
      </w:r>
      <w:r>
        <w:rPr>
          <w:rFonts w:hint="eastAsia" w:ascii="仿宋_GB2312" w:eastAsia="仿宋_GB2312"/>
          <w:sz w:val="32"/>
          <w:lang w:eastAsia="zh-CN"/>
        </w:rPr>
        <w:t>与预算数持平</w:t>
      </w:r>
      <w:r>
        <w:rPr>
          <w:rFonts w:ascii="仿宋_GB2312" w:eastAsia="仿宋_GB2312"/>
          <w:sz w:val="32"/>
        </w:rPr>
        <w:t>的主要原因是</w:t>
      </w:r>
      <w:r>
        <w:rPr>
          <w:rFonts w:hint="eastAsia" w:ascii="仿宋_GB2312" w:eastAsia="仿宋_GB2312"/>
          <w:sz w:val="32"/>
          <w:lang w:eastAsia="zh-CN"/>
        </w:rPr>
        <w:t>本年度无此业务发生</w:t>
      </w:r>
      <w:r>
        <w:rPr>
          <w:rFonts w:ascii="仿宋_GB2312" w:eastAsia="仿宋_GB2312"/>
          <w:sz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ascii="仿宋_GB2312" w:eastAsia="仿宋_GB2312"/>
          <w:sz w:val="32"/>
        </w:rPr>
        <w:t>主要原因是</w:t>
      </w:r>
      <w:r>
        <w:rPr>
          <w:rFonts w:hint="eastAsia" w:ascii="仿宋_GB2312" w:eastAsia="仿宋_GB2312"/>
          <w:sz w:val="32"/>
          <w:lang w:eastAsia="zh-CN"/>
        </w:rPr>
        <w:t>本年度无此业务发生</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w:t>
      </w:r>
      <w:r>
        <w:rPr>
          <w:rFonts w:ascii="仿宋_GB2312" w:hAnsi="Times New Roman" w:eastAsia="仿宋_GB2312" w:cs="Times New Roman"/>
          <w:kern w:val="0"/>
          <w:sz w:val="32"/>
          <w:szCs w:val="32"/>
        </w:rPr>
        <w:t>比上年</w:t>
      </w:r>
      <w:r>
        <w:rPr>
          <w:rFonts w:hint="eastAsia" w:ascii="仿宋_GB2312" w:hAnsi="Times New Roman" w:eastAsia="仿宋_GB2312" w:cs="Times New Roman"/>
          <w:kern w:val="0"/>
          <w:sz w:val="32"/>
          <w:szCs w:val="32"/>
          <w:lang w:eastAsia="zh-CN"/>
        </w:rPr>
        <w:t>比持平，</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因为两个年度均无此业务发生</w:t>
      </w:r>
      <w:r>
        <w:rPr>
          <w:rFonts w:ascii="仿宋_GB2312" w:hAnsi="Times New Roman" w:eastAsia="仿宋_GB2312" w:cs="Times New Roman"/>
          <w:kern w:val="0"/>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ascii="仿宋_GB2312" w:eastAsia="仿宋_GB2312"/>
          <w:sz w:val="32"/>
        </w:rPr>
        <w:t>决算数</w:t>
      </w:r>
      <w:r>
        <w:rPr>
          <w:rFonts w:hint="eastAsia" w:ascii="仿宋_GB2312" w:eastAsia="仿宋_GB2312"/>
          <w:sz w:val="32"/>
          <w:lang w:eastAsia="zh-CN"/>
        </w:rPr>
        <w:t>与预算数持平</w:t>
      </w:r>
      <w:r>
        <w:rPr>
          <w:rFonts w:ascii="仿宋_GB2312" w:eastAsia="仿宋_GB2312"/>
          <w:sz w:val="32"/>
        </w:rPr>
        <w:t>的主要原因是</w:t>
      </w:r>
      <w:r>
        <w:rPr>
          <w:rFonts w:hint="eastAsia" w:ascii="仿宋_GB2312" w:eastAsia="仿宋_GB2312"/>
          <w:sz w:val="32"/>
          <w:lang w:eastAsia="zh-CN"/>
        </w:rPr>
        <w:t>本年度无此业务发生</w:t>
      </w:r>
      <w:r>
        <w:rPr>
          <w:rFonts w:ascii="仿宋_GB2312" w:eastAsia="仿宋_GB2312"/>
          <w:sz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ascii="仿宋_GB2312" w:eastAsia="仿宋_GB2312"/>
          <w:sz w:val="32"/>
        </w:rPr>
        <w:t>主要原因是</w:t>
      </w:r>
      <w:r>
        <w:rPr>
          <w:rFonts w:hint="eastAsia" w:ascii="仿宋_GB2312" w:eastAsia="仿宋_GB2312"/>
          <w:sz w:val="32"/>
          <w:lang w:eastAsia="zh-CN"/>
        </w:rPr>
        <w:t>本年度无此业务发生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ascii="仿宋_GB2312" w:eastAsia="仿宋_GB2312"/>
          <w:sz w:val="32"/>
        </w:rPr>
        <w:t>主要原因是</w:t>
      </w:r>
      <w:r>
        <w:rPr>
          <w:rFonts w:hint="eastAsia" w:ascii="仿宋_GB2312" w:eastAsia="仿宋_GB2312"/>
          <w:sz w:val="32"/>
          <w:lang w:eastAsia="zh-CN"/>
        </w:rPr>
        <w:t>本年度无此业务发生</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w:t>
      </w:r>
      <w:r>
        <w:rPr>
          <w:rFonts w:ascii="仿宋_GB2312" w:hAnsi="Times New Roman" w:eastAsia="仿宋_GB2312" w:cs="Times New Roman"/>
          <w:kern w:val="0"/>
          <w:sz w:val="32"/>
          <w:szCs w:val="32"/>
        </w:rPr>
        <w:t>比上年</w:t>
      </w:r>
      <w:r>
        <w:rPr>
          <w:rFonts w:hint="eastAsia" w:ascii="仿宋_GB2312" w:hAnsi="Times New Roman" w:eastAsia="仿宋_GB2312" w:cs="Times New Roman"/>
          <w:kern w:val="0"/>
          <w:sz w:val="32"/>
          <w:szCs w:val="32"/>
          <w:lang w:eastAsia="zh-CN"/>
        </w:rPr>
        <w:t>比持平，</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因为两个年度均无此业务发生</w:t>
      </w:r>
      <w:r>
        <w:rPr>
          <w:rFonts w:ascii="仿宋_GB2312" w:hAnsi="Times New Roman" w:eastAsia="仿宋_GB2312" w:cs="Times New Roman"/>
          <w:kern w:val="0"/>
          <w:sz w:val="32"/>
          <w:szCs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autoSpaceDN w:val="0"/>
        <w:spacing w:line="560" w:lineRule="exact"/>
        <w:ind w:firstLine="640"/>
        <w:rPr>
          <w:rFonts w:hint="default" w:ascii="仿宋_GB2312" w:eastAsia="仿宋_GB2312"/>
          <w:sz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0</w:t>
      </w:r>
      <w:r>
        <w:rPr>
          <w:rFonts w:ascii="仿宋_GB2312" w:eastAsia="仿宋_GB2312"/>
          <w:sz w:val="32"/>
        </w:rPr>
        <w:t>万元，主要原因是</w:t>
      </w:r>
      <w:r>
        <w:rPr>
          <w:rFonts w:hint="eastAsia" w:ascii="仿宋_GB2312" w:hAnsi="Times New Roman" w:eastAsia="仿宋_GB2312" w:cs="Times New Roman"/>
          <w:kern w:val="0"/>
          <w:sz w:val="32"/>
          <w:szCs w:val="32"/>
          <w:lang w:eastAsia="zh-CN"/>
        </w:rPr>
        <w:t>我单位无此业务发生</w:t>
      </w:r>
      <w:r>
        <w:rPr>
          <w:rFonts w:ascii="仿宋_GB2312" w:eastAsia="仿宋_GB2312"/>
          <w:sz w:val="32"/>
        </w:rPr>
        <w:t>。</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与</w:t>
      </w:r>
      <w:r>
        <w:rPr>
          <w:rFonts w:ascii="仿宋_GB2312" w:eastAsia="仿宋_GB2312"/>
          <w:sz w:val="32"/>
        </w:rPr>
        <w:t>上年决算数</w:t>
      </w:r>
      <w:r>
        <w:rPr>
          <w:rFonts w:hint="eastAsia" w:ascii="仿宋_GB2312" w:eastAsia="仿宋_GB2312"/>
          <w:sz w:val="32"/>
          <w:lang w:eastAsia="zh-CN"/>
        </w:rPr>
        <w:t>持平</w:t>
      </w:r>
      <w:r>
        <w:rPr>
          <w:rFonts w:ascii="仿宋_GB2312" w:eastAsia="仿宋_GB2312"/>
          <w:sz w:val="32"/>
        </w:rPr>
        <w:t>，主要原因是</w:t>
      </w:r>
      <w:r>
        <w:rPr>
          <w:rFonts w:hint="eastAsia" w:ascii="仿宋_GB2312" w:hAnsi="Times New Roman" w:eastAsia="仿宋_GB2312" w:cs="Times New Roman"/>
          <w:kern w:val="0"/>
          <w:sz w:val="32"/>
          <w:szCs w:val="32"/>
          <w:lang w:eastAsia="zh-CN"/>
        </w:rPr>
        <w:t>两个年度均无此业务发生</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498.3</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157.22</w:t>
      </w:r>
      <w:r>
        <w:rPr>
          <w:rFonts w:ascii="仿宋_GB2312" w:eastAsia="仿宋_GB2312"/>
          <w:sz w:val="32"/>
        </w:rPr>
        <w:t>万元，政府采购服务支出</w:t>
      </w:r>
      <w:r>
        <w:rPr>
          <w:rFonts w:hint="eastAsia" w:ascii="仿宋_GB2312" w:eastAsia="仿宋_GB2312"/>
          <w:sz w:val="32"/>
          <w:lang w:val="en-US" w:eastAsia="zh-CN"/>
        </w:rPr>
        <w:t>333.48</w:t>
      </w:r>
      <w:r>
        <w:rPr>
          <w:rFonts w:ascii="仿宋_GB2312" w:eastAsia="仿宋_GB2312"/>
          <w:sz w:val="32"/>
        </w:rPr>
        <w:t>万元。授予中小企业合同金额</w:t>
      </w:r>
      <w:r>
        <w:rPr>
          <w:rFonts w:hint="eastAsia" w:ascii="仿宋_GB2312" w:eastAsia="仿宋_GB2312"/>
          <w:sz w:val="32"/>
          <w:lang w:val="en-US" w:eastAsia="zh-CN"/>
        </w:rPr>
        <w:t>155.26</w:t>
      </w:r>
      <w:r>
        <w:rPr>
          <w:rFonts w:ascii="仿宋_GB2312" w:eastAsia="仿宋_GB2312"/>
          <w:sz w:val="32"/>
        </w:rPr>
        <w:t>万元，占政府采购支出总额的</w:t>
      </w:r>
      <w:r>
        <w:rPr>
          <w:rFonts w:hint="eastAsia" w:ascii="仿宋_GB2312" w:eastAsia="仿宋_GB2312"/>
          <w:sz w:val="32"/>
          <w:lang w:val="en-US" w:eastAsia="zh-CN"/>
        </w:rPr>
        <w:t>31.16</w:t>
      </w:r>
      <w:r>
        <w:rPr>
          <w:rFonts w:ascii="仿宋_GB2312" w:eastAsia="仿宋_GB2312"/>
          <w:sz w:val="32"/>
        </w:rPr>
        <w:t>%，其中：授予小微企业合同金额</w:t>
      </w:r>
      <w:r>
        <w:rPr>
          <w:rFonts w:hint="eastAsia" w:ascii="仿宋_GB2312" w:eastAsia="仿宋_GB2312"/>
          <w:sz w:val="32"/>
          <w:lang w:val="en-US" w:eastAsia="zh-CN"/>
        </w:rPr>
        <w:t>100.87</w:t>
      </w:r>
      <w:r>
        <w:rPr>
          <w:rFonts w:ascii="仿宋_GB2312" w:eastAsia="仿宋_GB2312"/>
          <w:sz w:val="32"/>
        </w:rPr>
        <w:t>万元，占政府采购支出总额的</w:t>
      </w:r>
      <w:r>
        <w:rPr>
          <w:rFonts w:hint="eastAsia" w:ascii="仿宋_GB2312" w:eastAsia="仿宋_GB2312"/>
          <w:sz w:val="32"/>
          <w:lang w:val="en-US" w:eastAsia="zh-CN"/>
        </w:rPr>
        <w:t>20.24</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31.16</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6"/>
        <w:spacing w:line="560" w:lineRule="exact"/>
        <w:ind w:firstLine="640"/>
        <w:rPr>
          <w:rFonts w:ascii="仿宋_GB2312" w:eastAsia="仿宋_GB2312"/>
          <w:sz w:val="32"/>
        </w:rPr>
      </w:pP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26.44</w:t>
      </w:r>
      <w:r>
        <w:rPr>
          <w:rFonts w:hint="eastAsia" w:hAnsi="宋体" w:eastAsia="仿宋_GB2312" w:cs="仿宋_GB2312"/>
          <w:color w:val="auto"/>
          <w:kern w:val="2"/>
          <w:sz w:val="32"/>
          <w:szCs w:val="32"/>
          <w:highlight w:val="none"/>
          <w:shd w:val="clear" w:color="auto" w:fill="auto"/>
          <w:lang w:val="en-US" w:eastAsia="zh-CN" w:bidi="ar"/>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本年度不涉及特定项目类绩效评价。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1"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部门整体绩效自评得分99.15分。部门应提高预算执行效率，勤于财政沟通，追踪请款进度。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财政部门总体意见：“该部门整体绩效自评效果较好，望你单位进一步提升预算执行效率，继续加强资金管理，发挥资金效益。”</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rPr>
        <w:t>沈阳市棋盘山生态环境分局（棋盘山生态环境保护综合行政执法队）</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default"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ACA4B"/>
    <w:multiLevelType w:val="singleLevel"/>
    <w:tmpl w:val="2F9ACA4B"/>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A891F61"/>
    <w:rsid w:val="0ECB7368"/>
    <w:rsid w:val="0FD91C07"/>
    <w:rsid w:val="11612EA5"/>
    <w:rsid w:val="12CC5588"/>
    <w:rsid w:val="131E2240"/>
    <w:rsid w:val="1A7A42D7"/>
    <w:rsid w:val="1B9703C5"/>
    <w:rsid w:val="1C4D53E4"/>
    <w:rsid w:val="1C635C29"/>
    <w:rsid w:val="1C6537BA"/>
    <w:rsid w:val="1DA539F3"/>
    <w:rsid w:val="20197676"/>
    <w:rsid w:val="286C4199"/>
    <w:rsid w:val="28977847"/>
    <w:rsid w:val="2A3D2189"/>
    <w:rsid w:val="2E4F6256"/>
    <w:rsid w:val="31743B52"/>
    <w:rsid w:val="36230505"/>
    <w:rsid w:val="3858054E"/>
    <w:rsid w:val="39D321A8"/>
    <w:rsid w:val="3BA207ED"/>
    <w:rsid w:val="3C997E6E"/>
    <w:rsid w:val="3E4D4ECC"/>
    <w:rsid w:val="43691B6D"/>
    <w:rsid w:val="43ED4466"/>
    <w:rsid w:val="44991059"/>
    <w:rsid w:val="46CA2860"/>
    <w:rsid w:val="474C6DD1"/>
    <w:rsid w:val="4B910FF0"/>
    <w:rsid w:val="4FF40E8B"/>
    <w:rsid w:val="50B16B68"/>
    <w:rsid w:val="512247A5"/>
    <w:rsid w:val="54F6469B"/>
    <w:rsid w:val="59C52B8D"/>
    <w:rsid w:val="5AE973A2"/>
    <w:rsid w:val="5B484E08"/>
    <w:rsid w:val="5B697371"/>
    <w:rsid w:val="61181CCC"/>
    <w:rsid w:val="64AF414A"/>
    <w:rsid w:val="67277FC8"/>
    <w:rsid w:val="673C6F2C"/>
    <w:rsid w:val="6DA15E5C"/>
    <w:rsid w:val="6DC33EDD"/>
    <w:rsid w:val="6DDA322E"/>
    <w:rsid w:val="6F1D19B2"/>
    <w:rsid w:val="6FE5071F"/>
    <w:rsid w:val="70C70595"/>
    <w:rsid w:val="724179B2"/>
    <w:rsid w:val="7664323B"/>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5102</Words>
  <Characters>5458</Characters>
  <Lines>37</Lines>
  <Paragraphs>10</Paragraphs>
  <TotalTime>1</TotalTime>
  <ScaleCrop>false</ScaleCrop>
  <LinksUpToDate>false</LinksUpToDate>
  <CharactersWithSpaces>5507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2023-09-05T02:38:00Z</cp:lastPrinted>
  <dcterms:modified xsi:type="dcterms:W3CDTF">2023-09-13T07:31:31Z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