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辽宁省沈阳市自然资源局棋盘山分局</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辽宁省沈阳市自然资源局棋盘山分局</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辽宁省沈阳市自然资源局棋盘山分局</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辽宁省沈阳市自然资源局棋盘山分局</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辽宁省沈阳市自然资源局棋盘山分局</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辽宁省沈阳市自然资源局棋盘山分局概况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沈阳市自然资源局棋盘山分局为沈阳市自然资源局派驻浑南区机构，负责棋盘山地区自然资源管理工作。</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辽宁省沈阳市自然资源局棋盘山分局</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沈阳市自然资源局棋盘山分局本级，本部门无下设机构。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9.32</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9.32</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9.32</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减少155.17万元，降低94.34%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本年度无规划编制费</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9.32</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9.32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主要包括食堂运行费、设备维修费及杂费等业务支出。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减少155.17万元，降低94.34%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本年度无规划编制费</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无结转结余资金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9.32</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9.32</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减少127.41万元，降低93.19%</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本年度无规划编制费</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75.00</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75.00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2024年度一般公共预算财政拨款支出9.32万元。按支出功能分类科目分，包括：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1.自然资源海洋气象等支出9.32万元，具体包括：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自然资源海洋气象等支出（类）自然资源事务（款）其他自然资源事务支出（项）9.32万元,主要是其他自然资源事务等支出，完成年初预算的100%，决算数与年初预算数存在差异的主要原因是完全按照预算执行，决算数与预算数无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本年未发生机关运行经费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1.整体绩效自评情况及结果。</w:t>
        <w:br/>
        <w:t xml:space="preserve">    无年初预算，暂未开展绩效评价工作。</w:t>
        <w:br/>
        <w:t xml:space="preserve">    2.项目绩效自评情况及结果。</w:t>
        <w:br/>
        <w:t xml:space="preserve">    无年初预算，暂未开展绩效评价工作。</w:t>
        <w:br/>
        <w:t xml:space="preserve">    3.部门重点评价情况及结果。</w:t>
        <w:br/>
        <w:t xml:space="preserve">    无年初预算，暂未开展绩效评价工作。</w:t>
        <w:br/>
        <w:t xml:space="preserve">    4.财政重点评价情况及结果。</w:t>
        <w:br/>
        <w:t xml:space="preserve">    无年初预算，暂未开展绩效评价工作。</w:t>
        <w:br/>
        <w:t xml:space="preserve">    5.其他。</w:t>
        <w:br/>
        <w:t xml:space="preserve">    无年初预算，暂未开展绩效评价工作。</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单位：辽宁省沈阳市自然资源局棋盘山分局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9.32</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jc w:val="right"/>
            </w:pPr>
            <w:r>
              <w:rPr>
                <w:rFonts w:ascii="宋体" w:eastAsia="宋体" w:hAnsi="宋体" w:cs="宋体"/>
                <w:b w:val="0"/>
                <w:i w:val="0"/>
                <w:color w:val="000000"/>
                <w:sz w:val="16"/>
              </w:rPr>
              <w:t xml:space="preserve">9.32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9.32</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9.32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9.32</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9.32</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单位：辽宁省沈阳市自然资源局棋盘山分局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9.32</w:t>
            </w:r>
          </w:p>
        </w:tc>
        <w:tc>
          <w:tcPr>
            <w:tcW w:w="960" w:type="dxa"/>
            <w:tcBorders/>
            <w:vAlign w:val="center"/>
          </w:tcPr>
          <w:p>
            <w:pPr>
              <w:jc w:val="right"/>
            </w:pPr>
            <w:r>
              <w:rPr>
                <w:rFonts w:ascii="宋体" w:eastAsia="宋体" w:hAnsi="宋体" w:cs="宋体"/>
                <w:b/>
                <w:i w:val="0"/>
                <w:color w:val="000000"/>
                <w:sz w:val="13"/>
              </w:rPr>
              <w:t xml:space="preserve">9.32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220</w:t>
            </w:r>
          </w:p>
        </w:tc>
        <w:tc>
          <w:tcPr>
            <w:tcW w:w="3200" w:type="dxa"/>
            <w:tcBorders/>
            <w:vAlign w:val="center"/>
          </w:tcPr>
          <w:p>
            <w:pPr>
              <w:jc w:val="left"/>
            </w:pPr>
            <w:r>
              <w:rPr>
                <w:rFonts w:ascii="宋体" w:eastAsia="宋体" w:hAnsi="宋体" w:cs="宋体"/>
                <w:b w:val="0"/>
                <w:i w:val="0"/>
                <w:color w:val="000000"/>
                <w:sz w:val="13"/>
              </w:rPr>
              <w:t xml:space="preserve">自然资源海洋气象等支出</w:t>
            </w:r>
          </w:p>
        </w:tc>
        <w:tc>
          <w:tcPr>
            <w:tcW w:w="960" w:type="dxa"/>
            <w:tcBorders/>
            <w:vAlign w:val="center"/>
          </w:tcPr>
          <w:p>
            <w:pPr>
              <w:jc w:val="right"/>
            </w:pPr>
            <w:r>
              <w:rPr>
                <w:rFonts w:ascii="宋体" w:eastAsia="宋体" w:hAnsi="宋体" w:cs="宋体"/>
                <w:b w:val="0"/>
                <w:i w:val="0"/>
                <w:color w:val="000000"/>
                <w:sz w:val="13"/>
              </w:rPr>
              <w:t xml:space="preserve">9.32</w:t>
            </w:r>
          </w:p>
        </w:tc>
        <w:tc>
          <w:tcPr>
            <w:tcW w:w="960" w:type="dxa"/>
            <w:tcBorders/>
            <w:vAlign w:val="center"/>
          </w:tcPr>
          <w:p>
            <w:pPr>
              <w:jc w:val="right"/>
            </w:pPr>
            <w:r>
              <w:rPr>
                <w:rFonts w:ascii="宋体" w:eastAsia="宋体" w:hAnsi="宋体" w:cs="宋体"/>
                <w:b w:val="0"/>
                <w:i w:val="0"/>
                <w:color w:val="000000"/>
                <w:sz w:val="13"/>
              </w:rPr>
              <w:t xml:space="preserve">9.32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22001</w:t>
            </w:r>
          </w:p>
        </w:tc>
        <w:tc>
          <w:tcPr>
            <w:tcW w:w="3200" w:type="dxa"/>
            <w:tcBorders/>
            <w:vAlign w:val="center"/>
          </w:tcPr>
          <w:p>
            <w:pPr>
              <w:jc w:val="left"/>
            </w:pPr>
            <w:r>
              <w:rPr>
                <w:rFonts w:ascii="宋体" w:eastAsia="宋体" w:hAnsi="宋体" w:cs="宋体"/>
                <w:b w:val="0"/>
                <w:i w:val="0"/>
                <w:color w:val="000000"/>
                <w:sz w:val="13"/>
              </w:rPr>
              <w:t xml:space="preserve">自然资源事务</w:t>
            </w:r>
          </w:p>
        </w:tc>
        <w:tc>
          <w:tcPr>
            <w:tcW w:w="960" w:type="dxa"/>
            <w:tcBorders/>
            <w:vAlign w:val="center"/>
          </w:tcPr>
          <w:p>
            <w:pPr>
              <w:jc w:val="right"/>
            </w:pPr>
            <w:r>
              <w:rPr>
                <w:rFonts w:ascii="宋体" w:eastAsia="宋体" w:hAnsi="宋体" w:cs="宋体"/>
                <w:b w:val="0"/>
                <w:i w:val="0"/>
                <w:color w:val="000000"/>
                <w:sz w:val="13"/>
              </w:rPr>
              <w:t xml:space="preserve">9.32</w:t>
            </w:r>
          </w:p>
        </w:tc>
        <w:tc>
          <w:tcPr>
            <w:tcW w:w="960" w:type="dxa"/>
            <w:tcBorders/>
            <w:vAlign w:val="center"/>
          </w:tcPr>
          <w:p>
            <w:pPr>
              <w:jc w:val="right"/>
            </w:pPr>
            <w:r>
              <w:rPr>
                <w:rFonts w:ascii="宋体" w:eastAsia="宋体" w:hAnsi="宋体" w:cs="宋体"/>
                <w:b w:val="0"/>
                <w:i w:val="0"/>
                <w:color w:val="000000"/>
                <w:sz w:val="13"/>
              </w:rPr>
              <w:t xml:space="preserve">9.32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2200199</w:t>
            </w:r>
          </w:p>
        </w:tc>
        <w:tc>
          <w:tcPr>
            <w:tcW w:w="3200" w:type="dxa"/>
            <w:tcBorders/>
            <w:vAlign w:val="center"/>
          </w:tcPr>
          <w:p>
            <w:pPr>
              <w:jc w:val="left"/>
            </w:pPr>
            <w:r>
              <w:rPr>
                <w:rFonts w:ascii="宋体" w:eastAsia="宋体" w:hAnsi="宋体" w:cs="宋体"/>
                <w:b w:val="0"/>
                <w:i w:val="0"/>
                <w:color w:val="000000"/>
                <w:sz w:val="13"/>
              </w:rPr>
              <w:t xml:space="preserve">其他自然资源事务支出</w:t>
            </w:r>
          </w:p>
        </w:tc>
        <w:tc>
          <w:tcPr>
            <w:tcW w:w="960" w:type="dxa"/>
            <w:tcBorders/>
            <w:vAlign w:val="center"/>
          </w:tcPr>
          <w:p>
            <w:pPr>
              <w:jc w:val="right"/>
            </w:pPr>
            <w:r>
              <w:rPr>
                <w:rFonts w:ascii="宋体" w:eastAsia="宋体" w:hAnsi="宋体" w:cs="宋体"/>
                <w:b w:val="0"/>
                <w:i w:val="0"/>
                <w:color w:val="000000"/>
                <w:sz w:val="13"/>
              </w:rPr>
              <w:t xml:space="preserve">9.32</w:t>
            </w:r>
          </w:p>
        </w:tc>
        <w:tc>
          <w:tcPr>
            <w:tcW w:w="960" w:type="dxa"/>
            <w:tcBorders/>
            <w:vAlign w:val="center"/>
          </w:tcPr>
          <w:p>
            <w:pPr>
              <w:jc w:val="right"/>
            </w:pPr>
            <w:r>
              <w:rPr>
                <w:rFonts w:ascii="宋体" w:eastAsia="宋体" w:hAnsi="宋体" w:cs="宋体"/>
                <w:b w:val="0"/>
                <w:i w:val="0"/>
                <w:color w:val="000000"/>
                <w:sz w:val="13"/>
              </w:rPr>
              <w:t xml:space="preserve">9.32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单位：辽宁省沈阳市自然资源局棋盘山分局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9.32</w:t>
            </w:r>
          </w:p>
        </w:tc>
        <w:tc>
          <w:tcPr>
            <w:tcW w:w="1060" w:type="dxa"/>
            <w:tcBorders/>
            <w:vAlign w:val="center"/>
          </w:tcPr>
          <w:p>
            <w:pPr/>
          </w:p>
        </w:tc>
        <w:tc>
          <w:tcPr>
            <w:tcW w:w="1060" w:type="dxa"/>
            <w:tcBorders/>
            <w:vAlign w:val="center"/>
          </w:tcPr>
          <w:p>
            <w:pPr>
              <w:jc w:val="right"/>
            </w:pPr>
            <w:r>
              <w:rPr>
                <w:rFonts w:ascii="宋体" w:eastAsia="宋体" w:hAnsi="宋体" w:cs="宋体"/>
                <w:b/>
                <w:i w:val="0"/>
                <w:color w:val="000000"/>
                <w:sz w:val="14"/>
              </w:rPr>
              <w:t xml:space="preserve">9.32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220</w:t>
            </w:r>
          </w:p>
        </w:tc>
        <w:tc>
          <w:tcPr>
            <w:tcW w:w="3440" w:type="dxa"/>
            <w:tcBorders/>
            <w:vAlign w:val="center"/>
          </w:tcPr>
          <w:p>
            <w:pPr>
              <w:jc w:val="left"/>
            </w:pPr>
            <w:r>
              <w:rPr>
                <w:rFonts w:ascii="宋体" w:eastAsia="宋体" w:hAnsi="宋体" w:cs="宋体"/>
                <w:b w:val="0"/>
                <w:i w:val="0"/>
                <w:color w:val="000000"/>
                <w:sz w:val="14"/>
              </w:rPr>
              <w:t xml:space="preserve">自然资源海洋气象等支出</w:t>
            </w:r>
          </w:p>
        </w:tc>
        <w:tc>
          <w:tcPr>
            <w:tcW w:w="1060" w:type="dxa"/>
            <w:tcBorders/>
            <w:vAlign w:val="center"/>
          </w:tcPr>
          <w:p>
            <w:pPr>
              <w:jc w:val="right"/>
            </w:pPr>
            <w:r>
              <w:rPr>
                <w:rFonts w:ascii="宋体" w:eastAsia="宋体" w:hAnsi="宋体" w:cs="宋体"/>
                <w:b w:val="0"/>
                <w:i w:val="0"/>
                <w:color w:val="000000"/>
                <w:sz w:val="14"/>
              </w:rPr>
              <w:t xml:space="preserve">9.32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9.32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22001</w:t>
            </w:r>
          </w:p>
        </w:tc>
        <w:tc>
          <w:tcPr>
            <w:tcW w:w="3440" w:type="dxa"/>
            <w:tcBorders/>
            <w:vAlign w:val="center"/>
          </w:tcPr>
          <w:p>
            <w:pPr>
              <w:jc w:val="left"/>
            </w:pPr>
            <w:r>
              <w:rPr>
                <w:rFonts w:ascii="宋体" w:eastAsia="宋体" w:hAnsi="宋体" w:cs="宋体"/>
                <w:b w:val="0"/>
                <w:i w:val="0"/>
                <w:color w:val="000000"/>
                <w:sz w:val="14"/>
              </w:rPr>
              <w:t xml:space="preserve">自然资源事务</w:t>
            </w:r>
          </w:p>
        </w:tc>
        <w:tc>
          <w:tcPr>
            <w:tcW w:w="1060" w:type="dxa"/>
            <w:tcBorders/>
            <w:vAlign w:val="center"/>
          </w:tcPr>
          <w:p>
            <w:pPr>
              <w:jc w:val="right"/>
            </w:pPr>
            <w:r>
              <w:rPr>
                <w:rFonts w:ascii="宋体" w:eastAsia="宋体" w:hAnsi="宋体" w:cs="宋体"/>
                <w:b w:val="0"/>
                <w:i w:val="0"/>
                <w:color w:val="000000"/>
                <w:sz w:val="14"/>
              </w:rPr>
              <w:t xml:space="preserve">9.32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9.32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2200199</w:t>
            </w:r>
          </w:p>
        </w:tc>
        <w:tc>
          <w:tcPr>
            <w:tcW w:w="3440" w:type="dxa"/>
            <w:tcBorders/>
            <w:vAlign w:val="center"/>
          </w:tcPr>
          <w:p>
            <w:pPr>
              <w:jc w:val="left"/>
            </w:pPr>
            <w:r>
              <w:rPr>
                <w:rFonts w:ascii="宋体" w:eastAsia="宋体" w:hAnsi="宋体" w:cs="宋体"/>
                <w:b w:val="0"/>
                <w:i w:val="0"/>
                <w:color w:val="000000"/>
                <w:sz w:val="14"/>
              </w:rPr>
              <w:t xml:space="preserve">其他自然资源事务支出</w:t>
            </w:r>
          </w:p>
        </w:tc>
        <w:tc>
          <w:tcPr>
            <w:tcW w:w="1060" w:type="dxa"/>
            <w:tcBorders/>
            <w:vAlign w:val="center"/>
          </w:tcPr>
          <w:p>
            <w:pPr>
              <w:jc w:val="right"/>
            </w:pPr>
            <w:r>
              <w:rPr>
                <w:rFonts w:ascii="宋体" w:eastAsia="宋体" w:hAnsi="宋体" w:cs="宋体"/>
                <w:b w:val="0"/>
                <w:i w:val="0"/>
                <w:color w:val="000000"/>
                <w:sz w:val="14"/>
              </w:rPr>
              <w:t xml:space="preserve">9.32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9.32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单位：辽宁省沈阳市自然资源局棋盘山分局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9.32</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jc w:val="right"/>
            </w:pPr>
            <w:r>
              <w:rPr>
                <w:rFonts w:ascii="宋体" w:eastAsia="宋体" w:hAnsi="宋体" w:cs="宋体"/>
                <w:b w:val="0"/>
                <w:i w:val="0"/>
                <w:color w:val="000000"/>
                <w:sz w:val="14"/>
              </w:rPr>
              <w:t xml:space="preserve">9.32</w:t>
            </w:r>
          </w:p>
        </w:tc>
        <w:tc>
          <w:tcPr>
            <w:tcW w:w="1100" w:type="dxa"/>
            <w:tcBorders/>
            <w:vAlign w:val="center"/>
          </w:tcPr>
          <w:p>
            <w:pPr>
              <w:jc w:val="right"/>
            </w:pPr>
            <w:r>
              <w:rPr>
                <w:rFonts w:ascii="宋体" w:eastAsia="宋体" w:hAnsi="宋体" w:cs="宋体"/>
                <w:b w:val="0"/>
                <w:i w:val="0"/>
                <w:color w:val="000000"/>
                <w:sz w:val="14"/>
              </w:rPr>
              <w:t xml:space="preserve">9.32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9.32</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9.32</w:t>
            </w:r>
          </w:p>
        </w:tc>
        <w:tc>
          <w:tcPr>
            <w:tcW w:w="1100" w:type="dxa"/>
            <w:tcBorders/>
            <w:vAlign w:val="center"/>
          </w:tcPr>
          <w:p>
            <w:pPr>
              <w:jc w:val="right"/>
            </w:pPr>
            <w:r>
              <w:rPr>
                <w:rFonts w:ascii="宋体" w:eastAsia="宋体" w:hAnsi="宋体" w:cs="宋体"/>
                <w:b w:val="0"/>
                <w:i w:val="0"/>
                <w:color w:val="000000"/>
                <w:sz w:val="14"/>
              </w:rPr>
              <w:t xml:space="preserve">9.32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9.32</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9.32</w:t>
            </w:r>
          </w:p>
        </w:tc>
        <w:tc>
          <w:tcPr>
            <w:tcW w:w="1100" w:type="dxa"/>
            <w:tcBorders/>
            <w:vAlign w:val="center"/>
          </w:tcPr>
          <w:p>
            <w:pPr>
              <w:jc w:val="right"/>
            </w:pPr>
            <w:r>
              <w:rPr>
                <w:rFonts w:ascii="宋体" w:eastAsia="宋体" w:hAnsi="宋体" w:cs="宋体"/>
                <w:b w:val="0"/>
                <w:i w:val="0"/>
                <w:color w:val="000000"/>
                <w:sz w:val="14"/>
              </w:rPr>
              <w:t xml:space="preserve">9.32</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单位：辽宁省沈阳市自然资源局棋盘山分局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9.32</w:t>
            </w:r>
          </w:p>
        </w:tc>
        <w:tc>
          <w:tcPr>
            <w:tcW w:w="1780" w:type="dxa"/>
            <w:tcBorders/>
            <w:vAlign w:val="center"/>
          </w:tcPr>
          <w:p>
            <w:pPr>
              <w:jc w:val="right"/>
            </w:pPr>
            <w:r>
              <w:rPr>
                <w:rFonts w:ascii="宋体" w:eastAsia="宋体" w:hAnsi="宋体" w:cs="宋体"/>
                <w:b/>
                <w:i w:val="0"/>
                <w:color w:val="000000"/>
                <w:sz w:val="18"/>
              </w:rPr>
              <w:t xml:space="preserve">0.00</w:t>
            </w:r>
          </w:p>
        </w:tc>
        <w:tc>
          <w:tcPr>
            <w:tcW w:w="1772" w:type="dxa"/>
            <w:tcBorders/>
            <w:vAlign w:val="center"/>
          </w:tcPr>
          <w:p>
            <w:pPr>
              <w:jc w:val="right"/>
            </w:pPr>
            <w:r>
              <w:rPr>
                <w:rFonts w:ascii="宋体" w:eastAsia="宋体" w:hAnsi="宋体" w:cs="宋体"/>
                <w:b/>
                <w:i w:val="0"/>
                <w:color w:val="000000"/>
                <w:sz w:val="18"/>
              </w:rPr>
              <w:t xml:space="preserve">9.32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220</w:t>
            </w:r>
          </w:p>
        </w:tc>
        <w:tc>
          <w:tcPr>
            <w:tcW w:w="4300" w:type="dxa"/>
            <w:tcBorders/>
            <w:vAlign w:val="center"/>
          </w:tcPr>
          <w:p>
            <w:pPr>
              <w:jc w:val="left"/>
            </w:pPr>
            <w:r>
              <w:rPr>
                <w:rFonts w:ascii="宋体" w:eastAsia="宋体" w:hAnsi="宋体" w:cs="宋体"/>
                <w:b w:val="0"/>
                <w:i w:val="0"/>
                <w:color w:val="000000"/>
                <w:sz w:val="18"/>
              </w:rPr>
              <w:t xml:space="preserve">自然资源海洋气象等支出</w:t>
            </w:r>
          </w:p>
        </w:tc>
        <w:tc>
          <w:tcPr>
            <w:tcW w:w="1780" w:type="dxa"/>
            <w:tcBorders/>
            <w:vAlign w:val="center"/>
          </w:tcPr>
          <w:p>
            <w:pPr>
              <w:jc w:val="right"/>
            </w:pPr>
            <w:r>
              <w:rPr>
                <w:rFonts w:ascii="宋体" w:eastAsia="宋体" w:hAnsi="宋体" w:cs="宋体"/>
                <w:b w:val="0"/>
                <w:i w:val="0"/>
                <w:color w:val="000000"/>
                <w:sz w:val="18"/>
              </w:rPr>
              <w:t xml:space="preserve">9.32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9.32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22001</w:t>
            </w:r>
          </w:p>
        </w:tc>
        <w:tc>
          <w:tcPr>
            <w:tcW w:w="4300" w:type="dxa"/>
            <w:tcBorders/>
            <w:vAlign w:val="center"/>
          </w:tcPr>
          <w:p>
            <w:pPr>
              <w:jc w:val="left"/>
            </w:pPr>
            <w:r>
              <w:rPr>
                <w:rFonts w:ascii="宋体" w:eastAsia="宋体" w:hAnsi="宋体" w:cs="宋体"/>
                <w:b w:val="0"/>
                <w:i w:val="0"/>
                <w:color w:val="000000"/>
                <w:sz w:val="18"/>
              </w:rPr>
              <w:t xml:space="preserve">自然资源事务</w:t>
            </w:r>
          </w:p>
        </w:tc>
        <w:tc>
          <w:tcPr>
            <w:tcW w:w="1780" w:type="dxa"/>
            <w:tcBorders/>
            <w:vAlign w:val="center"/>
          </w:tcPr>
          <w:p>
            <w:pPr>
              <w:jc w:val="right"/>
            </w:pPr>
            <w:r>
              <w:rPr>
                <w:rFonts w:ascii="宋体" w:eastAsia="宋体" w:hAnsi="宋体" w:cs="宋体"/>
                <w:b w:val="0"/>
                <w:i w:val="0"/>
                <w:color w:val="000000"/>
                <w:sz w:val="18"/>
              </w:rPr>
              <w:t xml:space="preserve">9.32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9.32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2200199</w:t>
            </w:r>
          </w:p>
        </w:tc>
        <w:tc>
          <w:tcPr>
            <w:tcW w:w="4300" w:type="dxa"/>
            <w:tcBorders/>
            <w:vAlign w:val="center"/>
          </w:tcPr>
          <w:p>
            <w:pPr>
              <w:jc w:val="left"/>
            </w:pPr>
            <w:r>
              <w:rPr>
                <w:rFonts w:ascii="宋体" w:eastAsia="宋体" w:hAnsi="宋体" w:cs="宋体"/>
                <w:b w:val="0"/>
                <w:i w:val="0"/>
                <w:color w:val="000000"/>
                <w:sz w:val="18"/>
              </w:rPr>
              <w:t xml:space="preserve">其他自然资源事务支出</w:t>
            </w:r>
          </w:p>
        </w:tc>
        <w:tc>
          <w:tcPr>
            <w:tcW w:w="1780" w:type="dxa"/>
            <w:tcBorders/>
            <w:vAlign w:val="center"/>
          </w:tcPr>
          <w:p>
            <w:pPr>
              <w:jc w:val="right"/>
            </w:pPr>
            <w:r>
              <w:rPr>
                <w:rFonts w:ascii="宋体" w:eastAsia="宋体" w:hAnsi="宋体" w:cs="宋体"/>
                <w:b w:val="0"/>
                <w:i w:val="0"/>
                <w:color w:val="000000"/>
                <w:sz w:val="18"/>
              </w:rPr>
              <w:t xml:space="preserve">9.32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9.32</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单位：辽宁省沈阳市自然资源局棋盘山分局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单位：辽宁省沈阳市自然资源局棋盘山分局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单位：辽宁省沈阳市自然资源局棋盘山分局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单位：辽宁省沈阳市自然资源局棋盘山分局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食堂运行费、设备维修费及杂费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沈阳市自然资源局棋盘山分局-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12.42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保障业务部门数量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保障业务部门数量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食品卫生合格率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食品卫生合格率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