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沈阳市浑南区人民代表大会        常务委员会</w:t>
      </w:r>
    </w:p>
    <w:p>
      <w:pPr>
        <w:jc w:val="center"/>
        <w:rPr>
          <w:rFonts w:hint="eastAsia" w:ascii="黑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bookmarkStart w:id="1" w:name="_GoBack"/>
      <w:bookmarkEnd w:id="1"/>
    </w:p>
    <w:p>
      <w:pPr>
        <w:jc w:val="center"/>
        <w:rPr>
          <w:rFonts w:ascii="楷体" w:hAnsi="楷体" w:eastAsia="楷体"/>
          <w:b/>
          <w:sz w:val="52"/>
          <w:szCs w:val="52"/>
        </w:rPr>
      </w:pPr>
    </w:p>
    <w:p>
      <w:pPr>
        <w:jc w:val="center"/>
        <w:rPr>
          <w:rFonts w:ascii="黑体" w:hAnsi="楷体" w:eastAsia="黑体"/>
          <w:b/>
          <w:sz w:val="52"/>
          <w:szCs w:val="52"/>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r>
        <w:rPr>
          <w:rFonts w:hint="eastAsia"/>
          <w:b/>
          <w:sz w:val="44"/>
          <w:szCs w:val="44"/>
        </w:rPr>
        <w:t>目    录</w:t>
      </w:r>
    </w:p>
    <w:p>
      <w:pPr>
        <w:rPr>
          <w:b/>
          <w:sz w:val="44"/>
          <w:szCs w:val="44"/>
          <w:u w:val="single"/>
        </w:rPr>
      </w:pPr>
    </w:p>
    <w:p>
      <w:pPr>
        <w:numPr>
          <w:ilvl w:val="0"/>
          <w:numId w:val="1"/>
        </w:numPr>
        <w:rPr>
          <w:rFonts w:ascii="黑体" w:hAnsi="黑体" w:eastAsia="黑体"/>
          <w:sz w:val="32"/>
          <w:szCs w:val="32"/>
        </w:rPr>
      </w:pPr>
      <w:r>
        <w:rPr>
          <w:rFonts w:hint="eastAsia" w:ascii="黑体" w:hAnsi="黑体" w:eastAsia="黑体"/>
          <w:sz w:val="32"/>
          <w:szCs w:val="32"/>
        </w:rPr>
        <w:t xml:space="preserve"> 沈阳市浑南区人民代表大会常务委员会概况</w:t>
      </w:r>
    </w:p>
    <w:p>
      <w:pPr>
        <w:pStyle w:val="2"/>
        <w:spacing w:line="240" w:lineRule="auto"/>
        <w:ind w:firstLine="0"/>
        <w:rPr>
          <w:rFonts w:hAnsi="仿宋"/>
          <w:color w:val="000000"/>
          <w:szCs w:val="32"/>
        </w:rPr>
      </w:pPr>
      <w:r>
        <w:rPr>
          <w:rFonts w:hint="eastAsia" w:hAnsi="仿宋"/>
          <w:color w:val="000000"/>
          <w:szCs w:val="32"/>
        </w:rPr>
        <w:t>一、主要职责</w:t>
      </w:r>
    </w:p>
    <w:p>
      <w:pPr>
        <w:rPr>
          <w:rFonts w:ascii="仿宋_GB2312" w:hAnsi="仿宋" w:eastAsia="仿宋_GB2312"/>
          <w:color w:val="000000"/>
          <w:sz w:val="32"/>
          <w:szCs w:val="32"/>
        </w:rPr>
      </w:pPr>
      <w:r>
        <w:rPr>
          <w:rFonts w:hint="eastAsia" w:ascii="仿宋_GB2312" w:hAnsi="仿宋" w:eastAsia="仿宋_GB2312"/>
          <w:color w:val="000000"/>
          <w:sz w:val="32"/>
          <w:szCs w:val="32"/>
        </w:rPr>
        <w:t>二、部门预算单位构成</w:t>
      </w:r>
    </w:p>
    <w:p>
      <w:pPr>
        <w:numPr>
          <w:ilvl w:val="0"/>
          <w:numId w:val="1"/>
        </w:numPr>
        <w:rPr>
          <w:rFonts w:ascii="黑体" w:hAnsi="黑体" w:eastAsia="黑体"/>
          <w:sz w:val="32"/>
          <w:szCs w:val="32"/>
        </w:rPr>
      </w:pPr>
      <w:r>
        <w:rPr>
          <w:rFonts w:hint="eastAsia" w:ascii="黑体" w:hAnsi="黑体" w:eastAsia="黑体"/>
          <w:sz w:val="32"/>
          <w:szCs w:val="32"/>
        </w:rPr>
        <w:t xml:space="preserve"> 沈阳市浑南区人民代表大会常务委员会202</w:t>
      </w:r>
      <w:r>
        <w:rPr>
          <w:rFonts w:hint="eastAsia" w:ascii="黑体" w:hAnsi="黑体" w:eastAsia="黑体"/>
          <w:sz w:val="32"/>
          <w:szCs w:val="32"/>
          <w:lang w:val="en-US" w:eastAsia="zh-CN"/>
        </w:rPr>
        <w:t>3</w:t>
      </w:r>
      <w:r>
        <w:rPr>
          <w:rFonts w:hint="eastAsia" w:ascii="黑体" w:hAnsi="黑体" w:eastAsia="黑体"/>
          <w:sz w:val="32"/>
          <w:szCs w:val="32"/>
        </w:rPr>
        <w:t>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沈阳市浑南区人民代表大会常务委员会202</w:t>
      </w:r>
      <w:r>
        <w:rPr>
          <w:rFonts w:hint="eastAsia" w:ascii="黑体" w:hAnsi="黑体" w:eastAsia="黑体"/>
          <w:sz w:val="32"/>
          <w:szCs w:val="32"/>
          <w:lang w:val="en-US" w:eastAsia="zh-CN"/>
        </w:rPr>
        <w:t>3</w:t>
      </w:r>
      <w:r>
        <w:rPr>
          <w:rFonts w:hint="eastAsia" w:ascii="黑体" w:hAnsi="黑体" w:eastAsia="黑体"/>
          <w:sz w:val="32"/>
          <w:szCs w:val="32"/>
        </w:rPr>
        <w:t>年部门预算情况说明</w:t>
      </w:r>
    </w:p>
    <w:p>
      <w:pPr>
        <w:rPr>
          <w:rFonts w:ascii="黑体" w:hAnsi="黑体" w:eastAsia="黑体"/>
          <w:sz w:val="32"/>
          <w:szCs w:val="32"/>
        </w:rPr>
      </w:pPr>
      <w:r>
        <w:rPr>
          <w:rFonts w:hint="eastAsia" w:ascii="黑体" w:hAnsi="黑体" w:eastAsia="黑体"/>
          <w:sz w:val="32"/>
          <w:szCs w:val="32"/>
        </w:rPr>
        <w:t>第四部分  名词解释</w:t>
      </w:r>
    </w:p>
    <w:p>
      <w:pPr>
        <w:rPr>
          <w:rFonts w:ascii="黑体" w:hAnsi="黑体" w:eastAsia="黑体"/>
          <w:sz w:val="32"/>
          <w:szCs w:val="32"/>
        </w:rPr>
      </w:pPr>
    </w:p>
    <w:p>
      <w:pPr>
        <w:rPr>
          <w:rFonts w:ascii="黑体" w:hAnsi="黑体" w:eastAsia="黑体"/>
          <w:sz w:val="32"/>
          <w:szCs w:val="32"/>
        </w:rPr>
      </w:pPr>
    </w:p>
    <w:p>
      <w:pPr>
        <w:pageBreakBefore/>
        <w:jc w:val="center"/>
        <w:rPr>
          <w:rFonts w:ascii="宋体" w:hAnsi="宋体"/>
          <w:b/>
          <w:sz w:val="36"/>
          <w:szCs w:val="36"/>
        </w:rPr>
      </w:pPr>
      <w:r>
        <w:rPr>
          <w:rFonts w:hint="eastAsia" w:ascii="宋体" w:hAnsi="宋体"/>
          <w:b/>
          <w:sz w:val="36"/>
          <w:szCs w:val="36"/>
        </w:rPr>
        <w:t>第一部分 沈阳市浑南区人民代表大会常务委员会概况</w:t>
      </w:r>
    </w:p>
    <w:p>
      <w:pPr>
        <w:ind w:firstLine="640" w:firstLineChars="200"/>
        <w:rPr>
          <w:rFonts w:ascii="宋体" w:hAnsi="宋体"/>
          <w:b/>
          <w:sz w:val="36"/>
          <w:szCs w:val="36"/>
        </w:rPr>
      </w:pPr>
      <w:r>
        <w:rPr>
          <w:rFonts w:hint="eastAsia" w:ascii="黑体" w:eastAsia="黑体"/>
          <w:sz w:val="32"/>
          <w:szCs w:val="32"/>
        </w:rPr>
        <w:t>一、主要职责</w:t>
      </w:r>
    </w:p>
    <w:p>
      <w:pPr>
        <w:ind w:firstLine="640" w:firstLineChars="200"/>
        <w:jc w:val="left"/>
        <w:rPr>
          <w:rFonts w:ascii="仿宋_GB2312" w:hAnsi="Calibri" w:eastAsia="仿宋_GB2312"/>
          <w:sz w:val="32"/>
          <w:szCs w:val="32"/>
        </w:rPr>
      </w:pPr>
      <w:r>
        <w:rPr>
          <w:rFonts w:hint="eastAsia" w:ascii="仿宋_GB2312" w:hAnsi="Calibri" w:eastAsia="仿宋_GB2312"/>
          <w:sz w:val="32"/>
          <w:szCs w:val="32"/>
        </w:rPr>
        <w:t>沈阳市浑南区人民代表大会常务委员会贯彻落实党中央关于财政工作的方针政策和决策部署及省委有关要求，在履行职责过程中坚持和加强党对财政工作的集中统一领导。主要职责是：</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（一）在本行政区域内，保证宪法、法律、行政法规和上级人民代表大会及其常务委员会决议的遵守和执行。</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（二）领导或者主持人民代表大会代表的选举。</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（三）召集人民代表大会会议。</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（四）讨论、决定本行政区域内的政治、经济、教育、科学、文化、卫生、环境和资源保护、民政、民族等工作的重大事项。</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（五）根据人民政府的建议，决定对本行政区域内的国民经济和社会发展计划、预算的部分变更。</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（六）监督人民政府、人民法院和人民检察院的工作，联系人民代表大会代表，受理人民群众对上述机关和国家工作人员的申诉和意见。</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（七）撤销人民政府的不适当的决定和命令。</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八）在人民代表大会闭会期间，决定副区长的个别任免；在区长和区人民法院院长、区人民检察院检察长因故不能担任职务的时候，从人民政府、人民法院、人民检察院副职领导人员中决定代理的人选；决定代理检察长，须报上一级人民检察院和人民代表大会常务委员会备案。</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（九）根据区长的提名，决定人民政府各部门负责人的任免。</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（十）按照人民法院组织法和人民检察院组织法的规定，任免区人民法院副院长、庭长、副庭长、审判委员会委员、审判员，任免区人民检察院副检察长、检察委员会委员、检察员。</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（十一）在人民代表大会闭会期间，补选上一级人民代表大会出缺的代表和罢免个别代表。</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（十二）决定授予地方的荣誉称号。</w:t>
      </w:r>
    </w:p>
    <w:p>
      <w:pPr>
        <w:autoSpaceDN w:val="0"/>
        <w:ind w:firstLine="640"/>
        <w:rPr>
          <w:rFonts w:ascii="仿宋" w:hAnsi="仿宋" w:eastAsia="仿宋" w:cs="仿宋_GB2312"/>
          <w:sz w:val="32"/>
          <w:szCs w:val="32"/>
        </w:rPr>
      </w:pPr>
      <w:r>
        <w:rPr>
          <w:rFonts w:hint="eastAsia" w:ascii="仿宋_GB2312" w:hAnsi="仿宋" w:eastAsia="仿宋_GB2312" w:cs="仿宋_GB2312"/>
          <w:sz w:val="32"/>
          <w:szCs w:val="32"/>
        </w:rPr>
        <w:t>（十三）承办人民代表大会闭会期间的其他日常工作</w:t>
      </w:r>
      <w:r>
        <w:rPr>
          <w:rFonts w:hint="eastAsia" w:ascii="仿宋" w:hAnsi="仿宋" w:eastAsia="仿宋" w:cs="仿宋_GB2312"/>
          <w:sz w:val="32"/>
          <w:szCs w:val="32"/>
        </w:rPr>
        <w:t>。</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纳入沈阳市浑南区人民代表大会常务委员会202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年部门预算编制范围的单位包括：</w:t>
      </w:r>
    </w:p>
    <w:p>
      <w:pPr>
        <w:autoSpaceDN w:val="0"/>
        <w:ind w:firstLine="645"/>
        <w:rPr>
          <w:rFonts w:ascii="仿宋_GB2312" w:hAnsi="仿宋" w:eastAsia="仿宋_GB2312" w:cs="仿宋_GB2312"/>
          <w:sz w:val="32"/>
          <w:szCs w:val="32"/>
        </w:rPr>
      </w:pPr>
      <w:r>
        <w:rPr>
          <w:rFonts w:hint="eastAsia" w:ascii="仿宋_GB2312" w:hAnsi="仿宋" w:eastAsia="仿宋_GB2312" w:cs="仿宋_GB2312"/>
          <w:sz w:val="32"/>
          <w:szCs w:val="32"/>
        </w:rPr>
        <w:t>沈阳市浑南区人民代表大会常务委员会本级</w:t>
      </w:r>
    </w:p>
    <w:p>
      <w:pPr>
        <w:autoSpaceDN w:val="0"/>
        <w:ind w:firstLine="640"/>
        <w:rPr>
          <w:rFonts w:ascii="仿宋" w:hAnsi="仿宋" w:eastAsia="仿宋" w:cs="仿宋_GB2312"/>
          <w:sz w:val="32"/>
          <w:szCs w:val="32"/>
        </w:rPr>
      </w:pPr>
    </w:p>
    <w:p>
      <w:pPr>
        <w:jc w:val="center"/>
        <w:rPr>
          <w:rFonts w:ascii="宋体" w:hAnsi="宋体"/>
          <w:b/>
          <w:sz w:val="36"/>
          <w:szCs w:val="36"/>
        </w:rPr>
      </w:pPr>
    </w:p>
    <w:p>
      <w:pPr>
        <w:rPr>
          <w:rFonts w:ascii="宋体" w:hAnsi="宋体"/>
          <w:b/>
          <w:sz w:val="36"/>
          <w:szCs w:val="36"/>
        </w:rPr>
      </w:pPr>
    </w:p>
    <w:p>
      <w:pPr>
        <w:rPr>
          <w:rFonts w:ascii="宋体" w:hAnsi="宋体"/>
          <w:b/>
          <w:sz w:val="36"/>
          <w:szCs w:val="36"/>
        </w:rPr>
      </w:pPr>
    </w:p>
    <w:p>
      <w:pPr>
        <w:pageBreakBefore/>
        <w:jc w:val="center"/>
        <w:rPr>
          <w:rFonts w:ascii="仿宋_GB2312" w:eastAsia="仿宋_GB2312"/>
          <w:sz w:val="32"/>
          <w:szCs w:val="32"/>
        </w:rPr>
      </w:pPr>
      <w:r>
        <w:rPr>
          <w:rFonts w:hint="eastAsia" w:ascii="宋体" w:hAnsi="宋体"/>
          <w:b/>
          <w:sz w:val="36"/>
          <w:szCs w:val="36"/>
        </w:rPr>
        <w:t>第二部分 沈阳市浑南区人民代表大会常务委员会202</w:t>
      </w:r>
      <w:r>
        <w:rPr>
          <w:rFonts w:hint="eastAsia" w:ascii="宋体" w:hAnsi="宋体"/>
          <w:b/>
          <w:sz w:val="36"/>
          <w:szCs w:val="36"/>
          <w:lang w:val="en-US" w:eastAsia="zh-CN"/>
        </w:rPr>
        <w:t>3</w:t>
      </w:r>
      <w:r>
        <w:rPr>
          <w:rFonts w:hint="eastAsia" w:ascii="宋体" w:hAnsi="宋体"/>
          <w:b/>
          <w:sz w:val="36"/>
          <w:szCs w:val="36"/>
        </w:rPr>
        <w:t>年部门预算公开表</w:t>
      </w:r>
    </w:p>
    <w:p>
      <w:pPr>
        <w:ind w:firstLine="660"/>
        <w:rPr>
          <w:rFonts w:ascii="仿宋_GB2312" w:hAnsi="宋体" w:eastAsia="仿宋_GB2312"/>
          <w:sz w:val="32"/>
          <w:szCs w:val="32"/>
        </w:rPr>
      </w:pPr>
      <w:r>
        <w:rPr>
          <w:rFonts w:hint="eastAsia" w:ascii="仿宋_GB2312" w:hAnsi="宋体" w:eastAsia="仿宋_GB2312"/>
          <w:sz w:val="32"/>
          <w:szCs w:val="32"/>
        </w:rPr>
        <w:t>见附表</w:t>
      </w:r>
    </w:p>
    <w:p>
      <w:pPr>
        <w:rPr>
          <w:rFonts w:ascii="黑体" w:eastAsia="黑体"/>
          <w:sz w:val="32"/>
          <w:szCs w:val="32"/>
        </w:rPr>
      </w:pPr>
    </w:p>
    <w:p>
      <w:pPr>
        <w:pStyle w:val="2"/>
        <w:pageBreakBefore/>
        <w:spacing w:line="600" w:lineRule="exact"/>
        <w:ind w:firstLine="527"/>
        <w:rPr>
          <w:rFonts w:ascii="宋体" w:hAnsi="宋体" w:eastAsia="宋体"/>
          <w:b/>
          <w:sz w:val="36"/>
          <w:szCs w:val="36"/>
        </w:rPr>
      </w:pPr>
      <w:r>
        <w:rPr>
          <w:rFonts w:hint="eastAsia" w:ascii="宋体" w:hAnsi="宋体" w:eastAsia="宋体"/>
          <w:b/>
          <w:sz w:val="36"/>
          <w:szCs w:val="36"/>
        </w:rPr>
        <w:t>第三部分沈阳市浑南区人民代表大会常务委员会</w:t>
      </w:r>
    </w:p>
    <w:p>
      <w:pPr>
        <w:jc w:val="center"/>
        <w:rPr>
          <w:rFonts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年部门预算情况说明</w:t>
      </w:r>
    </w:p>
    <w:p>
      <w:pPr>
        <w:jc w:val="center"/>
        <w:rPr>
          <w:rFonts w:ascii="宋体" w:hAnsi="宋体"/>
          <w:b/>
          <w:sz w:val="36"/>
          <w:szCs w:val="36"/>
        </w:rPr>
      </w:pPr>
    </w:p>
    <w:p>
      <w:pPr>
        <w:pStyle w:val="2"/>
        <w:spacing w:line="600" w:lineRule="exact"/>
        <w:rPr>
          <w:rFonts w:ascii="黑体" w:hAnsi="黑体" w:eastAsia="黑体"/>
          <w:szCs w:val="32"/>
        </w:rPr>
      </w:pPr>
      <w:r>
        <w:rPr>
          <w:rFonts w:hint="eastAsia" w:ascii="黑体" w:hAnsi="黑体" w:eastAsia="黑体"/>
          <w:szCs w:val="32"/>
        </w:rPr>
        <w:t>一、关于沈阳市浑南区人民代表大会常务委员会202</w:t>
      </w:r>
      <w:r>
        <w:rPr>
          <w:rFonts w:hint="eastAsia" w:ascii="黑体" w:hAnsi="黑体" w:eastAsia="黑体"/>
          <w:szCs w:val="32"/>
          <w:lang w:val="en-US" w:eastAsia="zh-CN"/>
        </w:rPr>
        <w:t>3</w:t>
      </w:r>
      <w:r>
        <w:rPr>
          <w:rFonts w:hint="eastAsia" w:ascii="黑体" w:hAnsi="黑体" w:eastAsia="黑体"/>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人民代表大会常务委员会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人民代表大会常务委员会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983.07</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1146.06</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减少162.99</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绩效减少</w:t>
      </w:r>
      <w:r>
        <w:rPr>
          <w:rFonts w:hint="eastAsia" w:ascii="仿宋_GB2312" w:hAnsi="宋体" w:eastAsia="仿宋_GB2312"/>
          <w:sz w:val="32"/>
          <w:szCs w:val="32"/>
        </w:rPr>
        <w:t>。</w:t>
      </w:r>
    </w:p>
    <w:p>
      <w:pPr>
        <w:ind w:firstLine="660"/>
        <w:rPr>
          <w:rFonts w:ascii="黑体" w:hAnsi="黑体" w:eastAsia="黑体"/>
          <w:sz w:val="32"/>
          <w:szCs w:val="32"/>
        </w:rPr>
      </w:pPr>
      <w:r>
        <w:rPr>
          <w:rFonts w:hint="eastAsia" w:ascii="黑体" w:hAnsi="黑体" w:eastAsia="黑体"/>
          <w:sz w:val="32"/>
          <w:szCs w:val="32"/>
        </w:rPr>
        <w:t>二、关于沈阳市浑南区人民代表大会常务委员会一般公共预算202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w:t>
      </w:r>
      <w:r>
        <w:rPr>
          <w:rFonts w:hint="eastAsia" w:ascii="仿宋_GB2312" w:hAnsi="宋体" w:eastAsia="仿宋_GB2312"/>
          <w:sz w:val="32"/>
          <w:szCs w:val="32"/>
          <w:lang w:eastAsia="zh-CN"/>
        </w:rPr>
        <w:t>相同。</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年沈阳市浑南区人民代表大会常务委员会</w:t>
      </w:r>
      <w:r>
        <w:rPr>
          <w:rFonts w:hint="eastAsia" w:ascii="仿宋_GB2312" w:hAnsi="宋体" w:eastAsia="仿宋_GB2312"/>
          <w:sz w:val="32"/>
          <w:szCs w:val="32"/>
          <w:lang w:eastAsia="zh-CN"/>
        </w:rPr>
        <w:t>本级</w:t>
      </w:r>
      <w:r>
        <w:rPr>
          <w:rFonts w:hint="eastAsia" w:ascii="仿宋_GB2312" w:hAnsi="宋体" w:eastAsia="仿宋_GB2312"/>
          <w:sz w:val="32"/>
          <w:szCs w:val="32"/>
        </w:rPr>
        <w:t>机关运行经费财政拨款预算</w:t>
      </w:r>
      <w:r>
        <w:rPr>
          <w:rFonts w:hint="eastAsia" w:ascii="仿宋_GB2312" w:hAnsi="宋体" w:eastAsia="仿宋_GB2312"/>
          <w:sz w:val="32"/>
          <w:szCs w:val="32"/>
          <w:lang w:val="en-US" w:eastAsia="zh-CN"/>
        </w:rPr>
        <w:t>44.32</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年预算减少了</w:t>
      </w:r>
      <w:r>
        <w:rPr>
          <w:rFonts w:hint="eastAsia" w:ascii="仿宋_GB2312" w:hAnsi="宋体" w:eastAsia="仿宋_GB2312"/>
          <w:sz w:val="32"/>
          <w:szCs w:val="32"/>
          <w:lang w:val="en-US" w:eastAsia="zh-CN"/>
        </w:rPr>
        <w:t>1.01</w:t>
      </w:r>
      <w:r>
        <w:rPr>
          <w:rFonts w:hint="eastAsia" w:ascii="仿宋_GB2312" w:hAnsi="宋体" w:eastAsia="仿宋_GB2312"/>
          <w:sz w:val="32"/>
          <w:szCs w:val="32"/>
        </w:rPr>
        <w:t>万元，下降了</w:t>
      </w:r>
      <w:r>
        <w:rPr>
          <w:rFonts w:hint="eastAsia" w:ascii="仿宋_GB2312" w:hAnsi="宋体" w:eastAsia="仿宋_GB2312"/>
          <w:sz w:val="32"/>
          <w:szCs w:val="32"/>
          <w:lang w:val="en-US" w:eastAsia="zh-CN"/>
        </w:rPr>
        <w:t>2.23</w:t>
      </w:r>
      <w:r>
        <w:rPr>
          <w:rFonts w:hint="eastAsia" w:ascii="仿宋_GB2312" w:hAnsi="宋体" w:eastAsia="仿宋_GB2312"/>
          <w:sz w:val="32"/>
          <w:szCs w:val="32"/>
        </w:rPr>
        <w:t>%。</w:t>
      </w: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政府采购预算安排情况。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年沈阳市浑南区人民代表大会常务委员会政府采购预算总额0万元，其中：政府采购货物预算0万元、政府采购工程预算0万元、政府采购服务预算0万元。</w:t>
      </w: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国有资产占有使用情况。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8</w:t>
      </w:r>
      <w:r>
        <w:rPr>
          <w:rFonts w:hint="eastAsia" w:ascii="仿宋_GB2312" w:hAnsi="宋体" w:eastAsia="仿宋_GB2312"/>
          <w:sz w:val="32"/>
          <w:szCs w:val="32"/>
        </w:rPr>
        <w:t>月31日，沈阳市浑南区人民代表大会常务委员会共有车辆0辆。单位价值200 万元以上大型设备0台（套）。</w:t>
      </w:r>
    </w:p>
    <w:p>
      <w:pPr>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年部门预算安排购置车辆0台，安排单位价值200 万元以上大型设备0台。</w:t>
      </w:r>
    </w:p>
    <w:p>
      <w:pPr>
        <w:numPr>
          <w:ilvl w:val="0"/>
          <w:numId w:val="3"/>
        </w:numPr>
        <w:ind w:firstLine="645"/>
        <w:rPr>
          <w:rFonts w:ascii="楷体_GB2312" w:hAnsi="宋体" w:eastAsia="楷体_GB2312"/>
          <w:sz w:val="32"/>
          <w:szCs w:val="32"/>
        </w:rPr>
      </w:pPr>
      <w:r>
        <w:rPr>
          <w:rFonts w:hint="eastAsia" w:ascii="楷体_GB2312" w:hAnsi="宋体" w:eastAsia="楷体_GB2312"/>
          <w:sz w:val="32"/>
          <w:szCs w:val="32"/>
        </w:rPr>
        <w:t>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根据预算绩效管理要求，沈阳市浑南区人民代表大会常务委员会在202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9</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9</w:t>
      </w:r>
      <w:r>
        <w:rPr>
          <w:rFonts w:hint="eastAsia" w:ascii="仿宋_GB2312" w:hAnsi="宋体" w:eastAsia="仿宋_GB2312"/>
          <w:sz w:val="32"/>
          <w:szCs w:val="32"/>
        </w:rPr>
        <w:t>个，编制部门整体绩效目标覆盖率为100%。202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6</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6</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0" w:firstLineChars="200"/>
        <w:rPr>
          <w:rFonts w:ascii="仿宋_GB2312" w:hAnsi="宋体" w:eastAsia="仿宋_GB2312"/>
          <w:sz w:val="32"/>
          <w:szCs w:val="32"/>
        </w:rPr>
      </w:pPr>
    </w:p>
    <w:p>
      <w:pPr>
        <w:pageBreakBefore/>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jc w:val="left"/>
        <w:rPr>
          <w:rFonts w:ascii="仿宋_GB2312" w:eastAsia="仿宋_GB2312"/>
          <w:b/>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ECBB1"/>
    <w:multiLevelType w:val="singleLevel"/>
    <w:tmpl w:val="993ECBB1"/>
    <w:lvl w:ilvl="0" w:tentative="0">
      <w:start w:val="2"/>
      <w:numFmt w:val="chineseCounting"/>
      <w:suff w:val="nothing"/>
      <w:lvlText w:val="（%1）"/>
      <w:lvlJc w:val="left"/>
      <w:rPr>
        <w:rFonts w:hint="eastAsia"/>
      </w:rPr>
    </w:lvl>
  </w:abstractNum>
  <w:abstractNum w:abstractNumId="1">
    <w:nsid w:val="1030B244"/>
    <w:multiLevelType w:val="singleLevel"/>
    <w:tmpl w:val="1030B244"/>
    <w:lvl w:ilvl="0" w:tentative="0">
      <w:start w:val="1"/>
      <w:numFmt w:val="chineseCounting"/>
      <w:suff w:val="space"/>
      <w:lvlText w:val="第%1部分"/>
      <w:lvlJc w:val="left"/>
      <w:rPr>
        <w:rFonts w:hint="eastAsia"/>
      </w:rPr>
    </w:lvl>
  </w:abstractNum>
  <w:abstractNum w:abstractNumId="2">
    <w:nsid w:val="6D1D0CDB"/>
    <w:multiLevelType w:val="singleLevel"/>
    <w:tmpl w:val="6D1D0CDB"/>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A6DF0"/>
    <w:rsid w:val="000B3BE6"/>
    <w:rsid w:val="000B6EA5"/>
    <w:rsid w:val="000C25F9"/>
    <w:rsid w:val="000C5586"/>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153A"/>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3DB2"/>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0E91"/>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387F"/>
    <w:rsid w:val="007F3E2E"/>
    <w:rsid w:val="007F3F92"/>
    <w:rsid w:val="007F778A"/>
    <w:rsid w:val="008028C5"/>
    <w:rsid w:val="00802CAA"/>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0A8F"/>
    <w:rsid w:val="0095395F"/>
    <w:rsid w:val="00954AA1"/>
    <w:rsid w:val="00960C9E"/>
    <w:rsid w:val="00962CF5"/>
    <w:rsid w:val="00963607"/>
    <w:rsid w:val="00966852"/>
    <w:rsid w:val="00975CF6"/>
    <w:rsid w:val="00982362"/>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0AE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B7D32"/>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49"/>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14104275"/>
    <w:rsid w:val="157D677A"/>
    <w:rsid w:val="1D690460"/>
    <w:rsid w:val="1EE016F0"/>
    <w:rsid w:val="1F391B8E"/>
    <w:rsid w:val="22285514"/>
    <w:rsid w:val="266670A1"/>
    <w:rsid w:val="2D933C47"/>
    <w:rsid w:val="346F7900"/>
    <w:rsid w:val="35655560"/>
    <w:rsid w:val="418B70F9"/>
    <w:rsid w:val="4F5072C9"/>
    <w:rsid w:val="52A34F90"/>
    <w:rsid w:val="53D11ADA"/>
    <w:rsid w:val="57B154FC"/>
    <w:rsid w:val="5E2A5682"/>
    <w:rsid w:val="66710FC0"/>
    <w:rsid w:val="790F78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_Style 2"/>
    <w:basedOn w:val="1"/>
    <w:qFormat/>
    <w:uiPriority w:val="0"/>
    <w:pPr>
      <w:widowControl/>
      <w:jc w:val="left"/>
    </w:pPr>
    <w:rPr>
      <w:rFonts w:ascii="Verdana" w:hAnsi="Verdana" w:eastAsia="仿宋_GB2312"/>
      <w:kern w:val="0"/>
      <w:sz w:val="28"/>
      <w:szCs w:val="20"/>
      <w:lang w:eastAsia="en-US"/>
    </w:rPr>
  </w:style>
  <w:style w:type="character" w:customStyle="1" w:styleId="10">
    <w:name w:val="页眉 Char"/>
    <w:link w:val="5"/>
    <w:qFormat/>
    <w:uiPriority w:val="0"/>
    <w:rPr>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9CB4C-D0C5-4D77-945B-0863098BE2D4}">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3296</Words>
  <Characters>3456</Characters>
  <Lines>25</Lines>
  <Paragraphs>7</Paragraphs>
  <TotalTime>2</TotalTime>
  <ScaleCrop>false</ScaleCrop>
  <LinksUpToDate>false</LinksUpToDate>
  <CharactersWithSpaces>3483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GD</cp:lastModifiedBy>
  <cp:lastPrinted>2023-01-16T02:13:00Z</cp:lastPrinted>
  <dcterms:modified xsi:type="dcterms:W3CDTF">2023-01-18T03:41:32Z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99D26FEB0B724F4AA0E89F12DBDC1BDD</vt:lpwstr>
  </property>
</Properties>
</file>