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526C6">
      <w:pPr>
        <w:jc w:val="center"/>
        <w:rPr>
          <w:rFonts w:hint="eastAsia"/>
          <w:b/>
          <w:sz w:val="44"/>
          <w:szCs w:val="44"/>
          <w:u w:val="single"/>
        </w:rPr>
      </w:pPr>
    </w:p>
    <w:p w14:paraId="34215C6B">
      <w:pPr>
        <w:jc w:val="center"/>
        <w:rPr>
          <w:rFonts w:hint="eastAsia"/>
          <w:b/>
          <w:sz w:val="44"/>
          <w:szCs w:val="44"/>
          <w:u w:val="single"/>
        </w:rPr>
      </w:pPr>
    </w:p>
    <w:p w14:paraId="796FCB56">
      <w:pPr>
        <w:jc w:val="center"/>
        <w:rPr>
          <w:rFonts w:hint="eastAsia"/>
          <w:b/>
          <w:sz w:val="44"/>
          <w:szCs w:val="44"/>
          <w:u w:val="single"/>
        </w:rPr>
      </w:pPr>
    </w:p>
    <w:p w14:paraId="2253CB8F">
      <w:pPr>
        <w:jc w:val="center"/>
        <w:rPr>
          <w:rFonts w:hint="eastAsia"/>
          <w:b/>
          <w:sz w:val="44"/>
          <w:szCs w:val="44"/>
          <w:u w:val="single"/>
        </w:rPr>
      </w:pPr>
    </w:p>
    <w:p w14:paraId="44CDEFED">
      <w:pPr>
        <w:jc w:val="center"/>
        <w:rPr>
          <w:rFonts w:hint="eastAsia"/>
          <w:b/>
          <w:sz w:val="44"/>
          <w:szCs w:val="44"/>
          <w:u w:val="single"/>
        </w:rPr>
      </w:pPr>
    </w:p>
    <w:p w14:paraId="556607BC">
      <w:pPr>
        <w:jc w:val="center"/>
        <w:rPr>
          <w:rFonts w:hint="eastAsia"/>
          <w:b/>
          <w:sz w:val="44"/>
          <w:szCs w:val="44"/>
          <w:u w:val="single"/>
        </w:rPr>
      </w:pPr>
      <w:bookmarkStart w:id="1" w:name="_GoBack"/>
      <w:bookmarkEnd w:id="1"/>
    </w:p>
    <w:p w14:paraId="5E233F96">
      <w:pPr>
        <w:jc w:val="center"/>
        <w:rPr>
          <w:rFonts w:hint="eastAsia" w:ascii="楷体" w:hAnsi="楷体" w:eastAsia="楷体"/>
          <w:b/>
          <w:sz w:val="52"/>
          <w:szCs w:val="52"/>
          <w:lang w:val="en-US" w:eastAsia="zh-CN"/>
        </w:rPr>
      </w:pPr>
      <w:r>
        <w:rPr>
          <w:rFonts w:hint="eastAsia" w:ascii="楷体" w:hAnsi="楷体" w:eastAsia="楷体"/>
          <w:b/>
          <w:sz w:val="52"/>
          <w:szCs w:val="52"/>
          <w:lang w:eastAsia="zh-CN"/>
        </w:rPr>
        <w:t>沈阳市浑南区</w:t>
      </w:r>
      <w:r>
        <w:rPr>
          <w:rFonts w:hint="eastAsia" w:ascii="楷体" w:hAnsi="楷体" w:eastAsia="楷体"/>
          <w:b/>
          <w:sz w:val="52"/>
          <w:szCs w:val="52"/>
          <w:lang w:val="en-US" w:eastAsia="zh-CN"/>
        </w:rPr>
        <w:t>纪委监委</w:t>
      </w:r>
    </w:p>
    <w:p w14:paraId="152230FE">
      <w:pPr>
        <w:jc w:val="center"/>
        <w:rPr>
          <w:rFonts w:hint="default" w:ascii="楷体" w:hAnsi="楷体" w:eastAsia="楷体"/>
          <w:b/>
          <w:sz w:val="52"/>
          <w:szCs w:val="52"/>
          <w:lang w:val="en-US" w:eastAsia="zh-CN"/>
        </w:rPr>
      </w:pPr>
      <w:r>
        <w:rPr>
          <w:rFonts w:hint="eastAsia" w:ascii="楷体" w:hAnsi="楷体" w:eastAsia="楷体"/>
          <w:b/>
          <w:sz w:val="52"/>
          <w:szCs w:val="52"/>
          <w:lang w:val="en-US" w:eastAsia="zh-CN"/>
        </w:rPr>
        <w:t>综合保障中心</w:t>
      </w:r>
    </w:p>
    <w:p w14:paraId="78657DC9">
      <w:pPr>
        <w:jc w:val="center"/>
        <w:rPr>
          <w:rFonts w:hint="eastAsia" w:ascii="楷体" w:hAnsi="楷体" w:eastAsia="楷体"/>
          <w:b/>
          <w:sz w:val="52"/>
          <w:szCs w:val="52"/>
          <w:lang w:eastAsia="zh-CN"/>
        </w:rPr>
      </w:pPr>
      <w:r>
        <w:rPr>
          <w:rFonts w:hint="eastAsia" w:ascii="楷体" w:hAnsi="楷体" w:eastAsia="楷体"/>
          <w:b/>
          <w:sz w:val="52"/>
          <w:szCs w:val="52"/>
        </w:rPr>
        <w:t>202</w:t>
      </w:r>
      <w:r>
        <w:rPr>
          <w:rFonts w:hint="eastAsia" w:ascii="楷体" w:hAnsi="楷体" w:eastAsia="楷体"/>
          <w:b/>
          <w:sz w:val="52"/>
          <w:szCs w:val="52"/>
          <w:lang w:val="en-US" w:eastAsia="zh-CN"/>
        </w:rPr>
        <w:t>5</w:t>
      </w:r>
      <w:r>
        <w:rPr>
          <w:rFonts w:hint="eastAsia" w:ascii="楷体" w:hAnsi="楷体" w:eastAsia="楷体"/>
          <w:b/>
          <w:sz w:val="52"/>
          <w:szCs w:val="52"/>
        </w:rPr>
        <w:t>年</w:t>
      </w:r>
      <w:r>
        <w:rPr>
          <w:rFonts w:hint="eastAsia" w:ascii="楷体" w:hAnsi="楷体" w:eastAsia="楷体"/>
          <w:b/>
          <w:sz w:val="52"/>
          <w:szCs w:val="52"/>
          <w:lang w:val="en-US" w:eastAsia="zh-CN"/>
        </w:rPr>
        <w:t>单位</w:t>
      </w:r>
      <w:r>
        <w:rPr>
          <w:rFonts w:hint="eastAsia" w:ascii="楷体" w:hAnsi="楷体" w:eastAsia="楷体"/>
          <w:b/>
          <w:sz w:val="52"/>
          <w:szCs w:val="52"/>
          <w:lang w:eastAsia="zh-CN"/>
        </w:rPr>
        <w:t>预算</w:t>
      </w:r>
    </w:p>
    <w:p w14:paraId="37C9FC5B">
      <w:pPr>
        <w:jc w:val="center"/>
        <w:rPr>
          <w:rFonts w:hint="eastAsia" w:ascii="楷体" w:hAnsi="楷体" w:eastAsia="楷体"/>
          <w:b/>
          <w:sz w:val="52"/>
          <w:szCs w:val="52"/>
        </w:rPr>
      </w:pPr>
    </w:p>
    <w:p w14:paraId="55FF7DD1">
      <w:pPr>
        <w:jc w:val="center"/>
        <w:rPr>
          <w:rFonts w:hint="eastAsia"/>
          <w:b/>
          <w:sz w:val="44"/>
          <w:szCs w:val="44"/>
          <w:u w:val="single"/>
        </w:rPr>
      </w:pPr>
    </w:p>
    <w:p w14:paraId="62B7CFAF">
      <w:pPr>
        <w:jc w:val="center"/>
        <w:rPr>
          <w:rFonts w:hint="eastAsia"/>
          <w:b/>
          <w:sz w:val="44"/>
          <w:szCs w:val="44"/>
          <w:u w:val="single"/>
        </w:rPr>
      </w:pPr>
    </w:p>
    <w:p w14:paraId="019E8D32">
      <w:pPr>
        <w:jc w:val="center"/>
        <w:rPr>
          <w:rFonts w:hint="eastAsia"/>
          <w:b/>
          <w:sz w:val="44"/>
          <w:szCs w:val="44"/>
          <w:u w:val="single"/>
        </w:rPr>
      </w:pPr>
    </w:p>
    <w:p w14:paraId="789EADA4">
      <w:pPr>
        <w:jc w:val="center"/>
        <w:rPr>
          <w:rFonts w:hint="eastAsia"/>
          <w:b/>
          <w:sz w:val="44"/>
          <w:szCs w:val="44"/>
          <w:u w:val="single"/>
        </w:rPr>
      </w:pPr>
    </w:p>
    <w:p w14:paraId="57CEB8AC">
      <w:pPr>
        <w:jc w:val="center"/>
        <w:rPr>
          <w:rFonts w:hint="eastAsia"/>
          <w:b/>
          <w:sz w:val="44"/>
          <w:szCs w:val="44"/>
          <w:u w:val="single"/>
        </w:rPr>
      </w:pPr>
    </w:p>
    <w:p w14:paraId="0F6533DB">
      <w:pPr>
        <w:jc w:val="center"/>
        <w:rPr>
          <w:rFonts w:hint="eastAsia"/>
          <w:b/>
          <w:sz w:val="44"/>
          <w:szCs w:val="44"/>
          <w:u w:val="single"/>
        </w:rPr>
      </w:pPr>
    </w:p>
    <w:p w14:paraId="72FC712D">
      <w:pPr>
        <w:jc w:val="center"/>
        <w:rPr>
          <w:rFonts w:hint="eastAsia"/>
          <w:b/>
          <w:sz w:val="44"/>
          <w:szCs w:val="44"/>
          <w:u w:val="single"/>
        </w:rPr>
      </w:pPr>
    </w:p>
    <w:p w14:paraId="38C9A5CC">
      <w:pPr>
        <w:jc w:val="center"/>
        <w:rPr>
          <w:rFonts w:hint="eastAsia"/>
          <w:b/>
          <w:sz w:val="44"/>
          <w:szCs w:val="44"/>
          <w:u w:val="single"/>
        </w:rPr>
      </w:pPr>
    </w:p>
    <w:p w14:paraId="7B694B26">
      <w:pPr>
        <w:jc w:val="center"/>
        <w:rPr>
          <w:rFonts w:hint="eastAsia"/>
          <w:b/>
          <w:sz w:val="44"/>
          <w:szCs w:val="44"/>
          <w:u w:val="single"/>
        </w:rPr>
      </w:pPr>
    </w:p>
    <w:p w14:paraId="236C7AEA">
      <w:pPr>
        <w:jc w:val="center"/>
        <w:rPr>
          <w:rFonts w:hint="eastAsia"/>
          <w:b/>
          <w:sz w:val="44"/>
          <w:szCs w:val="44"/>
          <w:u w:val="single"/>
        </w:rPr>
      </w:pPr>
    </w:p>
    <w:p w14:paraId="506AF046">
      <w:pPr>
        <w:jc w:val="center"/>
        <w:rPr>
          <w:rFonts w:hint="eastAsia"/>
          <w:b/>
          <w:sz w:val="44"/>
          <w:szCs w:val="44"/>
          <w:u w:val="single"/>
        </w:rPr>
      </w:pPr>
    </w:p>
    <w:p w14:paraId="2B8089DE">
      <w:pPr>
        <w:jc w:val="center"/>
        <w:rPr>
          <w:rFonts w:hint="eastAsia"/>
          <w:b/>
          <w:sz w:val="44"/>
          <w:szCs w:val="44"/>
          <w:u w:val="single"/>
        </w:rPr>
      </w:pPr>
    </w:p>
    <w:p w14:paraId="21F65E45">
      <w:pPr>
        <w:jc w:val="center"/>
        <w:rPr>
          <w:rFonts w:hint="eastAsia"/>
          <w:b/>
          <w:sz w:val="44"/>
          <w:szCs w:val="44"/>
        </w:rPr>
      </w:pPr>
      <w:r>
        <w:rPr>
          <w:rFonts w:hint="eastAsia"/>
          <w:b/>
          <w:sz w:val="44"/>
          <w:szCs w:val="44"/>
        </w:rPr>
        <w:t>目    录</w:t>
      </w:r>
    </w:p>
    <w:p w14:paraId="3F169F37">
      <w:pPr>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val="en-US" w:eastAsia="zh-CN"/>
        </w:rPr>
        <w:t>部门预算公开管理文件</w:t>
      </w:r>
    </w:p>
    <w:p w14:paraId="6B120F06">
      <w:pPr>
        <w:rPr>
          <w:rFonts w:hint="eastAsia"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val="en-US" w:eastAsia="zh-CN"/>
        </w:rPr>
        <w:t xml:space="preserve">  </w:t>
      </w:r>
      <w:r>
        <w:rPr>
          <w:rFonts w:hint="eastAsia" w:ascii="黑体" w:hAnsi="黑体" w:eastAsia="黑体" w:cs="黑体"/>
          <w:b w:val="0"/>
          <w:bCs w:val="0"/>
          <w:sz w:val="32"/>
          <w:szCs w:val="32"/>
          <w:lang w:eastAsia="zh-CN"/>
        </w:rPr>
        <w:t>沈阳市浑南区</w:t>
      </w:r>
      <w:r>
        <w:rPr>
          <w:rFonts w:hint="eastAsia" w:ascii="黑体" w:hAnsi="黑体" w:eastAsia="黑体" w:cs="黑体"/>
          <w:b w:val="0"/>
          <w:bCs w:val="0"/>
          <w:sz w:val="32"/>
          <w:szCs w:val="32"/>
          <w:lang w:val="en-US" w:eastAsia="zh-CN"/>
        </w:rPr>
        <w:t>纪委监委综合保障</w:t>
      </w:r>
      <w:r>
        <w:rPr>
          <w:rFonts w:hint="eastAsia" w:ascii="黑体" w:hAnsi="黑体" w:eastAsia="黑体" w:cs="黑体"/>
          <w:b w:val="0"/>
          <w:bCs w:val="0"/>
          <w:sz w:val="32"/>
          <w:szCs w:val="32"/>
          <w:lang w:eastAsia="zh-CN"/>
        </w:rPr>
        <w:t>中心</w:t>
      </w:r>
      <w:r>
        <w:rPr>
          <w:rFonts w:hint="eastAsia" w:ascii="黑体" w:hAnsi="黑体" w:eastAsia="黑体"/>
          <w:sz w:val="32"/>
          <w:szCs w:val="32"/>
        </w:rPr>
        <w:t>概况</w:t>
      </w:r>
    </w:p>
    <w:p w14:paraId="2B595A82">
      <w:pPr>
        <w:numPr>
          <w:ilvl w:val="0"/>
          <w:numId w:val="1"/>
        </w:numPr>
        <w:rPr>
          <w:rFonts w:hint="eastAsia" w:ascii="仿宋_GB2312" w:hAnsi="黑体" w:eastAsia="仿宋_GB2312"/>
          <w:sz w:val="32"/>
          <w:szCs w:val="32"/>
        </w:rPr>
      </w:pPr>
      <w:r>
        <w:rPr>
          <w:rFonts w:hint="eastAsia" w:ascii="仿宋_GB2312" w:hAnsi="黑体" w:eastAsia="仿宋_GB2312"/>
          <w:sz w:val="32"/>
          <w:szCs w:val="32"/>
        </w:rPr>
        <w:t>主要职责</w:t>
      </w:r>
    </w:p>
    <w:p w14:paraId="74443B3A">
      <w:pPr>
        <w:numPr>
          <w:ilvl w:val="0"/>
          <w:numId w:val="1"/>
        </w:numPr>
        <w:rPr>
          <w:rFonts w:hint="eastAsia" w:ascii="仿宋_GB2312" w:hAnsi="黑体" w:eastAsia="仿宋_GB2312"/>
          <w:sz w:val="32"/>
          <w:szCs w:val="32"/>
        </w:rPr>
      </w:pPr>
      <w:r>
        <w:rPr>
          <w:rFonts w:hint="eastAsia" w:ascii="仿宋_GB2312" w:hAnsi="黑体" w:eastAsia="仿宋_GB2312"/>
          <w:sz w:val="32"/>
          <w:szCs w:val="32"/>
          <w:lang w:eastAsia="zh-CN"/>
        </w:rPr>
        <w:t>机构设置</w:t>
      </w:r>
    </w:p>
    <w:p w14:paraId="1F746D49">
      <w:pPr>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三</w:t>
      </w:r>
      <w:r>
        <w:rPr>
          <w:rFonts w:hint="eastAsia" w:ascii="黑体" w:hAnsi="黑体" w:eastAsia="黑体"/>
          <w:sz w:val="32"/>
          <w:szCs w:val="32"/>
        </w:rPr>
        <w:t xml:space="preserve">部分  </w:t>
      </w:r>
      <w:r>
        <w:rPr>
          <w:rFonts w:hint="eastAsia" w:ascii="黑体" w:hAnsi="黑体" w:eastAsia="黑体" w:cs="黑体"/>
          <w:b w:val="0"/>
          <w:bCs w:val="0"/>
          <w:sz w:val="32"/>
          <w:szCs w:val="32"/>
          <w:lang w:eastAsia="zh-CN"/>
        </w:rPr>
        <w:t>沈阳市浑南区</w:t>
      </w:r>
      <w:r>
        <w:rPr>
          <w:rFonts w:hint="eastAsia" w:ascii="黑体" w:hAnsi="黑体" w:eastAsia="黑体" w:cs="黑体"/>
          <w:b w:val="0"/>
          <w:bCs w:val="0"/>
          <w:sz w:val="32"/>
          <w:szCs w:val="32"/>
          <w:lang w:val="en-US" w:eastAsia="zh-CN"/>
        </w:rPr>
        <w:t>纪委监委综合保障</w:t>
      </w:r>
      <w:r>
        <w:rPr>
          <w:rFonts w:hint="eastAsia" w:ascii="黑体" w:hAnsi="黑体" w:eastAsia="黑体" w:cs="黑体"/>
          <w:b w:val="0"/>
          <w:bCs w:val="0"/>
          <w:sz w:val="32"/>
          <w:szCs w:val="32"/>
          <w:lang w:eastAsia="zh-CN"/>
        </w:rPr>
        <w:t>中心</w:t>
      </w:r>
      <w:r>
        <w:rPr>
          <w:rFonts w:hint="eastAsia" w:ascii="黑体" w:hAnsi="黑体" w:eastAsia="黑体"/>
          <w:sz w:val="32"/>
          <w:szCs w:val="32"/>
          <w:lang w:val="en-US" w:eastAsia="zh-CN"/>
        </w:rPr>
        <w:t>2025</w:t>
      </w:r>
      <w:r>
        <w:rPr>
          <w:rFonts w:hint="eastAsia" w:ascii="黑体" w:hAnsi="黑体" w:eastAsia="黑体"/>
          <w:sz w:val="32"/>
          <w:szCs w:val="32"/>
        </w:rPr>
        <w:t>年</w:t>
      </w:r>
      <w:r>
        <w:rPr>
          <w:rFonts w:hint="eastAsia" w:ascii="黑体" w:hAnsi="黑体" w:eastAsia="黑体"/>
          <w:sz w:val="32"/>
          <w:szCs w:val="32"/>
          <w:lang w:val="en-US" w:eastAsia="zh-CN"/>
        </w:rPr>
        <w:t>度</w:t>
      </w:r>
      <w:r>
        <w:rPr>
          <w:rFonts w:hint="eastAsia" w:ascii="黑体" w:hAnsi="黑体" w:eastAsia="黑体"/>
          <w:sz w:val="32"/>
          <w:szCs w:val="32"/>
        </w:rPr>
        <w:t>部门预算公开表</w:t>
      </w:r>
    </w:p>
    <w:p w14:paraId="683DAF60">
      <w:pPr>
        <w:rPr>
          <w:rFonts w:hint="eastAsia" w:ascii="仿宋_GB2312" w:hAnsi="黑体" w:eastAsia="仿宋_GB2312"/>
          <w:sz w:val="32"/>
          <w:szCs w:val="32"/>
        </w:rPr>
      </w:pPr>
      <w:r>
        <w:rPr>
          <w:rFonts w:hint="eastAsia" w:ascii="仿宋_GB2312" w:hAnsi="黑体" w:eastAsia="仿宋_GB2312"/>
          <w:sz w:val="32"/>
          <w:szCs w:val="32"/>
        </w:rPr>
        <w:t>表1.收支预算总表</w:t>
      </w:r>
    </w:p>
    <w:p w14:paraId="3B402095">
      <w:pPr>
        <w:rPr>
          <w:rFonts w:hint="eastAsia" w:ascii="仿宋_GB2312" w:hAnsi="黑体" w:eastAsia="仿宋_GB2312"/>
          <w:sz w:val="28"/>
          <w:szCs w:val="28"/>
        </w:rPr>
      </w:pPr>
      <w:r>
        <w:rPr>
          <w:rFonts w:hint="eastAsia" w:ascii="仿宋_GB2312" w:hAnsi="黑体" w:eastAsia="仿宋_GB2312"/>
          <w:sz w:val="32"/>
          <w:szCs w:val="32"/>
        </w:rPr>
        <w:t>表2.收入预</w:t>
      </w:r>
      <w:r>
        <w:rPr>
          <w:rFonts w:hint="eastAsia" w:ascii="仿宋_GB2312" w:hAnsi="黑体" w:eastAsia="仿宋_GB2312"/>
          <w:sz w:val="28"/>
          <w:szCs w:val="28"/>
        </w:rPr>
        <w:t>算总表</w:t>
      </w:r>
    </w:p>
    <w:p w14:paraId="52ABC92C">
      <w:pPr>
        <w:rPr>
          <w:rFonts w:hint="eastAsia" w:ascii="仿宋_GB2312" w:hAnsi="黑体" w:eastAsia="仿宋_GB2312"/>
          <w:sz w:val="28"/>
          <w:szCs w:val="28"/>
        </w:rPr>
      </w:pPr>
      <w:r>
        <w:rPr>
          <w:rFonts w:hint="eastAsia" w:ascii="仿宋_GB2312" w:hAnsi="黑体" w:eastAsia="仿宋_GB2312"/>
          <w:sz w:val="28"/>
          <w:szCs w:val="28"/>
        </w:rPr>
        <w:t>表3.支出预算总表</w:t>
      </w:r>
    </w:p>
    <w:p w14:paraId="4E6F5DFD">
      <w:pPr>
        <w:rPr>
          <w:rFonts w:hint="eastAsia" w:ascii="仿宋_GB2312" w:hAnsi="黑体" w:eastAsia="仿宋_GB2312"/>
          <w:sz w:val="32"/>
          <w:szCs w:val="32"/>
        </w:rPr>
      </w:pPr>
      <w:r>
        <w:rPr>
          <w:rFonts w:hint="eastAsia" w:ascii="仿宋_GB2312" w:hAnsi="黑体" w:eastAsia="仿宋_GB2312"/>
          <w:sz w:val="28"/>
          <w:szCs w:val="28"/>
        </w:rPr>
        <w:t>表4.财政拨款收支</w:t>
      </w:r>
      <w:r>
        <w:rPr>
          <w:rFonts w:hint="eastAsia" w:ascii="仿宋_GB2312" w:hAnsi="黑体" w:eastAsia="仿宋_GB2312"/>
          <w:sz w:val="32"/>
          <w:szCs w:val="32"/>
        </w:rPr>
        <w:t>预算总表</w:t>
      </w:r>
    </w:p>
    <w:p w14:paraId="24CEB61C">
      <w:pPr>
        <w:rPr>
          <w:rFonts w:hint="eastAsia" w:ascii="仿宋_GB2312" w:hAnsi="黑体" w:eastAsia="仿宋_GB2312"/>
          <w:sz w:val="32"/>
          <w:szCs w:val="32"/>
        </w:rPr>
      </w:pPr>
      <w:r>
        <w:rPr>
          <w:rFonts w:hint="eastAsia" w:ascii="仿宋_GB2312" w:hAnsi="黑体" w:eastAsia="仿宋_GB2312"/>
          <w:sz w:val="32"/>
          <w:szCs w:val="32"/>
        </w:rPr>
        <w:t>表5.一般公共预算支出表</w:t>
      </w:r>
    </w:p>
    <w:p w14:paraId="084D662C">
      <w:pPr>
        <w:rPr>
          <w:rFonts w:hint="eastAsia" w:ascii="仿宋_GB2312" w:hAnsi="黑体" w:eastAsia="仿宋_GB2312"/>
          <w:sz w:val="32"/>
          <w:szCs w:val="32"/>
        </w:rPr>
      </w:pPr>
      <w:r>
        <w:rPr>
          <w:rFonts w:hint="eastAsia" w:ascii="仿宋_GB2312" w:hAnsi="黑体" w:eastAsia="仿宋_GB2312"/>
          <w:sz w:val="32"/>
          <w:szCs w:val="32"/>
        </w:rPr>
        <w:t>表6.一般公共预算基本支出表</w:t>
      </w:r>
    </w:p>
    <w:p w14:paraId="6E442A91">
      <w:pPr>
        <w:rPr>
          <w:rFonts w:hint="eastAsia" w:ascii="仿宋_GB2312" w:hAnsi="黑体" w:eastAsia="仿宋_GB2312"/>
          <w:sz w:val="32"/>
          <w:szCs w:val="32"/>
        </w:rPr>
      </w:pPr>
      <w:r>
        <w:rPr>
          <w:rFonts w:hint="eastAsia" w:ascii="仿宋_GB2312" w:hAnsi="黑体" w:eastAsia="仿宋_GB2312"/>
          <w:sz w:val="32"/>
          <w:szCs w:val="32"/>
        </w:rPr>
        <w:t>表7.</w:t>
      </w:r>
      <w:r>
        <w:rPr>
          <w:rFonts w:hint="eastAsia" w:ascii="仿宋_GB2312" w:hAnsi="黑体" w:eastAsia="仿宋_GB2312"/>
          <w:sz w:val="32"/>
          <w:szCs w:val="32"/>
          <w:lang w:val="en-US" w:eastAsia="zh-CN"/>
        </w:rPr>
        <w:t>财政拨款预算</w:t>
      </w:r>
      <w:r>
        <w:rPr>
          <w:rFonts w:hint="eastAsia" w:ascii="仿宋_GB2312" w:hAnsi="黑体" w:eastAsia="仿宋_GB2312"/>
          <w:sz w:val="32"/>
          <w:szCs w:val="32"/>
        </w:rPr>
        <w:t>“三公”经费支出表</w:t>
      </w:r>
    </w:p>
    <w:p w14:paraId="321A0D34">
      <w:pPr>
        <w:rPr>
          <w:rFonts w:hint="eastAsia" w:ascii="仿宋_GB2312" w:hAnsi="黑体" w:eastAsia="仿宋_GB2312"/>
          <w:sz w:val="32"/>
          <w:szCs w:val="32"/>
        </w:rPr>
      </w:pPr>
      <w:r>
        <w:rPr>
          <w:rFonts w:hint="eastAsia" w:ascii="仿宋_GB2312" w:hAnsi="黑体" w:eastAsia="仿宋_GB2312"/>
          <w:sz w:val="32"/>
          <w:szCs w:val="32"/>
        </w:rPr>
        <w:t>表8.政府性基金预算支出表</w:t>
      </w:r>
    </w:p>
    <w:p w14:paraId="672B10B6">
      <w:pPr>
        <w:rPr>
          <w:rFonts w:hint="eastAsia" w:ascii="仿宋_GB2312" w:hAnsi="黑体" w:eastAsia="仿宋_GB2312"/>
          <w:sz w:val="32"/>
          <w:szCs w:val="32"/>
        </w:rPr>
      </w:pPr>
      <w:r>
        <w:rPr>
          <w:rFonts w:hint="eastAsia" w:ascii="仿宋_GB2312" w:hAnsi="黑体" w:eastAsia="仿宋_GB2312"/>
          <w:sz w:val="32"/>
          <w:szCs w:val="32"/>
        </w:rPr>
        <w:t>表9.项目支出预算表</w:t>
      </w:r>
    </w:p>
    <w:p w14:paraId="6272CC9F">
      <w:pPr>
        <w:rPr>
          <w:rFonts w:hint="eastAsia" w:ascii="仿宋_GB2312" w:hAnsi="黑体" w:eastAsia="仿宋_GB2312"/>
          <w:sz w:val="32"/>
          <w:szCs w:val="32"/>
        </w:rPr>
      </w:pPr>
      <w:r>
        <w:rPr>
          <w:rFonts w:hint="eastAsia" w:ascii="仿宋_GB2312" w:hAnsi="黑体" w:eastAsia="仿宋_GB2312"/>
          <w:sz w:val="32"/>
          <w:szCs w:val="32"/>
        </w:rPr>
        <w:t>表10.支出功能分类预算表</w:t>
      </w:r>
    </w:p>
    <w:p w14:paraId="78F9E5C0">
      <w:pPr>
        <w:rPr>
          <w:rFonts w:hint="eastAsia" w:ascii="仿宋_GB2312" w:hAnsi="黑体" w:eastAsia="仿宋_GB2312"/>
          <w:sz w:val="32"/>
          <w:szCs w:val="32"/>
        </w:rPr>
      </w:pPr>
      <w:r>
        <w:rPr>
          <w:rFonts w:hint="eastAsia" w:ascii="仿宋_GB2312" w:hAnsi="黑体" w:eastAsia="仿宋_GB2312"/>
          <w:sz w:val="32"/>
          <w:szCs w:val="32"/>
        </w:rPr>
        <w:t>表11.支出经济分类预算表（政府预算）</w:t>
      </w:r>
    </w:p>
    <w:p w14:paraId="34EBD9E1">
      <w:pPr>
        <w:rPr>
          <w:rFonts w:hint="eastAsia" w:ascii="仿宋_GB2312" w:hAnsi="黑体" w:eastAsia="仿宋_GB2312"/>
          <w:sz w:val="32"/>
          <w:szCs w:val="32"/>
        </w:rPr>
      </w:pPr>
      <w:r>
        <w:rPr>
          <w:rFonts w:hint="eastAsia" w:ascii="仿宋_GB2312" w:hAnsi="黑体" w:eastAsia="仿宋_GB2312"/>
          <w:sz w:val="32"/>
          <w:szCs w:val="32"/>
        </w:rPr>
        <w:t>表12.支出经济分类预算表（部门预算）</w:t>
      </w:r>
    </w:p>
    <w:p w14:paraId="5AF24E4B">
      <w:pPr>
        <w:rPr>
          <w:rFonts w:hint="eastAsia" w:ascii="仿宋_GB2312" w:hAnsi="黑体" w:eastAsia="仿宋_GB2312"/>
          <w:sz w:val="32"/>
          <w:szCs w:val="32"/>
        </w:rPr>
      </w:pPr>
      <w:r>
        <w:rPr>
          <w:rFonts w:hint="eastAsia" w:ascii="仿宋_GB2312" w:hAnsi="黑体" w:eastAsia="仿宋_GB2312"/>
          <w:sz w:val="32"/>
          <w:szCs w:val="32"/>
        </w:rPr>
        <w:t>表13.债务支出预算表</w:t>
      </w:r>
    </w:p>
    <w:p w14:paraId="7A062D20">
      <w:pPr>
        <w:rPr>
          <w:rFonts w:hint="eastAsia" w:ascii="仿宋_GB2312" w:hAnsi="黑体" w:eastAsia="仿宋_GB2312"/>
          <w:sz w:val="32"/>
          <w:szCs w:val="32"/>
        </w:rPr>
      </w:pPr>
      <w:r>
        <w:rPr>
          <w:rFonts w:hint="eastAsia" w:ascii="仿宋_GB2312" w:hAnsi="黑体" w:eastAsia="仿宋_GB2312"/>
          <w:sz w:val="32"/>
          <w:szCs w:val="32"/>
        </w:rPr>
        <w:t>表14.政府采购支出预算表</w:t>
      </w:r>
    </w:p>
    <w:p w14:paraId="15B9D5FC">
      <w:pPr>
        <w:rPr>
          <w:rFonts w:hint="eastAsia" w:ascii="仿宋_GB2312" w:hAnsi="黑体" w:eastAsia="仿宋_GB2312"/>
          <w:sz w:val="32"/>
          <w:szCs w:val="32"/>
        </w:rPr>
      </w:pPr>
      <w:r>
        <w:rPr>
          <w:rFonts w:hint="eastAsia" w:ascii="仿宋_GB2312" w:hAnsi="黑体" w:eastAsia="仿宋_GB2312"/>
          <w:sz w:val="32"/>
          <w:szCs w:val="32"/>
        </w:rPr>
        <w:t>表15.政府购买服务支出预算表</w:t>
      </w:r>
    </w:p>
    <w:p w14:paraId="4FBE4370">
      <w:pPr>
        <w:rPr>
          <w:rFonts w:hint="eastAsia" w:ascii="仿宋_GB2312" w:hAnsi="黑体" w:eastAsia="仿宋_GB2312"/>
          <w:sz w:val="32"/>
          <w:szCs w:val="32"/>
        </w:rPr>
      </w:pPr>
      <w:r>
        <w:rPr>
          <w:rFonts w:hint="eastAsia" w:ascii="仿宋_GB2312" w:hAnsi="黑体" w:eastAsia="仿宋_GB2312"/>
          <w:sz w:val="32"/>
          <w:szCs w:val="32"/>
        </w:rPr>
        <w:t>表16.部门（单位）整体绩效目标表</w:t>
      </w:r>
    </w:p>
    <w:p w14:paraId="7B128612">
      <w:pPr>
        <w:rPr>
          <w:rFonts w:hint="eastAsia" w:ascii="仿宋_GB2312" w:hAnsi="黑体" w:eastAsia="仿宋_GB2312"/>
          <w:sz w:val="32"/>
          <w:szCs w:val="32"/>
        </w:rPr>
      </w:pPr>
      <w:r>
        <w:rPr>
          <w:rFonts w:hint="eastAsia" w:ascii="仿宋_GB2312" w:hAnsi="黑体" w:eastAsia="仿宋_GB2312"/>
          <w:sz w:val="32"/>
          <w:szCs w:val="32"/>
        </w:rPr>
        <w:t>表17.部门预算项目（政策）绩效目标表</w:t>
      </w:r>
    </w:p>
    <w:p w14:paraId="3996606E">
      <w:pPr>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cs="黑体"/>
          <w:b w:val="0"/>
          <w:bCs w:val="0"/>
          <w:sz w:val="32"/>
          <w:szCs w:val="32"/>
          <w:lang w:eastAsia="zh-CN"/>
        </w:rPr>
        <w:t>沈阳市浑南区</w:t>
      </w:r>
      <w:r>
        <w:rPr>
          <w:rFonts w:hint="eastAsia" w:ascii="黑体" w:hAnsi="黑体" w:eastAsia="黑体" w:cs="黑体"/>
          <w:b w:val="0"/>
          <w:bCs w:val="0"/>
          <w:sz w:val="32"/>
          <w:szCs w:val="32"/>
          <w:lang w:val="en-US" w:eastAsia="zh-CN"/>
        </w:rPr>
        <w:t>纪委监委综合保障</w:t>
      </w:r>
      <w:r>
        <w:rPr>
          <w:rFonts w:hint="eastAsia" w:ascii="黑体" w:hAnsi="黑体" w:eastAsia="黑体" w:cs="黑体"/>
          <w:b w:val="0"/>
          <w:bCs w:val="0"/>
          <w:sz w:val="32"/>
          <w:szCs w:val="32"/>
          <w:lang w:eastAsia="zh-CN"/>
        </w:rPr>
        <w:t>中心</w:t>
      </w:r>
      <w:r>
        <w:rPr>
          <w:rFonts w:hint="eastAsia" w:ascii="黑体" w:hAnsi="黑体" w:eastAsia="黑体"/>
          <w:sz w:val="32"/>
          <w:szCs w:val="32"/>
          <w:lang w:val="en-US" w:eastAsia="zh-CN"/>
        </w:rPr>
        <w:t>2025</w:t>
      </w:r>
      <w:r>
        <w:rPr>
          <w:rFonts w:hint="eastAsia" w:ascii="黑体" w:hAnsi="黑体" w:eastAsia="黑体"/>
          <w:sz w:val="32"/>
          <w:szCs w:val="32"/>
        </w:rPr>
        <w:t>年</w:t>
      </w:r>
      <w:r>
        <w:rPr>
          <w:rFonts w:hint="eastAsia" w:ascii="黑体" w:hAnsi="黑体" w:eastAsia="黑体"/>
          <w:sz w:val="32"/>
          <w:szCs w:val="32"/>
          <w:lang w:val="en-US" w:eastAsia="zh-CN"/>
        </w:rPr>
        <w:t>度</w:t>
      </w:r>
      <w:r>
        <w:rPr>
          <w:rFonts w:hint="eastAsia" w:ascii="黑体" w:hAnsi="黑体" w:eastAsia="黑体"/>
          <w:sz w:val="32"/>
          <w:szCs w:val="32"/>
        </w:rPr>
        <w:t>部门预算情况说明</w:t>
      </w:r>
    </w:p>
    <w:p w14:paraId="7F68D649">
      <w:pPr>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部分  名词解释</w:t>
      </w:r>
    </w:p>
    <w:p w14:paraId="3C0F181E">
      <w:pPr>
        <w:jc w:val="center"/>
        <w:rPr>
          <w:rFonts w:hint="eastAsia" w:ascii="宋体" w:hAnsi="宋体"/>
          <w:b/>
          <w:sz w:val="36"/>
          <w:szCs w:val="36"/>
        </w:rPr>
      </w:pPr>
    </w:p>
    <w:p w14:paraId="7FF3EF3A">
      <w:pPr>
        <w:rPr>
          <w:rFonts w:hint="eastAsia" w:ascii="黑体" w:hAnsi="黑体" w:eastAsia="黑体"/>
          <w:sz w:val="32"/>
          <w:szCs w:val="32"/>
        </w:rPr>
      </w:pPr>
    </w:p>
    <w:p w14:paraId="026C7BDA">
      <w:pPr>
        <w:rPr>
          <w:rFonts w:hint="eastAsia" w:ascii="黑体" w:hAnsi="黑体" w:eastAsia="黑体"/>
          <w:sz w:val="32"/>
          <w:szCs w:val="32"/>
        </w:rPr>
      </w:pPr>
    </w:p>
    <w:p w14:paraId="302F457F">
      <w:pPr>
        <w:rPr>
          <w:rFonts w:hint="eastAsia" w:ascii="黑体" w:hAnsi="黑体" w:eastAsia="黑体"/>
          <w:sz w:val="32"/>
          <w:szCs w:val="32"/>
        </w:rPr>
      </w:pPr>
    </w:p>
    <w:p w14:paraId="461273A1">
      <w:pPr>
        <w:rPr>
          <w:rFonts w:hint="eastAsia" w:ascii="黑体" w:hAnsi="黑体" w:eastAsia="黑体"/>
          <w:sz w:val="32"/>
          <w:szCs w:val="32"/>
        </w:rPr>
      </w:pPr>
    </w:p>
    <w:p w14:paraId="273956E9">
      <w:pPr>
        <w:rPr>
          <w:rFonts w:hint="eastAsia" w:ascii="黑体" w:hAnsi="黑体" w:eastAsia="黑体"/>
          <w:sz w:val="32"/>
          <w:szCs w:val="32"/>
        </w:rPr>
      </w:pPr>
    </w:p>
    <w:p w14:paraId="0D98217C">
      <w:pPr>
        <w:rPr>
          <w:rFonts w:hint="eastAsia" w:ascii="黑体" w:hAnsi="黑体" w:eastAsia="黑体"/>
          <w:sz w:val="32"/>
          <w:szCs w:val="32"/>
        </w:rPr>
      </w:pPr>
    </w:p>
    <w:p w14:paraId="71E424D3">
      <w:pPr>
        <w:rPr>
          <w:rFonts w:hint="eastAsia" w:ascii="黑体" w:hAnsi="黑体" w:eastAsia="黑体"/>
          <w:sz w:val="32"/>
          <w:szCs w:val="32"/>
        </w:rPr>
      </w:pPr>
    </w:p>
    <w:p w14:paraId="0196F846">
      <w:pPr>
        <w:rPr>
          <w:rFonts w:hint="eastAsia" w:ascii="黑体" w:hAnsi="黑体" w:eastAsia="黑体"/>
          <w:sz w:val="32"/>
          <w:szCs w:val="32"/>
        </w:rPr>
      </w:pPr>
    </w:p>
    <w:p w14:paraId="0ACD8C03">
      <w:pPr>
        <w:rPr>
          <w:rFonts w:hint="eastAsia" w:ascii="黑体" w:hAnsi="黑体" w:eastAsia="黑体"/>
          <w:sz w:val="32"/>
          <w:szCs w:val="32"/>
        </w:rPr>
      </w:pPr>
    </w:p>
    <w:p w14:paraId="6499982B">
      <w:pPr>
        <w:rPr>
          <w:rFonts w:hint="eastAsia" w:ascii="黑体" w:hAnsi="黑体" w:eastAsia="黑体"/>
          <w:sz w:val="32"/>
          <w:szCs w:val="32"/>
        </w:rPr>
      </w:pPr>
    </w:p>
    <w:p w14:paraId="0961AB2C">
      <w:pPr>
        <w:rPr>
          <w:rFonts w:hint="eastAsia" w:ascii="黑体" w:hAnsi="黑体" w:eastAsia="黑体"/>
          <w:sz w:val="32"/>
          <w:szCs w:val="32"/>
        </w:rPr>
      </w:pPr>
    </w:p>
    <w:p w14:paraId="0F9689D5">
      <w:pPr>
        <w:rPr>
          <w:rFonts w:hint="eastAsia" w:ascii="黑体" w:hAnsi="黑体" w:eastAsia="黑体"/>
          <w:sz w:val="32"/>
          <w:szCs w:val="32"/>
        </w:rPr>
      </w:pPr>
    </w:p>
    <w:p w14:paraId="25CB285C">
      <w:pPr>
        <w:rPr>
          <w:rFonts w:hint="eastAsia" w:ascii="黑体" w:hAnsi="黑体" w:eastAsia="黑体"/>
          <w:sz w:val="32"/>
          <w:szCs w:val="32"/>
        </w:rPr>
      </w:pPr>
    </w:p>
    <w:p w14:paraId="149B66BA">
      <w:pPr>
        <w:rPr>
          <w:rFonts w:hint="eastAsia" w:ascii="黑体" w:hAnsi="黑体" w:eastAsia="黑体"/>
          <w:sz w:val="32"/>
          <w:szCs w:val="32"/>
        </w:rPr>
      </w:pPr>
    </w:p>
    <w:p w14:paraId="23212B5A">
      <w:pPr>
        <w:numPr>
          <w:ilvl w:val="0"/>
          <w:numId w:val="2"/>
        </w:numPr>
        <w:jc w:val="center"/>
        <w:rPr>
          <w:rFonts w:hint="eastAsia" w:ascii="宋体" w:hAnsi="宋体" w:eastAsia="宋体" w:cs="宋体"/>
          <w:b/>
          <w:bCs w:val="0"/>
          <w:sz w:val="36"/>
          <w:szCs w:val="36"/>
          <w:lang w:val="en-US" w:eastAsia="zh-CN"/>
        </w:rPr>
      </w:pPr>
      <w:r>
        <w:rPr>
          <w:rFonts w:hint="eastAsia" w:ascii="宋体" w:hAnsi="宋体" w:eastAsia="宋体" w:cs="宋体"/>
          <w:b/>
          <w:bCs w:val="0"/>
          <w:sz w:val="36"/>
          <w:szCs w:val="36"/>
          <w:lang w:val="en-US" w:eastAsia="zh-CN"/>
        </w:rPr>
        <w:t>部门预算公开管理文件</w:t>
      </w:r>
    </w:p>
    <w:p w14:paraId="3B2351BF">
      <w:pPr>
        <w:numPr>
          <w:ilvl w:val="0"/>
          <w:numId w:val="0"/>
        </w:numPr>
        <w:jc w:val="both"/>
        <w:rPr>
          <w:rFonts w:hint="eastAsia" w:ascii="宋体" w:hAnsi="宋体" w:eastAsia="宋体" w:cs="宋体"/>
          <w:b/>
          <w:bCs w:val="0"/>
          <w:sz w:val="36"/>
          <w:szCs w:val="36"/>
          <w:lang w:val="en-US" w:eastAsia="zh-CN"/>
        </w:rPr>
      </w:pPr>
    </w:p>
    <w:p w14:paraId="4DEFDD4A">
      <w:pPr>
        <w:jc w:val="center"/>
        <w:rPr>
          <w:rFonts w:hint="eastAsia" w:ascii="仿宋_GB2312" w:eastAsia="仿宋_GB2312"/>
          <w:b/>
          <w:sz w:val="32"/>
          <w:szCs w:val="32"/>
          <w:lang w:val="en-US" w:eastAsia="zh-CN"/>
        </w:rPr>
      </w:pPr>
      <w:r>
        <w:rPr>
          <w:rFonts w:hint="eastAsia" w:ascii="仿宋_GB2312" w:eastAsia="仿宋_GB2312"/>
          <w:b/>
          <w:sz w:val="32"/>
          <w:szCs w:val="32"/>
          <w:lang w:val="en-US" w:eastAsia="zh-CN"/>
        </w:rPr>
        <w:t>浑南区纪委监委综合保障中心参照执行上级部门文件</w:t>
      </w:r>
    </w:p>
    <w:p w14:paraId="418A2D92">
      <w:pPr>
        <w:jc w:val="center"/>
        <w:rPr>
          <w:rFonts w:hint="default" w:ascii="仿宋_GB2312" w:eastAsia="仿宋_GB2312"/>
          <w:b/>
          <w:sz w:val="32"/>
          <w:szCs w:val="32"/>
          <w:lang w:val="en-US" w:eastAsia="zh-CN"/>
        </w:rPr>
      </w:pPr>
    </w:p>
    <w:p w14:paraId="5AE438AD">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中共沈阳市浑南区纪律检查委员会</w:t>
      </w:r>
    </w:p>
    <w:p w14:paraId="4A9EEAE1">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预决算信息公开管理办法</w:t>
      </w:r>
    </w:p>
    <w:p w14:paraId="17F3444D">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default" w:ascii="宋体" w:hAnsi="宋体" w:eastAsia="宋体" w:cs="宋体"/>
          <w:b/>
          <w:bCs/>
          <w:sz w:val="44"/>
          <w:szCs w:val="44"/>
          <w:lang w:val="en-US" w:eastAsia="zh-CN"/>
        </w:rPr>
      </w:pPr>
      <w:r>
        <w:rPr>
          <w:rFonts w:hint="eastAsia" w:ascii="仿宋" w:hAnsi="仿宋" w:eastAsia="仿宋" w:cs="仿宋"/>
          <w:sz w:val="32"/>
          <w:szCs w:val="32"/>
          <w:lang w:val="en-US" w:eastAsia="zh-CN"/>
        </w:rPr>
        <w:t>（沈浑南纪办发</w:t>
      </w:r>
      <w:r>
        <w:rPr>
          <w:rFonts w:hint="eastAsia" w:ascii="方正仿宋_GB2312" w:hAnsi="方正仿宋_GB2312" w:eastAsia="方正仿宋_GB2312" w:cs="方正仿宋_GB2312"/>
          <w:b w:val="0"/>
          <w:bCs w:val="0"/>
          <w:sz w:val="32"/>
          <w:szCs w:val="32"/>
          <w:lang w:val="en-US" w:eastAsia="zh-CN"/>
        </w:rPr>
        <w:t>〔</w:t>
      </w:r>
      <w:r>
        <w:rPr>
          <w:rFonts w:hint="eastAsia" w:ascii="仿宋" w:hAnsi="仿宋" w:eastAsia="仿宋" w:cs="仿宋"/>
          <w:sz w:val="32"/>
          <w:szCs w:val="32"/>
          <w:lang w:val="en-US" w:eastAsia="zh-CN"/>
        </w:rPr>
        <w:t>2025</w:t>
      </w:r>
      <w:r>
        <w:rPr>
          <w:rFonts w:hint="eastAsia" w:ascii="方正仿宋_GB2312" w:hAnsi="方正仿宋_GB2312" w:eastAsia="方正仿宋_GB2312" w:cs="方正仿宋_GB2312"/>
          <w:b w:val="0"/>
          <w:bCs w:val="0"/>
          <w:sz w:val="32"/>
          <w:szCs w:val="32"/>
          <w:lang w:val="en-US" w:eastAsia="zh-CN"/>
        </w:rPr>
        <w:t>〕</w:t>
      </w:r>
      <w:r>
        <w:rPr>
          <w:rFonts w:hint="eastAsia" w:ascii="仿宋" w:hAnsi="仿宋" w:eastAsia="仿宋" w:cs="仿宋"/>
          <w:sz w:val="32"/>
          <w:szCs w:val="32"/>
          <w:lang w:val="en-US" w:eastAsia="zh-CN"/>
        </w:rPr>
        <w:t>1号）</w:t>
      </w:r>
    </w:p>
    <w:p w14:paraId="5E6C30A3">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仿宋" w:hAnsi="仿宋" w:eastAsia="仿宋" w:cs="仿宋"/>
          <w:b/>
          <w:bCs/>
          <w:sz w:val="32"/>
          <w:szCs w:val="32"/>
        </w:rPr>
      </w:pPr>
      <w:r>
        <w:rPr>
          <w:rFonts w:hint="eastAsia" w:ascii="黑体" w:hAnsi="黑体" w:eastAsia="黑体" w:cs="黑体"/>
          <w:b w:val="0"/>
          <w:bCs w:val="0"/>
          <w:sz w:val="32"/>
          <w:szCs w:val="32"/>
        </w:rPr>
        <w:t xml:space="preserve">第一章 </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公开原则</w:t>
      </w:r>
    </w:p>
    <w:p w14:paraId="16D0CA66">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sz w:val="32"/>
          <w:szCs w:val="32"/>
        </w:rPr>
      </w:pPr>
      <w:r>
        <w:rPr>
          <w:rFonts w:hint="eastAsia" w:ascii="楷体" w:hAnsi="楷体" w:eastAsia="楷体" w:cs="楷体"/>
          <w:b w:val="0"/>
          <w:bCs w:val="0"/>
          <w:sz w:val="32"/>
          <w:szCs w:val="32"/>
        </w:rPr>
        <w:t>第一条</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为推进和规范预决算信息公开工作，强化社会监督，转变政府职能，建立透明预决算制度，根据《中华人民共和国预算法》、《中华人民共和国政府信息公开条例》及《地方预决算公开操作规程》等有关规定和要求，结合本部门实际，制定本办法。</w:t>
      </w:r>
    </w:p>
    <w:p w14:paraId="788811CD">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rPr>
      </w:pPr>
      <w:r>
        <w:rPr>
          <w:rFonts w:hint="eastAsia" w:ascii="楷体" w:hAnsi="楷体" w:eastAsia="楷体" w:cs="楷体"/>
          <w:b w:val="0"/>
          <w:bCs w:val="0"/>
          <w:sz w:val="32"/>
          <w:szCs w:val="32"/>
        </w:rPr>
        <w:t>第二条</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预决算信息以公开为常态，不公开为例外，依法依规公开预决算。除涉及国家秘密外，不得少公开、不公开应当公开的事项，保证公开内容全面、真实、完整。</w:t>
      </w:r>
    </w:p>
    <w:p w14:paraId="7DC08222">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rPr>
      </w:pPr>
      <w:r>
        <w:rPr>
          <w:rFonts w:hint="eastAsia" w:ascii="楷体" w:hAnsi="楷体" w:eastAsia="楷体" w:cs="楷体"/>
          <w:b w:val="0"/>
          <w:bCs w:val="0"/>
          <w:sz w:val="32"/>
          <w:szCs w:val="32"/>
        </w:rPr>
        <w:t>第三条</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公开及时，内容准确，形式规范。方便社会监督，公开内容公众找得着、看得懂、能监督。</w:t>
      </w:r>
    </w:p>
    <w:p w14:paraId="56197A65">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rPr>
      </w:pPr>
    </w:p>
    <w:p w14:paraId="429A3024">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仿宋" w:hAnsi="仿宋" w:eastAsia="仿宋" w:cs="仿宋"/>
          <w:b w:val="0"/>
          <w:bCs w:val="0"/>
          <w:sz w:val="32"/>
          <w:szCs w:val="32"/>
        </w:rPr>
      </w:pPr>
      <w:r>
        <w:rPr>
          <w:rFonts w:hint="eastAsia" w:ascii="黑体" w:hAnsi="黑体" w:eastAsia="黑体" w:cs="黑体"/>
          <w:b w:val="0"/>
          <w:bCs w:val="0"/>
          <w:sz w:val="32"/>
          <w:szCs w:val="32"/>
        </w:rPr>
        <w:t xml:space="preserve">第二章 </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公开主体和职责</w:t>
      </w:r>
    </w:p>
    <w:p w14:paraId="1A7B6191">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eastAsia="zh-CN"/>
        </w:rPr>
      </w:pPr>
      <w:r>
        <w:rPr>
          <w:rFonts w:hint="eastAsia" w:ascii="楷体" w:hAnsi="楷体" w:eastAsia="楷体" w:cs="楷体"/>
          <w:b w:val="0"/>
          <w:bCs w:val="0"/>
          <w:sz w:val="32"/>
          <w:szCs w:val="32"/>
        </w:rPr>
        <w:t>第四条</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区纪委监委办公室</w:t>
      </w:r>
      <w:r>
        <w:rPr>
          <w:rFonts w:hint="eastAsia" w:ascii="仿宋" w:hAnsi="仿宋" w:eastAsia="仿宋" w:cs="仿宋"/>
          <w:sz w:val="32"/>
          <w:szCs w:val="32"/>
        </w:rPr>
        <w:t>负责本单位及所属单位</w:t>
      </w:r>
      <w:r>
        <w:rPr>
          <w:rFonts w:hint="eastAsia" w:ascii="仿宋" w:hAnsi="仿宋" w:eastAsia="仿宋" w:cs="仿宋"/>
          <w:sz w:val="32"/>
          <w:szCs w:val="32"/>
          <w:lang w:val="en-US" w:eastAsia="zh-CN"/>
        </w:rPr>
        <w:t>区纪委监委综合保障中心</w:t>
      </w:r>
      <w:r>
        <w:rPr>
          <w:rFonts w:hint="eastAsia" w:ascii="仿宋" w:hAnsi="仿宋" w:eastAsia="仿宋" w:cs="仿宋"/>
          <w:sz w:val="32"/>
          <w:szCs w:val="32"/>
        </w:rPr>
        <w:t>的预决算信息公开工作，履行下列职责</w:t>
      </w:r>
      <w:r>
        <w:rPr>
          <w:rFonts w:hint="eastAsia" w:ascii="仿宋" w:hAnsi="仿宋" w:eastAsia="仿宋" w:cs="仿宋"/>
          <w:sz w:val="32"/>
          <w:szCs w:val="32"/>
          <w:lang w:eastAsia="zh-CN"/>
        </w:rPr>
        <w:t>：</w:t>
      </w:r>
    </w:p>
    <w:p w14:paraId="531A7088">
      <w:pPr>
        <w:keepNext w:val="0"/>
        <w:keepLines w:val="0"/>
        <w:pageBreakBefore w:val="0"/>
        <w:widowControl w:val="0"/>
        <w:kinsoku/>
        <w:wordWrap/>
        <w:overflowPunct/>
        <w:topLinePunct w:val="0"/>
        <w:autoSpaceDE/>
        <w:autoSpaceDN/>
        <w:bidi w:val="0"/>
        <w:adjustRightInd/>
        <w:snapToGrid/>
        <w:spacing w:line="579" w:lineRule="exact"/>
        <w:ind w:left="1060" w:leftChars="200" w:right="0" w:rightChars="0" w:hanging="640" w:hangingChars="200"/>
        <w:textAlignment w:val="auto"/>
        <w:rPr>
          <w:rFonts w:hint="eastAsia" w:ascii="仿宋" w:hAnsi="仿宋" w:eastAsia="仿宋" w:cs="仿宋"/>
          <w:sz w:val="32"/>
          <w:szCs w:val="32"/>
          <w:lang w:eastAsia="zh-CN"/>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一</w:t>
      </w:r>
      <w:r>
        <w:rPr>
          <w:rFonts w:hint="eastAsia" w:ascii="仿宋" w:hAnsi="仿宋" w:eastAsia="仿宋" w:cs="仿宋"/>
          <w:b w:val="0"/>
          <w:bCs w:val="0"/>
          <w:sz w:val="32"/>
          <w:szCs w:val="32"/>
          <w:lang w:eastAsia="zh-CN"/>
        </w:rPr>
        <w:t>）</w:t>
      </w:r>
      <w:r>
        <w:rPr>
          <w:rFonts w:hint="eastAsia" w:ascii="仿宋" w:hAnsi="仿宋" w:eastAsia="仿宋" w:cs="仿宋"/>
          <w:sz w:val="32"/>
          <w:szCs w:val="32"/>
        </w:rPr>
        <w:t>制定本单位及所属单位预决算信息公开的工作方案</w:t>
      </w:r>
      <w:r>
        <w:rPr>
          <w:rFonts w:hint="eastAsia" w:ascii="仿宋" w:hAnsi="仿宋" w:eastAsia="仿宋" w:cs="仿宋"/>
          <w:sz w:val="32"/>
          <w:szCs w:val="32"/>
          <w:lang w:eastAsia="zh-CN"/>
        </w:rPr>
        <w:t>；</w:t>
      </w:r>
    </w:p>
    <w:p w14:paraId="68B8DCA6">
      <w:pPr>
        <w:keepNext w:val="0"/>
        <w:keepLines w:val="0"/>
        <w:pageBreakBefore w:val="0"/>
        <w:widowControl w:val="0"/>
        <w:kinsoku/>
        <w:wordWrap/>
        <w:overflowPunct/>
        <w:topLinePunct w:val="0"/>
        <w:autoSpaceDE/>
        <w:autoSpaceDN/>
        <w:bidi w:val="0"/>
        <w:adjustRightInd/>
        <w:snapToGrid/>
        <w:spacing w:line="579" w:lineRule="exact"/>
        <w:ind w:left="1060" w:leftChars="200" w:hanging="640" w:hanging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二</w:t>
      </w:r>
      <w:r>
        <w:rPr>
          <w:rFonts w:hint="eastAsia" w:ascii="仿宋" w:hAnsi="仿宋" w:eastAsia="仿宋" w:cs="仿宋"/>
          <w:b w:val="0"/>
          <w:bCs w:val="0"/>
          <w:sz w:val="32"/>
          <w:szCs w:val="32"/>
          <w:lang w:eastAsia="zh-CN"/>
        </w:rPr>
        <w:t>）</w:t>
      </w:r>
      <w:r>
        <w:rPr>
          <w:rFonts w:hint="eastAsia" w:ascii="仿宋" w:hAnsi="仿宋" w:eastAsia="仿宋" w:cs="仿宋"/>
          <w:sz w:val="32"/>
          <w:szCs w:val="32"/>
        </w:rPr>
        <w:t>按规定公开本单位及所属单位的预决算信息</w:t>
      </w:r>
      <w:r>
        <w:rPr>
          <w:rFonts w:hint="eastAsia" w:ascii="仿宋" w:hAnsi="仿宋" w:eastAsia="仿宋" w:cs="仿宋"/>
          <w:sz w:val="32"/>
          <w:szCs w:val="32"/>
          <w:lang w:val="en-US" w:eastAsia="zh-CN"/>
        </w:rPr>
        <w:t>；</w:t>
      </w:r>
    </w:p>
    <w:p w14:paraId="0EDDDDB0">
      <w:pPr>
        <w:keepNext w:val="0"/>
        <w:keepLines w:val="0"/>
        <w:pageBreakBefore w:val="0"/>
        <w:widowControl w:val="0"/>
        <w:kinsoku/>
        <w:wordWrap/>
        <w:overflowPunct/>
        <w:topLinePunct w:val="0"/>
        <w:autoSpaceDE/>
        <w:autoSpaceDN/>
        <w:bidi w:val="0"/>
        <w:adjustRightInd/>
        <w:snapToGrid/>
        <w:spacing w:line="579" w:lineRule="exact"/>
        <w:ind w:left="1060" w:leftChars="200" w:hanging="640" w:hanging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（三）</w:t>
      </w:r>
      <w:r>
        <w:rPr>
          <w:rFonts w:hint="eastAsia" w:ascii="仿宋" w:hAnsi="仿宋" w:eastAsia="仿宋" w:cs="仿宋"/>
          <w:sz w:val="32"/>
          <w:szCs w:val="32"/>
          <w:lang w:val="en-US" w:eastAsia="zh-CN"/>
        </w:rPr>
        <w:t>对所属单位预决算信息公开工作进行指导、监督和</w:t>
      </w:r>
    </w:p>
    <w:p w14:paraId="2B510574">
      <w:pPr>
        <w:keepNext w:val="0"/>
        <w:keepLines w:val="0"/>
        <w:pageBreakBefore w:val="0"/>
        <w:widowControl w:val="0"/>
        <w:kinsoku/>
        <w:wordWrap/>
        <w:overflowPunct/>
        <w:topLinePunct w:val="0"/>
        <w:autoSpaceDE/>
        <w:autoSpaceDN/>
        <w:bidi w:val="0"/>
        <w:adjustRightInd/>
        <w:snapToGrid/>
        <w:spacing w:line="579"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检查；</w:t>
      </w:r>
    </w:p>
    <w:p w14:paraId="2484D520">
      <w:pPr>
        <w:keepNext w:val="0"/>
        <w:keepLines w:val="0"/>
        <w:pageBreakBefore w:val="0"/>
        <w:widowControl w:val="0"/>
        <w:kinsoku/>
        <w:wordWrap/>
        <w:overflowPunct/>
        <w:topLinePunct w:val="0"/>
        <w:autoSpaceDE/>
        <w:autoSpaceDN/>
        <w:bidi w:val="0"/>
        <w:adjustRightInd/>
        <w:snapToGrid/>
        <w:spacing w:line="579"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（四）</w:t>
      </w:r>
      <w:r>
        <w:rPr>
          <w:rFonts w:hint="eastAsia" w:ascii="仿宋" w:hAnsi="仿宋" w:eastAsia="仿宋" w:cs="仿宋"/>
          <w:sz w:val="32"/>
          <w:szCs w:val="32"/>
          <w:lang w:val="en-US" w:eastAsia="zh-CN"/>
        </w:rPr>
        <w:t>按规定做好本单位及所属单位预决算信息公开中的答复工作；</w:t>
      </w:r>
    </w:p>
    <w:p w14:paraId="06808991">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（五）</w:t>
      </w:r>
      <w:r>
        <w:rPr>
          <w:rFonts w:hint="eastAsia" w:ascii="仿宋" w:hAnsi="仿宋" w:eastAsia="仿宋" w:cs="仿宋"/>
          <w:sz w:val="32"/>
          <w:szCs w:val="32"/>
          <w:lang w:val="en-US" w:eastAsia="zh-CN"/>
        </w:rPr>
        <w:t>法律、法规、规章规定的其他职责。</w:t>
      </w:r>
    </w:p>
    <w:p w14:paraId="613F1A00">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p>
    <w:p w14:paraId="7015DA1B">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黑体" w:hAnsi="黑体" w:eastAsia="黑体" w:cs="黑体"/>
          <w:b/>
          <w:bCs/>
          <w:sz w:val="32"/>
          <w:szCs w:val="32"/>
          <w:lang w:val="en-US" w:eastAsia="zh-CN"/>
        </w:rPr>
      </w:pPr>
      <w:r>
        <w:rPr>
          <w:rFonts w:hint="eastAsia" w:ascii="黑体" w:hAnsi="黑体" w:eastAsia="黑体" w:cs="黑体"/>
          <w:b w:val="0"/>
          <w:bCs w:val="0"/>
          <w:sz w:val="32"/>
          <w:szCs w:val="32"/>
          <w:lang w:val="en-US" w:eastAsia="zh-CN"/>
        </w:rPr>
        <w:t>第三章  公开内容</w:t>
      </w:r>
    </w:p>
    <w:p w14:paraId="454F5043">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b w:val="0"/>
          <w:bCs w:val="0"/>
          <w:sz w:val="32"/>
          <w:szCs w:val="32"/>
          <w:lang w:val="en-US" w:eastAsia="zh-CN"/>
        </w:rPr>
        <w:t>第五条</w:t>
      </w:r>
      <w:r>
        <w:rPr>
          <w:rFonts w:hint="eastAsia" w:ascii="仿宋" w:hAnsi="仿宋" w:eastAsia="仿宋" w:cs="仿宋"/>
          <w:sz w:val="32"/>
          <w:szCs w:val="32"/>
          <w:lang w:val="en-US" w:eastAsia="zh-CN"/>
        </w:rPr>
        <w:t xml:space="preserve">  区纪委监委预算信息（涉密信息除外）公开内容包括：</w:t>
      </w:r>
    </w:p>
    <w:p w14:paraId="6DAE9FAC">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（一）</w:t>
      </w:r>
      <w:r>
        <w:rPr>
          <w:rFonts w:hint="eastAsia" w:ascii="仿宋" w:hAnsi="仿宋" w:eastAsia="仿宋" w:cs="仿宋"/>
          <w:sz w:val="32"/>
          <w:szCs w:val="32"/>
          <w:lang w:val="en-US" w:eastAsia="zh-CN"/>
        </w:rPr>
        <w:t>部门概况：主要包括部门主要职责、预算单位构成等。</w:t>
      </w:r>
    </w:p>
    <w:p w14:paraId="2C9B2DF5">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（二）</w:t>
      </w:r>
      <w:r>
        <w:rPr>
          <w:rFonts w:hint="eastAsia" w:ascii="仿宋" w:hAnsi="仿宋" w:eastAsia="仿宋" w:cs="仿宋"/>
          <w:sz w:val="32"/>
          <w:szCs w:val="32"/>
          <w:lang w:val="en-US" w:eastAsia="zh-CN"/>
        </w:rPr>
        <w:t>部门预算表。主要包括部门收支预算总表、部门收入预算总表、部门支出预算总表、一般公共预算支出表、财政拨款预算支出表、政府性基金预算支出表、一般公共预算基本支出表、项目支出预算表、政府采购支出预算表等。</w:t>
      </w:r>
    </w:p>
    <w:p w14:paraId="7A2610C7">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（三）</w:t>
      </w:r>
      <w:r>
        <w:rPr>
          <w:rFonts w:hint="eastAsia" w:ascii="仿宋" w:hAnsi="仿宋" w:eastAsia="仿宋" w:cs="仿宋"/>
          <w:sz w:val="32"/>
          <w:szCs w:val="32"/>
          <w:lang w:val="en-US" w:eastAsia="zh-CN"/>
        </w:rPr>
        <w:t>部门预算情况说明。主要包括部门预算收支增减变化情况说明、“三公”经费预算增减变化情况说明、机关运行经费安排情况说明、政府采购安排情况说明、国有资产占有使用情况说明、预算绩效目标情况说明等。</w:t>
      </w:r>
    </w:p>
    <w:p w14:paraId="3FDFDA41">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（四）</w:t>
      </w:r>
      <w:r>
        <w:rPr>
          <w:rFonts w:hint="eastAsia" w:ascii="仿宋" w:hAnsi="仿宋" w:eastAsia="仿宋" w:cs="仿宋"/>
          <w:sz w:val="32"/>
          <w:szCs w:val="32"/>
          <w:lang w:val="en-US" w:eastAsia="zh-CN"/>
        </w:rPr>
        <w:t>名词解释。主要对涉及本部门预算公开表中的专业名词进行解释说明。</w:t>
      </w:r>
    </w:p>
    <w:p w14:paraId="54E02A18">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b w:val="0"/>
          <w:bCs w:val="0"/>
          <w:sz w:val="32"/>
          <w:szCs w:val="32"/>
          <w:lang w:val="en-US" w:eastAsia="zh-CN"/>
        </w:rPr>
        <w:t>第六条</w:t>
      </w:r>
      <w:r>
        <w:rPr>
          <w:rFonts w:hint="eastAsia" w:ascii="仿宋" w:hAnsi="仿宋" w:eastAsia="仿宋" w:cs="仿宋"/>
          <w:sz w:val="32"/>
          <w:szCs w:val="32"/>
          <w:lang w:val="en-US" w:eastAsia="zh-CN"/>
        </w:rPr>
        <w:t xml:space="preserve">  区纪委监委决算信息（涉密信息除外）公开内容包括：</w:t>
      </w:r>
    </w:p>
    <w:p w14:paraId="5795D1BF">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（一）</w:t>
      </w:r>
      <w:r>
        <w:rPr>
          <w:rFonts w:hint="eastAsia" w:ascii="仿宋" w:hAnsi="仿宋" w:eastAsia="仿宋" w:cs="仿宋"/>
          <w:sz w:val="32"/>
          <w:szCs w:val="32"/>
          <w:lang w:val="en-US" w:eastAsia="zh-CN"/>
        </w:rPr>
        <w:t>部门概况。主要包括部门主要职能、部门决算单位构成情况等。</w:t>
      </w:r>
    </w:p>
    <w:p w14:paraId="211B0CEA">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（二）</w:t>
      </w:r>
      <w:r>
        <w:rPr>
          <w:rFonts w:hint="eastAsia" w:ascii="仿宋" w:hAnsi="仿宋" w:eastAsia="仿宋" w:cs="仿宋"/>
          <w:sz w:val="32"/>
          <w:szCs w:val="32"/>
          <w:lang w:val="en-US" w:eastAsia="zh-CN"/>
        </w:rPr>
        <w:t>部门决算表。主要包括收入支出决算总表、财政拨款支出决算表（按功能分类到项级）、财政拨款基本支出决算表（按经济分类到款级）、政府性基金预算财政拨款收入支出决算表、一般公共预算财政拨款“三公”经费等。</w:t>
      </w:r>
    </w:p>
    <w:p w14:paraId="39AF9A4D">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（三）</w:t>
      </w:r>
      <w:r>
        <w:rPr>
          <w:rFonts w:hint="eastAsia" w:ascii="仿宋" w:hAnsi="仿宋" w:eastAsia="仿宋" w:cs="仿宋"/>
          <w:sz w:val="32"/>
          <w:szCs w:val="32"/>
          <w:lang w:val="en-US" w:eastAsia="zh-CN"/>
        </w:rPr>
        <w:t>部门决算情况说明。包括：部门决算年度收支情况、财政拨款预算执行情况和“三公”经费、机关运行经费政府采购支出决算情况及其说明。“三公”经费决算公开要说明因公出国（境）团组数及人数，公务用车购置数及保有量，国内公务接待的批次、人数、经费总额以及“三公”经费增减变化原因等情况等相关信息。</w:t>
      </w:r>
    </w:p>
    <w:p w14:paraId="1D490D5E">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（四）</w:t>
      </w:r>
      <w:r>
        <w:rPr>
          <w:rFonts w:hint="eastAsia" w:ascii="仿宋" w:hAnsi="仿宋" w:eastAsia="仿宋" w:cs="仿宋"/>
          <w:sz w:val="32"/>
          <w:szCs w:val="32"/>
          <w:lang w:val="en-US" w:eastAsia="zh-CN"/>
        </w:rPr>
        <w:t>名词解释。主要对涉及本部门决算公开表中的专业名称进行解释说明。</w:t>
      </w:r>
    </w:p>
    <w:p w14:paraId="50AE4A1A">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p>
    <w:p w14:paraId="69823D1E">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lang w:val="en-US" w:eastAsia="zh-CN"/>
        </w:rPr>
        <w:t>第四章  公开方式</w:t>
      </w:r>
    </w:p>
    <w:p w14:paraId="522775FD">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b w:val="0"/>
          <w:bCs w:val="0"/>
          <w:sz w:val="32"/>
          <w:szCs w:val="32"/>
          <w:lang w:val="en-US" w:eastAsia="zh-CN"/>
        </w:rPr>
        <w:t>第七条</w:t>
      </w:r>
      <w:r>
        <w:rPr>
          <w:rFonts w:hint="eastAsia" w:ascii="仿宋" w:hAnsi="仿宋" w:eastAsia="仿宋" w:cs="仿宋"/>
          <w:sz w:val="32"/>
          <w:szCs w:val="32"/>
          <w:lang w:val="en-US" w:eastAsia="zh-CN"/>
        </w:rPr>
        <w:t xml:space="preserve">  预决算信息在区政府门户网站设立的“财政预决算”专栏进行公开，并保持长期公开状态，便于社会公众查阅和监督。</w:t>
      </w:r>
    </w:p>
    <w:p w14:paraId="7E8B8765">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p>
    <w:p w14:paraId="2813A96F">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仿宋" w:hAnsi="仿宋" w:eastAsia="仿宋" w:cs="仿宋"/>
          <w:b w:val="0"/>
          <w:bCs w:val="0"/>
          <w:sz w:val="32"/>
          <w:szCs w:val="32"/>
          <w:lang w:val="en-US" w:eastAsia="zh-CN"/>
        </w:rPr>
      </w:pPr>
      <w:r>
        <w:rPr>
          <w:rFonts w:hint="eastAsia" w:ascii="黑体" w:hAnsi="黑体" w:eastAsia="黑体" w:cs="黑体"/>
          <w:b w:val="0"/>
          <w:bCs w:val="0"/>
          <w:sz w:val="32"/>
          <w:szCs w:val="32"/>
          <w:lang w:val="en-US" w:eastAsia="zh-CN"/>
        </w:rPr>
        <w:t>第五章  公开程序</w:t>
      </w:r>
    </w:p>
    <w:p w14:paraId="653216DF">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b w:val="0"/>
          <w:bCs w:val="0"/>
          <w:sz w:val="32"/>
          <w:szCs w:val="32"/>
          <w:lang w:val="en-US" w:eastAsia="zh-CN"/>
        </w:rPr>
        <w:t>第八条</w:t>
      </w:r>
      <w:r>
        <w:rPr>
          <w:rFonts w:hint="eastAsia" w:ascii="仿宋" w:hAnsi="仿宋" w:eastAsia="仿宋" w:cs="仿宋"/>
          <w:sz w:val="32"/>
          <w:szCs w:val="32"/>
          <w:lang w:val="en-US" w:eastAsia="zh-CN"/>
        </w:rPr>
        <w:t xml:space="preserve">  根据区财政局批复的部门预算、部门决算及报表，应当在批复后20日内由区纪委监委公开预决算信息。</w:t>
      </w:r>
    </w:p>
    <w:p w14:paraId="5A6CBC71">
      <w:pPr>
        <w:keepNext w:val="0"/>
        <w:keepLines w:val="0"/>
        <w:pageBreakBefore w:val="0"/>
        <w:widowControl w:val="0"/>
        <w:kinsoku/>
        <w:wordWrap/>
        <w:overflowPunct/>
        <w:topLinePunct w:val="0"/>
        <w:autoSpaceDE/>
        <w:autoSpaceDN/>
        <w:bidi w:val="0"/>
        <w:adjustRightInd/>
        <w:snapToGrid/>
        <w:spacing w:line="579" w:lineRule="exact"/>
        <w:jc w:val="center"/>
        <w:textAlignment w:val="auto"/>
        <w:rPr>
          <w:rFonts w:hint="eastAsia" w:ascii="黑体" w:hAnsi="黑体" w:eastAsia="黑体" w:cs="黑体"/>
          <w:b/>
          <w:bCs/>
          <w:sz w:val="32"/>
          <w:szCs w:val="32"/>
          <w:lang w:val="en-US" w:eastAsia="zh-CN"/>
        </w:rPr>
      </w:pPr>
      <w:r>
        <w:rPr>
          <w:rFonts w:hint="eastAsia" w:ascii="黑体" w:hAnsi="黑体" w:eastAsia="黑体" w:cs="黑体"/>
          <w:b w:val="0"/>
          <w:bCs w:val="0"/>
          <w:sz w:val="32"/>
          <w:szCs w:val="32"/>
          <w:lang w:val="en-US" w:eastAsia="zh-CN"/>
        </w:rPr>
        <w:t>第六章  附  则</w:t>
      </w:r>
    </w:p>
    <w:p w14:paraId="5302DE39">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lang w:val="en-US" w:eastAsia="zh-CN"/>
        </w:rPr>
      </w:pPr>
      <w:r>
        <w:rPr>
          <w:rFonts w:hint="eastAsia" w:ascii="楷体" w:hAnsi="楷体" w:eastAsia="楷体" w:cs="楷体"/>
          <w:b w:val="0"/>
          <w:bCs w:val="0"/>
          <w:sz w:val="32"/>
          <w:szCs w:val="32"/>
          <w:lang w:val="en-US" w:eastAsia="zh-CN"/>
        </w:rPr>
        <w:t>第九条</w:t>
      </w:r>
      <w:r>
        <w:rPr>
          <w:rFonts w:hint="eastAsia" w:ascii="仿宋" w:hAnsi="仿宋" w:eastAsia="仿宋" w:cs="仿宋"/>
          <w:sz w:val="32"/>
          <w:szCs w:val="32"/>
          <w:lang w:val="en-US" w:eastAsia="zh-CN"/>
        </w:rPr>
        <w:t xml:space="preserve">  本办法自印发之日起实行。</w:t>
      </w:r>
    </w:p>
    <w:p w14:paraId="11D21B89">
      <w:pPr>
        <w:rPr>
          <w:rFonts w:hint="eastAsia" w:ascii="黑体" w:hAnsi="黑体" w:eastAsia="黑体"/>
          <w:sz w:val="32"/>
          <w:szCs w:val="32"/>
        </w:rPr>
      </w:pPr>
    </w:p>
    <w:p w14:paraId="6E885913">
      <w:pPr>
        <w:keepNext w:val="0"/>
        <w:keepLines w:val="0"/>
        <w:pageBreakBefore/>
        <w:widowControl w:val="0"/>
        <w:numPr>
          <w:ilvl w:val="0"/>
          <w:numId w:val="0"/>
        </w:numPr>
        <w:kinsoku/>
        <w:wordWrap/>
        <w:overflowPunct/>
        <w:topLinePunct w:val="0"/>
        <w:autoSpaceDE/>
        <w:autoSpaceDN/>
        <w:bidi w:val="0"/>
        <w:adjustRightInd/>
        <w:snapToGrid/>
        <w:jc w:val="center"/>
        <w:textAlignment w:val="auto"/>
        <w:rPr>
          <w:rFonts w:hint="default" w:ascii="宋体" w:hAnsi="宋体" w:eastAsia="宋体"/>
          <w:b/>
          <w:sz w:val="36"/>
          <w:szCs w:val="36"/>
          <w:lang w:val="en-US" w:eastAsia="zh-CN"/>
        </w:rPr>
      </w:pPr>
      <w:r>
        <w:rPr>
          <w:rFonts w:hint="eastAsia" w:ascii="宋体" w:hAnsi="宋体" w:cs="宋体"/>
          <w:b/>
          <w:bCs w:val="0"/>
          <w:sz w:val="36"/>
          <w:szCs w:val="36"/>
          <w:lang w:val="en-US" w:eastAsia="zh-CN"/>
        </w:rPr>
        <w:t xml:space="preserve">第二部分 </w:t>
      </w:r>
      <w:r>
        <w:rPr>
          <w:rFonts w:hint="eastAsia" w:ascii="宋体" w:hAnsi="宋体" w:eastAsia="宋体" w:cs="宋体"/>
          <w:b/>
          <w:bCs w:val="0"/>
          <w:sz w:val="36"/>
          <w:szCs w:val="36"/>
          <w:lang w:eastAsia="zh-CN"/>
        </w:rPr>
        <w:t>沈阳市浑南区</w:t>
      </w:r>
      <w:r>
        <w:rPr>
          <w:rFonts w:hint="eastAsia" w:ascii="宋体" w:hAnsi="宋体" w:eastAsia="宋体" w:cs="宋体"/>
          <w:b/>
          <w:bCs w:val="0"/>
          <w:sz w:val="36"/>
          <w:szCs w:val="36"/>
          <w:lang w:val="en-US" w:eastAsia="zh-CN"/>
        </w:rPr>
        <w:t>纪委监委综合保障</w:t>
      </w:r>
      <w:r>
        <w:rPr>
          <w:rFonts w:hint="eastAsia" w:ascii="宋体" w:hAnsi="宋体" w:eastAsia="宋体" w:cs="宋体"/>
          <w:b/>
          <w:bCs w:val="0"/>
          <w:sz w:val="36"/>
          <w:szCs w:val="36"/>
          <w:lang w:eastAsia="zh-CN"/>
        </w:rPr>
        <w:t>中心</w:t>
      </w:r>
      <w:r>
        <w:rPr>
          <w:rFonts w:hint="eastAsia" w:ascii="宋体" w:hAnsi="宋体" w:eastAsia="宋体"/>
          <w:b/>
          <w:sz w:val="36"/>
          <w:szCs w:val="36"/>
          <w:lang w:val="en-US" w:eastAsia="zh-CN"/>
        </w:rPr>
        <w:t>概况</w:t>
      </w:r>
    </w:p>
    <w:p w14:paraId="6CE42724">
      <w:pPr>
        <w:ind w:firstLine="640" w:firstLineChars="200"/>
        <w:jc w:val="left"/>
        <w:rPr>
          <w:rFonts w:hint="eastAsia" w:ascii="黑体" w:eastAsia="黑体"/>
          <w:sz w:val="32"/>
          <w:szCs w:val="32"/>
        </w:rPr>
      </w:pPr>
    </w:p>
    <w:p w14:paraId="4667CC08">
      <w:pPr>
        <w:ind w:firstLine="640" w:firstLineChars="200"/>
        <w:jc w:val="left"/>
        <w:rPr>
          <w:rFonts w:hint="eastAsia" w:ascii="黑体" w:eastAsia="黑体"/>
          <w:sz w:val="32"/>
          <w:szCs w:val="32"/>
        </w:rPr>
      </w:pPr>
      <w:r>
        <w:rPr>
          <w:rFonts w:hint="eastAsia" w:ascii="黑体" w:eastAsia="黑体"/>
          <w:sz w:val="32"/>
          <w:szCs w:val="32"/>
        </w:rPr>
        <w:t>一、主要职责</w:t>
      </w:r>
    </w:p>
    <w:p w14:paraId="4BF33C75">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根据中共沈阳市浑南区委机构编制委员会关于印发《区委编委关于调整事业单位机构编制事项的通知》（沈浑南编发〔2022〕59号）要求，设立沈阳市浑南区纪委监委综合保障中心（沈阳市浑南区纪检监察大数据监督保障中心）为区纪委监委机关所属事业单位，机构规格为副处级。主要负责区纪委监委内外网、纪检监察大数据平台建设等服务保障工作。主要职责：</w:t>
      </w:r>
    </w:p>
    <w:p w14:paraId="29450626">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 xml:space="preserve">（一）承担区纪委监委机关综合事务服务保障职责，承担保 </w:t>
      </w:r>
      <w:r>
        <w:rPr>
          <w:rFonts w:hint="eastAsia" w:ascii="仿宋_GB2312" w:hAnsi="宋体" w:eastAsia="仿宋_GB2312" w:cs="仿宋_GB2312"/>
          <w:color w:val="000000"/>
          <w:kern w:val="0"/>
          <w:sz w:val="31"/>
          <w:szCs w:val="31"/>
          <w:lang w:val="en-US" w:eastAsia="zh-CN" w:bidi="ar"/>
        </w:rPr>
        <w:t xml:space="preserve">障区纪委监委机关办案场所日常运行的维护管理工作。 </w:t>
      </w:r>
    </w:p>
    <w:p w14:paraId="2203CAB7">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（二）承担区纪委监委机关的信息化建设工作，为区纪委监 委机关履行纪检监察职能提供网络信息技术服务（主要是内外网建设、维护、运行）。 </w:t>
      </w:r>
    </w:p>
    <w:p w14:paraId="5AE38570">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（三）承担正风肃纪大数据应用等信息平台的安全和运行的 维护工作，为纪检监察工作提供基础设施保障。 </w:t>
      </w:r>
    </w:p>
    <w:p w14:paraId="04C61711">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（四）承担建设区纪检监察大数据库、汇聚和应用数据库数 据等技术保障工作。 </w:t>
      </w:r>
    </w:p>
    <w:p w14:paraId="7AC223E7">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（五）承担纪检监察大数据应用业务培训教育工作。 </w:t>
      </w:r>
    </w:p>
    <w:p w14:paraId="770EB492">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（六）承担本单位党组织建设和人才队伍建设工作。 </w:t>
      </w:r>
    </w:p>
    <w:p w14:paraId="3AFD70F4">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（七）承担本单位安全生产、环境保护及职业健康等相关工 作。 </w:t>
      </w:r>
    </w:p>
    <w:p w14:paraId="712F84E7">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（八）完成区委及区纪委监委机关交办的其他任务。 </w:t>
      </w:r>
    </w:p>
    <w:p w14:paraId="602CB2FB">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580F3E29">
      <w:pPr>
        <w:autoSpaceDN w:val="0"/>
        <w:ind w:firstLine="640" w:firstLineChars="200"/>
        <w:rPr>
          <w:rFonts w:hint="eastAsia" w:ascii="仿宋_GB2312" w:eastAsia="仿宋_GB2312"/>
          <w:b w:val="0"/>
          <w:bCs/>
          <w:sz w:val="32"/>
          <w:szCs w:val="32"/>
        </w:rPr>
      </w:pPr>
      <w:r>
        <w:rPr>
          <w:rFonts w:hint="eastAsia" w:ascii="仿宋_GB2312" w:eastAsia="仿宋_GB2312"/>
          <w:b w:val="0"/>
          <w:bCs/>
          <w:sz w:val="32"/>
          <w:szCs w:val="32"/>
        </w:rPr>
        <w:t>纳入</w:t>
      </w:r>
      <w:r>
        <w:rPr>
          <w:rFonts w:hint="eastAsia" w:ascii="仿宋_GB2312" w:eastAsia="仿宋_GB2312"/>
          <w:b w:val="0"/>
          <w:bCs/>
          <w:sz w:val="32"/>
          <w:szCs w:val="32"/>
          <w:lang w:eastAsia="zh-CN"/>
        </w:rPr>
        <w:t>沈阳市浑南区</w:t>
      </w:r>
      <w:r>
        <w:rPr>
          <w:rFonts w:hint="eastAsia" w:ascii="仿宋_GB2312" w:eastAsia="仿宋_GB2312"/>
          <w:b w:val="0"/>
          <w:bCs/>
          <w:sz w:val="32"/>
          <w:szCs w:val="32"/>
          <w:lang w:val="en-US" w:eastAsia="zh-CN"/>
        </w:rPr>
        <w:t>纪委监委综合保障</w:t>
      </w:r>
      <w:r>
        <w:rPr>
          <w:rFonts w:hint="eastAsia" w:ascii="仿宋_GB2312" w:eastAsia="仿宋_GB2312"/>
          <w:b w:val="0"/>
          <w:bCs/>
          <w:sz w:val="32"/>
          <w:szCs w:val="32"/>
          <w:lang w:eastAsia="zh-CN"/>
        </w:rPr>
        <w:t>中心202</w:t>
      </w:r>
      <w:r>
        <w:rPr>
          <w:rFonts w:hint="eastAsia" w:ascii="仿宋_GB2312" w:eastAsia="仿宋_GB2312"/>
          <w:b w:val="0"/>
          <w:bCs/>
          <w:sz w:val="32"/>
          <w:szCs w:val="32"/>
          <w:lang w:val="en-US" w:eastAsia="zh-CN"/>
        </w:rPr>
        <w:t>5</w:t>
      </w:r>
      <w:r>
        <w:rPr>
          <w:rFonts w:hint="eastAsia" w:ascii="仿宋_GB2312" w:eastAsia="仿宋_GB2312"/>
          <w:b w:val="0"/>
          <w:bCs/>
          <w:sz w:val="32"/>
          <w:szCs w:val="32"/>
        </w:rPr>
        <w:t>年</w:t>
      </w:r>
      <w:r>
        <w:rPr>
          <w:rFonts w:hint="eastAsia" w:ascii="仿宋_GB2312" w:eastAsia="仿宋_GB2312"/>
          <w:b w:val="0"/>
          <w:bCs/>
          <w:sz w:val="32"/>
          <w:szCs w:val="32"/>
          <w:lang w:val="en-US" w:eastAsia="zh-CN"/>
        </w:rPr>
        <w:t>单位</w:t>
      </w:r>
      <w:r>
        <w:rPr>
          <w:rFonts w:hint="eastAsia" w:ascii="仿宋_GB2312" w:eastAsia="仿宋_GB2312"/>
          <w:b w:val="0"/>
          <w:bCs/>
          <w:sz w:val="32"/>
          <w:szCs w:val="32"/>
        </w:rPr>
        <w:t>预算编制范围的预算单位包括：</w:t>
      </w:r>
    </w:p>
    <w:p w14:paraId="04CD8A11">
      <w:pPr>
        <w:autoSpaceDN w:val="0"/>
        <w:ind w:firstLine="640" w:firstLineChars="200"/>
        <w:rPr>
          <w:rFonts w:hint="eastAsia" w:ascii="仿宋_GB2312" w:eastAsia="仿宋_GB2312"/>
          <w:b w:val="0"/>
          <w:bCs/>
          <w:sz w:val="32"/>
          <w:szCs w:val="32"/>
          <w:lang w:eastAsia="zh-CN"/>
        </w:rPr>
      </w:pPr>
      <w:r>
        <w:rPr>
          <w:rFonts w:hint="eastAsia" w:ascii="仿宋_GB2312" w:eastAsia="仿宋_GB2312"/>
          <w:b w:val="0"/>
          <w:bCs/>
          <w:sz w:val="32"/>
          <w:szCs w:val="32"/>
          <w:lang w:eastAsia="zh-CN"/>
        </w:rPr>
        <w:t>沈阳市浑南区</w:t>
      </w:r>
      <w:r>
        <w:rPr>
          <w:rFonts w:hint="eastAsia" w:ascii="仿宋_GB2312" w:eastAsia="仿宋_GB2312"/>
          <w:b w:val="0"/>
          <w:bCs/>
          <w:sz w:val="32"/>
          <w:szCs w:val="32"/>
          <w:lang w:val="en-US" w:eastAsia="zh-CN"/>
        </w:rPr>
        <w:t>纪委监委综合保障</w:t>
      </w:r>
      <w:r>
        <w:rPr>
          <w:rFonts w:hint="eastAsia" w:ascii="仿宋_GB2312" w:eastAsia="仿宋_GB2312"/>
          <w:b w:val="0"/>
          <w:bCs/>
          <w:sz w:val="32"/>
          <w:szCs w:val="32"/>
          <w:lang w:eastAsia="zh-CN"/>
        </w:rPr>
        <w:t>中心本级。</w:t>
      </w:r>
    </w:p>
    <w:p w14:paraId="4551EB13">
      <w:pPr>
        <w:rPr>
          <w:rFonts w:hint="eastAsia" w:ascii="宋体" w:hAnsi="宋体"/>
          <w:b/>
          <w:sz w:val="36"/>
          <w:szCs w:val="36"/>
        </w:rPr>
      </w:pPr>
    </w:p>
    <w:p w14:paraId="6D2755FE">
      <w:pPr>
        <w:jc w:val="center"/>
        <w:rPr>
          <w:rFonts w:hint="eastAsia" w:ascii="宋体" w:hAnsi="宋体"/>
          <w:b/>
          <w:sz w:val="36"/>
          <w:szCs w:val="36"/>
        </w:rPr>
      </w:pPr>
    </w:p>
    <w:p w14:paraId="026FCB66">
      <w:pPr>
        <w:jc w:val="center"/>
        <w:rPr>
          <w:rFonts w:hint="eastAsia" w:ascii="宋体" w:hAnsi="宋体"/>
          <w:b/>
          <w:sz w:val="36"/>
          <w:szCs w:val="36"/>
        </w:rPr>
      </w:pPr>
    </w:p>
    <w:p w14:paraId="0FB9FA2B">
      <w:pPr>
        <w:jc w:val="center"/>
        <w:rPr>
          <w:rFonts w:hint="eastAsia" w:ascii="宋体" w:hAnsi="宋体"/>
          <w:b/>
          <w:sz w:val="36"/>
          <w:szCs w:val="36"/>
        </w:rPr>
      </w:pPr>
    </w:p>
    <w:p w14:paraId="30A88D89">
      <w:pPr>
        <w:jc w:val="center"/>
        <w:rPr>
          <w:rFonts w:hint="eastAsia" w:ascii="宋体" w:hAnsi="宋体"/>
          <w:b/>
          <w:sz w:val="36"/>
          <w:szCs w:val="36"/>
        </w:rPr>
      </w:pPr>
    </w:p>
    <w:p w14:paraId="5D73252F">
      <w:pPr>
        <w:jc w:val="center"/>
        <w:rPr>
          <w:rFonts w:hint="eastAsia" w:ascii="宋体" w:hAnsi="宋体"/>
          <w:b/>
          <w:sz w:val="36"/>
          <w:szCs w:val="36"/>
        </w:rPr>
      </w:pPr>
    </w:p>
    <w:p w14:paraId="13659DB4">
      <w:pPr>
        <w:jc w:val="center"/>
        <w:rPr>
          <w:rFonts w:hint="eastAsia" w:ascii="宋体" w:hAnsi="宋体"/>
          <w:b/>
          <w:sz w:val="36"/>
          <w:szCs w:val="36"/>
        </w:rPr>
      </w:pPr>
    </w:p>
    <w:p w14:paraId="66085C87">
      <w:pPr>
        <w:jc w:val="center"/>
        <w:rPr>
          <w:rFonts w:hint="eastAsia" w:ascii="宋体" w:hAnsi="宋体"/>
          <w:b/>
          <w:sz w:val="36"/>
          <w:szCs w:val="36"/>
        </w:rPr>
      </w:pPr>
    </w:p>
    <w:p w14:paraId="49DB5A59">
      <w:pPr>
        <w:jc w:val="center"/>
        <w:rPr>
          <w:rFonts w:hint="eastAsia" w:ascii="宋体" w:hAnsi="宋体"/>
          <w:b/>
          <w:sz w:val="36"/>
          <w:szCs w:val="36"/>
        </w:rPr>
      </w:pPr>
    </w:p>
    <w:p w14:paraId="20A81AA7">
      <w:pPr>
        <w:jc w:val="center"/>
        <w:rPr>
          <w:rFonts w:hint="eastAsia" w:ascii="宋体" w:hAnsi="宋体"/>
          <w:b/>
          <w:sz w:val="36"/>
          <w:szCs w:val="36"/>
        </w:rPr>
      </w:pPr>
    </w:p>
    <w:p w14:paraId="5013917A">
      <w:pPr>
        <w:jc w:val="center"/>
        <w:rPr>
          <w:rFonts w:hint="eastAsia" w:ascii="宋体" w:hAnsi="宋体"/>
          <w:b/>
          <w:sz w:val="36"/>
          <w:szCs w:val="36"/>
        </w:rPr>
      </w:pPr>
    </w:p>
    <w:p w14:paraId="47C45C55">
      <w:pPr>
        <w:jc w:val="center"/>
        <w:rPr>
          <w:rFonts w:hint="eastAsia" w:ascii="宋体" w:hAnsi="宋体"/>
          <w:b/>
          <w:sz w:val="36"/>
          <w:szCs w:val="36"/>
        </w:rPr>
      </w:pPr>
    </w:p>
    <w:p w14:paraId="34681D55">
      <w:pPr>
        <w:jc w:val="center"/>
        <w:rPr>
          <w:rFonts w:hint="eastAsia" w:ascii="宋体" w:hAnsi="宋体"/>
          <w:b/>
          <w:sz w:val="36"/>
          <w:szCs w:val="36"/>
        </w:rPr>
      </w:pPr>
    </w:p>
    <w:p w14:paraId="2C21A4DF">
      <w:pPr>
        <w:jc w:val="center"/>
        <w:rPr>
          <w:rFonts w:hint="eastAsia" w:ascii="宋体" w:hAnsi="宋体"/>
          <w:b/>
          <w:sz w:val="36"/>
          <w:szCs w:val="36"/>
        </w:rPr>
      </w:pPr>
    </w:p>
    <w:p w14:paraId="04D0FFCB">
      <w:pPr>
        <w:jc w:val="center"/>
        <w:rPr>
          <w:rFonts w:hint="eastAsia" w:ascii="宋体" w:hAnsi="宋体"/>
          <w:b/>
          <w:sz w:val="36"/>
          <w:szCs w:val="36"/>
        </w:rPr>
      </w:pPr>
    </w:p>
    <w:p w14:paraId="33A1E6E9">
      <w:pPr>
        <w:jc w:val="center"/>
        <w:rPr>
          <w:rFonts w:hint="eastAsia" w:ascii="宋体" w:hAnsi="宋体"/>
          <w:b/>
          <w:sz w:val="36"/>
          <w:szCs w:val="36"/>
        </w:rPr>
      </w:pPr>
    </w:p>
    <w:p w14:paraId="3D46B3C5">
      <w:pPr>
        <w:jc w:val="center"/>
        <w:rPr>
          <w:rFonts w:hint="eastAsia" w:ascii="宋体" w:hAnsi="宋体"/>
          <w:b/>
          <w:sz w:val="36"/>
          <w:szCs w:val="36"/>
        </w:rPr>
      </w:pPr>
    </w:p>
    <w:p w14:paraId="4D74B452">
      <w:pPr>
        <w:jc w:val="center"/>
        <w:rPr>
          <w:rFonts w:hint="eastAsia" w:ascii="宋体" w:hAnsi="宋体"/>
          <w:b/>
          <w:sz w:val="36"/>
          <w:szCs w:val="36"/>
        </w:rPr>
      </w:pPr>
    </w:p>
    <w:p w14:paraId="4ABB7B45">
      <w:pPr>
        <w:jc w:val="center"/>
        <w:rPr>
          <w:rFonts w:hint="eastAsia" w:ascii="宋体" w:hAnsi="宋体"/>
          <w:b/>
          <w:sz w:val="36"/>
          <w:szCs w:val="36"/>
        </w:rPr>
      </w:pPr>
    </w:p>
    <w:p w14:paraId="34205BC1">
      <w:pPr>
        <w:jc w:val="both"/>
        <w:rPr>
          <w:rFonts w:hint="eastAsia" w:ascii="宋体" w:hAnsi="宋体"/>
          <w:b/>
          <w:sz w:val="36"/>
          <w:szCs w:val="36"/>
        </w:rPr>
      </w:pPr>
    </w:p>
    <w:p w14:paraId="56F5EEF6">
      <w:pPr>
        <w:jc w:val="both"/>
        <w:rPr>
          <w:rFonts w:hint="eastAsia" w:ascii="宋体" w:hAnsi="宋体"/>
          <w:b/>
          <w:sz w:val="36"/>
          <w:szCs w:val="36"/>
        </w:rPr>
      </w:pPr>
    </w:p>
    <w:p w14:paraId="0D714DB1">
      <w:pPr>
        <w:jc w:val="center"/>
        <w:rPr>
          <w:rFonts w:hint="eastAsia" w:ascii="宋体" w:hAnsi="宋体"/>
          <w:b/>
          <w:sz w:val="36"/>
          <w:szCs w:val="36"/>
        </w:rPr>
      </w:pPr>
    </w:p>
    <w:p w14:paraId="065FAA32">
      <w:pPr>
        <w:jc w:val="center"/>
        <w:rPr>
          <w:rFonts w:hint="eastAsia" w:ascii="宋体" w:hAnsi="宋体"/>
          <w:b/>
          <w:sz w:val="36"/>
          <w:szCs w:val="36"/>
        </w:rPr>
      </w:pPr>
    </w:p>
    <w:p w14:paraId="0FE5E211">
      <w:pPr>
        <w:jc w:val="center"/>
        <w:rPr>
          <w:rFonts w:hint="eastAsia" w:ascii="宋体" w:hAnsi="宋体"/>
          <w:b/>
          <w:sz w:val="36"/>
          <w:szCs w:val="36"/>
        </w:rPr>
      </w:pPr>
    </w:p>
    <w:p w14:paraId="023E708D">
      <w:pPr>
        <w:numPr>
          <w:ilvl w:val="0"/>
          <w:numId w:val="0"/>
        </w:numPr>
        <w:jc w:val="center"/>
        <w:rPr>
          <w:rFonts w:hint="eastAsia" w:ascii="宋体" w:hAnsi="宋体"/>
          <w:b/>
          <w:sz w:val="36"/>
          <w:szCs w:val="36"/>
        </w:rPr>
      </w:pPr>
      <w:r>
        <w:rPr>
          <w:rFonts w:hint="eastAsia" w:ascii="宋体" w:hAnsi="宋体" w:cs="宋体"/>
          <w:b/>
          <w:bCs w:val="0"/>
          <w:sz w:val="36"/>
          <w:szCs w:val="36"/>
          <w:lang w:val="en-US" w:eastAsia="zh-CN"/>
        </w:rPr>
        <w:t xml:space="preserve">第三部分 </w:t>
      </w:r>
      <w:r>
        <w:rPr>
          <w:rFonts w:hint="eastAsia" w:ascii="宋体" w:hAnsi="宋体" w:eastAsia="宋体" w:cs="宋体"/>
          <w:b/>
          <w:bCs w:val="0"/>
          <w:sz w:val="36"/>
          <w:szCs w:val="36"/>
          <w:lang w:eastAsia="zh-CN"/>
        </w:rPr>
        <w:t>沈阳市浑南区</w:t>
      </w:r>
      <w:r>
        <w:rPr>
          <w:rFonts w:hint="eastAsia" w:ascii="宋体" w:hAnsi="宋体" w:eastAsia="宋体" w:cs="宋体"/>
          <w:b/>
          <w:bCs w:val="0"/>
          <w:sz w:val="36"/>
          <w:szCs w:val="36"/>
          <w:lang w:val="en-US" w:eastAsia="zh-CN"/>
        </w:rPr>
        <w:t>纪委监委综合保障</w:t>
      </w:r>
      <w:r>
        <w:rPr>
          <w:rFonts w:hint="eastAsia" w:ascii="宋体" w:hAnsi="宋体" w:eastAsia="宋体" w:cs="宋体"/>
          <w:b/>
          <w:bCs w:val="0"/>
          <w:sz w:val="36"/>
          <w:szCs w:val="36"/>
          <w:lang w:eastAsia="zh-CN"/>
        </w:rPr>
        <w:t>中心</w:t>
      </w:r>
    </w:p>
    <w:p w14:paraId="4D379C05">
      <w:pPr>
        <w:numPr>
          <w:ilvl w:val="0"/>
          <w:numId w:val="0"/>
        </w:numPr>
        <w:ind w:firstLine="2530" w:firstLineChars="700"/>
        <w:jc w:val="both"/>
        <w:rPr>
          <w:rFonts w:hint="eastAsia" w:ascii="仿宋_GB2312" w:eastAsia="仿宋_GB2312"/>
          <w:sz w:val="32"/>
          <w:szCs w:val="32"/>
        </w:rPr>
      </w:pPr>
      <w:r>
        <w:rPr>
          <w:rFonts w:hint="eastAsia"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年单位预算公开表</w:t>
      </w:r>
    </w:p>
    <w:p w14:paraId="1A91A234">
      <w:pPr>
        <w:keepNext w:val="0"/>
        <w:keepLines w:val="0"/>
        <w:pageBreakBefore w:val="0"/>
        <w:widowControl w:val="0"/>
        <w:numPr>
          <w:ilvl w:val="0"/>
          <w:numId w:val="0"/>
        </w:numPr>
        <w:kinsoku/>
        <w:wordWrap/>
        <w:overflowPunct/>
        <w:topLinePunct w:val="0"/>
        <w:bidi w:val="0"/>
        <w:snapToGrid/>
        <w:spacing w:line="579" w:lineRule="exact"/>
        <w:jc w:val="center"/>
        <w:textAlignment w:val="auto"/>
        <w:rPr>
          <w:rFonts w:hint="eastAsia" w:ascii="宋体" w:hAnsi="宋体" w:eastAsia="宋体"/>
          <w:b/>
          <w:sz w:val="36"/>
          <w:szCs w:val="36"/>
          <w:lang w:eastAsia="zh-CN"/>
        </w:rPr>
      </w:pPr>
      <w:r>
        <w:rPr>
          <w:rFonts w:hint="eastAsia" w:ascii="宋体" w:hAnsi="宋体"/>
          <w:b/>
          <w:sz w:val="36"/>
          <w:szCs w:val="36"/>
          <w:lang w:eastAsia="zh-CN"/>
        </w:rPr>
        <w:t>（见附件）</w:t>
      </w:r>
    </w:p>
    <w:p w14:paraId="3D24C7BB">
      <w:pPr>
        <w:jc w:val="center"/>
        <w:rPr>
          <w:rFonts w:hint="eastAsia" w:ascii="黑体" w:eastAsia="黑体"/>
          <w:sz w:val="32"/>
          <w:szCs w:val="32"/>
        </w:rPr>
      </w:pPr>
    </w:p>
    <w:p w14:paraId="4F1175AD">
      <w:pPr>
        <w:jc w:val="center"/>
        <w:rPr>
          <w:rFonts w:hint="eastAsia" w:ascii="黑体" w:eastAsia="黑体"/>
          <w:sz w:val="32"/>
          <w:szCs w:val="32"/>
        </w:rPr>
      </w:pPr>
    </w:p>
    <w:p w14:paraId="4AC6397D">
      <w:pPr>
        <w:jc w:val="center"/>
        <w:rPr>
          <w:rFonts w:hint="eastAsia" w:ascii="黑体" w:eastAsia="黑体"/>
          <w:sz w:val="32"/>
          <w:szCs w:val="32"/>
        </w:rPr>
      </w:pPr>
    </w:p>
    <w:p w14:paraId="5E5350F1">
      <w:pPr>
        <w:jc w:val="center"/>
        <w:rPr>
          <w:rFonts w:hint="eastAsia" w:ascii="黑体" w:eastAsia="黑体"/>
          <w:sz w:val="32"/>
          <w:szCs w:val="32"/>
        </w:rPr>
      </w:pPr>
    </w:p>
    <w:p w14:paraId="4E692CE0">
      <w:pPr>
        <w:jc w:val="center"/>
        <w:rPr>
          <w:rFonts w:hint="eastAsia" w:ascii="黑体" w:eastAsia="黑体"/>
          <w:sz w:val="32"/>
          <w:szCs w:val="32"/>
        </w:rPr>
      </w:pPr>
    </w:p>
    <w:p w14:paraId="351C9111">
      <w:pPr>
        <w:jc w:val="center"/>
        <w:rPr>
          <w:rFonts w:hint="eastAsia" w:ascii="黑体" w:eastAsia="黑体"/>
          <w:sz w:val="32"/>
          <w:szCs w:val="32"/>
        </w:rPr>
      </w:pPr>
    </w:p>
    <w:p w14:paraId="7712EB18">
      <w:pPr>
        <w:jc w:val="center"/>
        <w:rPr>
          <w:rFonts w:hint="eastAsia" w:ascii="黑体" w:eastAsia="黑体"/>
          <w:sz w:val="32"/>
          <w:szCs w:val="32"/>
        </w:rPr>
      </w:pPr>
    </w:p>
    <w:p w14:paraId="7A6FB984">
      <w:pPr>
        <w:jc w:val="center"/>
        <w:rPr>
          <w:rFonts w:hint="eastAsia" w:ascii="黑体" w:eastAsia="黑体"/>
          <w:sz w:val="32"/>
          <w:szCs w:val="32"/>
        </w:rPr>
      </w:pPr>
    </w:p>
    <w:p w14:paraId="56D495FB">
      <w:pPr>
        <w:jc w:val="center"/>
        <w:rPr>
          <w:rFonts w:hint="eastAsia" w:ascii="黑体" w:eastAsia="黑体"/>
          <w:sz w:val="32"/>
          <w:szCs w:val="32"/>
        </w:rPr>
      </w:pPr>
    </w:p>
    <w:p w14:paraId="3D854BAE">
      <w:pPr>
        <w:jc w:val="center"/>
        <w:rPr>
          <w:rFonts w:ascii="黑体" w:eastAsia="黑体"/>
          <w:sz w:val="32"/>
          <w:szCs w:val="32"/>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pPr>
    </w:p>
    <w:p w14:paraId="074D2C9D">
      <w:pPr>
        <w:jc w:val="center"/>
        <w:rPr>
          <w:rFonts w:hint="eastAsia" w:ascii="宋体" w:hAnsi="宋体" w:eastAsia="宋体" w:cs="宋体"/>
          <w:b/>
          <w:bCs w:val="0"/>
          <w:sz w:val="36"/>
          <w:szCs w:val="36"/>
          <w:lang w:eastAsia="zh-CN"/>
        </w:rPr>
      </w:pPr>
      <w:r>
        <w:rPr>
          <w:rFonts w:hint="eastAsia" w:ascii="宋体" w:hAnsi="宋体"/>
          <w:b/>
          <w:sz w:val="36"/>
          <w:szCs w:val="36"/>
        </w:rPr>
        <w:t>第</w:t>
      </w:r>
      <w:r>
        <w:rPr>
          <w:rFonts w:hint="eastAsia" w:ascii="宋体" w:hAnsi="宋体"/>
          <w:b/>
          <w:sz w:val="36"/>
          <w:szCs w:val="36"/>
          <w:lang w:val="en-US" w:eastAsia="zh-CN"/>
        </w:rPr>
        <w:t>四</w:t>
      </w:r>
      <w:r>
        <w:rPr>
          <w:rFonts w:hint="eastAsia" w:ascii="宋体" w:hAnsi="宋体"/>
          <w:b/>
          <w:sz w:val="36"/>
          <w:szCs w:val="36"/>
        </w:rPr>
        <w:t>部分</w:t>
      </w:r>
      <w:r>
        <w:rPr>
          <w:rFonts w:hint="eastAsia" w:ascii="宋体" w:hAnsi="宋体"/>
          <w:b/>
          <w:sz w:val="36"/>
          <w:szCs w:val="36"/>
          <w:lang w:val="en-US" w:eastAsia="zh-CN"/>
        </w:rPr>
        <w:t xml:space="preserve"> </w:t>
      </w:r>
      <w:r>
        <w:rPr>
          <w:rFonts w:hint="eastAsia" w:ascii="宋体" w:hAnsi="宋体" w:eastAsia="宋体" w:cs="宋体"/>
          <w:b/>
          <w:bCs w:val="0"/>
          <w:sz w:val="36"/>
          <w:szCs w:val="36"/>
          <w:lang w:eastAsia="zh-CN"/>
        </w:rPr>
        <w:t>沈阳市浑南区</w:t>
      </w:r>
      <w:r>
        <w:rPr>
          <w:rFonts w:hint="eastAsia" w:ascii="宋体" w:hAnsi="宋体" w:eastAsia="宋体" w:cs="宋体"/>
          <w:b/>
          <w:bCs w:val="0"/>
          <w:sz w:val="36"/>
          <w:szCs w:val="36"/>
          <w:lang w:val="en-US" w:eastAsia="zh-CN"/>
        </w:rPr>
        <w:t>纪委监委综合保障</w:t>
      </w:r>
      <w:r>
        <w:rPr>
          <w:rFonts w:hint="eastAsia" w:ascii="宋体" w:hAnsi="宋体" w:eastAsia="宋体" w:cs="宋体"/>
          <w:b/>
          <w:bCs w:val="0"/>
          <w:sz w:val="36"/>
          <w:szCs w:val="36"/>
          <w:lang w:eastAsia="zh-CN"/>
        </w:rPr>
        <w:t>中心</w:t>
      </w:r>
    </w:p>
    <w:p w14:paraId="457B6600">
      <w:pPr>
        <w:jc w:val="center"/>
        <w:rPr>
          <w:rFonts w:hint="eastAsia" w:ascii="宋体" w:hAnsi="宋体"/>
          <w:b/>
          <w:sz w:val="36"/>
          <w:szCs w:val="36"/>
        </w:rPr>
      </w:pPr>
      <w:r>
        <w:rPr>
          <w:rFonts w:hint="eastAsia" w:ascii="宋体" w:hAnsi="宋体" w:eastAsia="宋体"/>
          <w:b/>
          <w:sz w:val="36"/>
          <w:szCs w:val="36"/>
          <w:lang w:eastAsia="zh-CN"/>
        </w:rPr>
        <w:t>202</w:t>
      </w:r>
      <w:r>
        <w:rPr>
          <w:rFonts w:hint="eastAsia" w:ascii="宋体" w:hAnsi="宋体"/>
          <w:b/>
          <w:sz w:val="36"/>
          <w:szCs w:val="36"/>
          <w:lang w:val="en-US" w:eastAsia="zh-CN"/>
        </w:rPr>
        <w:t>5</w:t>
      </w:r>
      <w:r>
        <w:rPr>
          <w:rFonts w:hint="eastAsia" w:ascii="宋体" w:hAnsi="宋体"/>
          <w:b/>
          <w:sz w:val="36"/>
          <w:szCs w:val="36"/>
        </w:rPr>
        <w:t>年</w:t>
      </w:r>
      <w:r>
        <w:rPr>
          <w:rFonts w:hint="eastAsia" w:ascii="宋体" w:hAnsi="宋体"/>
          <w:b/>
          <w:sz w:val="36"/>
          <w:szCs w:val="36"/>
          <w:lang w:val="en-US" w:eastAsia="zh-CN"/>
        </w:rPr>
        <w:t>单位</w:t>
      </w:r>
      <w:r>
        <w:rPr>
          <w:rFonts w:hint="eastAsia" w:ascii="宋体" w:hAnsi="宋体"/>
          <w:b/>
          <w:sz w:val="36"/>
          <w:szCs w:val="36"/>
          <w:lang w:eastAsia="zh-CN"/>
        </w:rPr>
        <w:t>预算</w:t>
      </w:r>
      <w:r>
        <w:rPr>
          <w:rFonts w:hint="eastAsia" w:ascii="宋体" w:hAnsi="宋体"/>
          <w:b/>
          <w:sz w:val="36"/>
          <w:szCs w:val="36"/>
        </w:rPr>
        <w:t>情况说明</w:t>
      </w:r>
    </w:p>
    <w:p w14:paraId="175BA138">
      <w:pPr>
        <w:jc w:val="center"/>
        <w:rPr>
          <w:rFonts w:hint="eastAsia" w:ascii="宋体" w:hAnsi="宋体"/>
          <w:b/>
          <w:sz w:val="36"/>
          <w:szCs w:val="36"/>
        </w:rPr>
      </w:pPr>
    </w:p>
    <w:p w14:paraId="3B6CBBE7">
      <w:pPr>
        <w:ind w:firstLine="627" w:firstLineChars="196"/>
        <w:rPr>
          <w:rFonts w:hint="eastAsia" w:ascii="黑体" w:hAnsi="黑体" w:eastAsia="黑体" w:cs="黑体"/>
          <w:b w:val="0"/>
          <w:bCs w:val="0"/>
          <w:sz w:val="32"/>
          <w:szCs w:val="32"/>
        </w:rPr>
      </w:pPr>
      <w:r>
        <w:rPr>
          <w:rFonts w:hint="eastAsia" w:ascii="黑体" w:hAnsi="黑体" w:eastAsia="黑体" w:cs="黑体"/>
          <w:b w:val="0"/>
          <w:bCs w:val="0"/>
          <w:sz w:val="32"/>
          <w:szCs w:val="32"/>
        </w:rPr>
        <w:t>一、关于</w:t>
      </w:r>
      <w:r>
        <w:rPr>
          <w:rFonts w:hint="eastAsia" w:ascii="黑体" w:hAnsi="黑体" w:eastAsia="黑体" w:cs="黑体"/>
          <w:b w:val="0"/>
          <w:bCs w:val="0"/>
          <w:sz w:val="32"/>
          <w:szCs w:val="32"/>
          <w:lang w:eastAsia="zh-CN"/>
        </w:rPr>
        <w:t>沈阳市浑南区</w:t>
      </w:r>
      <w:r>
        <w:rPr>
          <w:rFonts w:hint="eastAsia" w:ascii="黑体" w:hAnsi="黑体" w:eastAsia="黑体" w:cs="黑体"/>
          <w:b w:val="0"/>
          <w:bCs w:val="0"/>
          <w:sz w:val="32"/>
          <w:szCs w:val="32"/>
          <w:lang w:val="en-US" w:eastAsia="zh-CN"/>
        </w:rPr>
        <w:t>纪委监委综合保障</w:t>
      </w:r>
      <w:r>
        <w:rPr>
          <w:rFonts w:hint="eastAsia" w:ascii="黑体" w:hAnsi="黑体" w:eastAsia="黑体" w:cs="黑体"/>
          <w:b w:val="0"/>
          <w:bCs w:val="0"/>
          <w:sz w:val="32"/>
          <w:szCs w:val="32"/>
          <w:lang w:eastAsia="zh-CN"/>
        </w:rPr>
        <w:t>中心202</w:t>
      </w:r>
      <w:r>
        <w:rPr>
          <w:rFonts w:hint="eastAsia" w:ascii="黑体" w:hAnsi="黑体" w:eastAsia="黑体" w:cs="黑体"/>
          <w:b w:val="0"/>
          <w:bCs w:val="0"/>
          <w:sz w:val="32"/>
          <w:szCs w:val="32"/>
          <w:lang w:val="en-US" w:eastAsia="zh-CN"/>
        </w:rPr>
        <w:t>5</w:t>
      </w:r>
      <w:r>
        <w:rPr>
          <w:rFonts w:hint="eastAsia" w:ascii="黑体" w:hAnsi="黑体" w:eastAsia="黑体" w:cs="黑体"/>
          <w:b w:val="0"/>
          <w:bCs w:val="0"/>
          <w:sz w:val="32"/>
          <w:szCs w:val="32"/>
        </w:rPr>
        <w:t>年收支预算的总体说明</w:t>
      </w:r>
    </w:p>
    <w:p w14:paraId="17A6F431">
      <w:pPr>
        <w:keepNext w:val="0"/>
        <w:keepLines w:val="0"/>
        <w:pageBreakBefore w:val="0"/>
        <w:widowControl w:val="0"/>
        <w:kinsoku/>
        <w:wordWrap/>
        <w:overflowPunct/>
        <w:topLinePunct w:val="0"/>
        <w:bidi w:val="0"/>
        <w:snapToGrid/>
        <w:spacing w:line="579" w:lineRule="exact"/>
        <w:ind w:firstLine="66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按照综合预算的原则，浑南区纪委</w:t>
      </w:r>
      <w:r>
        <w:rPr>
          <w:rFonts w:hint="eastAsia" w:ascii="仿宋_GB2312" w:hAnsi="宋体" w:eastAsia="仿宋_GB2312"/>
          <w:color w:val="auto"/>
          <w:sz w:val="32"/>
          <w:szCs w:val="32"/>
          <w:lang w:val="en-US" w:eastAsia="zh-CN"/>
        </w:rPr>
        <w:t>监委综合保障中心</w:t>
      </w:r>
      <w:r>
        <w:rPr>
          <w:rFonts w:hint="eastAsia" w:ascii="仿宋_GB2312" w:hAnsi="宋体" w:eastAsia="仿宋_GB2312"/>
          <w:color w:val="auto"/>
          <w:sz w:val="32"/>
          <w:szCs w:val="32"/>
        </w:rPr>
        <w:t>所有收入和支出均纳入部门预算管理。收入包括：一般公共预算拨款收入、纳入专户管理的预算外资金安排的拨款收入、财政结转资金；支出包括：教育支出、社会保障和就业支出、医疗卫生与计划生育支出、住房保障支出等。</w:t>
      </w:r>
      <w:r>
        <w:rPr>
          <w:rFonts w:hint="eastAsia" w:ascii="仿宋_GB2312" w:hAnsi="宋体" w:eastAsia="仿宋_GB2312"/>
          <w:color w:val="auto"/>
          <w:sz w:val="32"/>
          <w:szCs w:val="32"/>
          <w:lang w:eastAsia="zh-CN"/>
        </w:rPr>
        <w:t>沈阳市浑南区</w:t>
      </w:r>
      <w:r>
        <w:rPr>
          <w:rFonts w:hint="eastAsia" w:ascii="仿宋_GB2312" w:hAnsi="宋体" w:eastAsia="仿宋_GB2312"/>
          <w:color w:val="auto"/>
          <w:sz w:val="32"/>
          <w:szCs w:val="32"/>
          <w:lang w:val="en-US" w:eastAsia="zh-CN"/>
        </w:rPr>
        <w:t>纪委监委综合保障</w:t>
      </w:r>
      <w:r>
        <w:rPr>
          <w:rFonts w:hint="eastAsia" w:ascii="仿宋_GB2312" w:hAnsi="宋体" w:eastAsia="仿宋_GB2312"/>
          <w:color w:val="auto"/>
          <w:sz w:val="32"/>
          <w:szCs w:val="32"/>
          <w:lang w:eastAsia="zh-CN"/>
        </w:rPr>
        <w:t>中心202</w:t>
      </w:r>
      <w:r>
        <w:rPr>
          <w:rFonts w:hint="eastAsia" w:ascii="仿宋_GB2312" w:hAnsi="宋体" w:eastAsia="仿宋_GB2312"/>
          <w:color w:val="auto"/>
          <w:sz w:val="32"/>
          <w:szCs w:val="32"/>
          <w:lang w:val="en-US" w:eastAsia="zh-CN"/>
        </w:rPr>
        <w:t>5</w:t>
      </w:r>
      <w:r>
        <w:rPr>
          <w:rFonts w:hint="eastAsia" w:ascii="仿宋_GB2312" w:hAnsi="宋体" w:eastAsia="仿宋_GB2312"/>
          <w:color w:val="auto"/>
          <w:sz w:val="32"/>
          <w:szCs w:val="32"/>
        </w:rPr>
        <w:t>年收支总预算</w:t>
      </w:r>
      <w:r>
        <w:rPr>
          <w:rFonts w:hint="eastAsia" w:ascii="仿宋_GB2312" w:hAnsi="宋体" w:eastAsia="仿宋_GB2312"/>
          <w:color w:val="auto"/>
          <w:sz w:val="32"/>
          <w:szCs w:val="32"/>
          <w:lang w:val="en-US" w:eastAsia="zh-CN"/>
        </w:rPr>
        <w:t>527.23</w:t>
      </w:r>
      <w:r>
        <w:rPr>
          <w:rFonts w:hint="eastAsia" w:ascii="仿宋_GB2312" w:hAnsi="宋体" w:eastAsia="仿宋_GB2312"/>
          <w:color w:val="auto"/>
          <w:sz w:val="32"/>
          <w:szCs w:val="32"/>
        </w:rPr>
        <w:t>万元，比</w:t>
      </w:r>
      <w:r>
        <w:rPr>
          <w:rFonts w:hint="eastAsia" w:ascii="仿宋_GB2312" w:hAnsi="宋体" w:eastAsia="仿宋_GB2312"/>
          <w:color w:val="auto"/>
          <w:sz w:val="32"/>
          <w:szCs w:val="32"/>
          <w:lang w:eastAsia="zh-CN"/>
        </w:rPr>
        <w:t>202</w:t>
      </w: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rPr>
        <w:t>年收支总预算</w:t>
      </w:r>
      <w:r>
        <w:rPr>
          <w:rFonts w:hint="eastAsia" w:ascii="仿宋_GB2312" w:hAnsi="宋体" w:eastAsia="仿宋_GB2312"/>
          <w:color w:val="auto"/>
          <w:sz w:val="32"/>
          <w:szCs w:val="32"/>
          <w:lang w:val="en-US" w:eastAsia="zh-CN"/>
        </w:rPr>
        <w:t>389.44</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val="en-US" w:eastAsia="zh-CN"/>
        </w:rPr>
        <w:t>增加137.79</w:t>
      </w:r>
      <w:r>
        <w:rPr>
          <w:rFonts w:hint="eastAsia" w:ascii="仿宋_GB2312" w:hAnsi="宋体" w:eastAsia="仿宋_GB2312"/>
          <w:color w:val="auto"/>
          <w:sz w:val="32"/>
          <w:szCs w:val="32"/>
        </w:rPr>
        <w:t>万元，主要是</w:t>
      </w:r>
      <w:r>
        <w:rPr>
          <w:rFonts w:hint="eastAsia" w:ascii="仿宋_GB2312" w:hAnsi="宋体" w:eastAsia="仿宋_GB2312"/>
          <w:color w:val="auto"/>
          <w:sz w:val="32"/>
          <w:szCs w:val="32"/>
          <w:lang w:eastAsia="zh-CN"/>
        </w:rPr>
        <w:t>本单位</w:t>
      </w:r>
      <w:r>
        <w:rPr>
          <w:rFonts w:hint="eastAsia" w:ascii="仿宋_GB2312" w:hAnsi="宋体" w:eastAsia="仿宋_GB2312"/>
          <w:color w:val="auto"/>
          <w:sz w:val="32"/>
          <w:szCs w:val="32"/>
          <w:lang w:val="en-US" w:eastAsia="zh-CN"/>
        </w:rPr>
        <w:t>2024年初预算编制人数为5人，2025年预算编制人数为12人，对应人员支出经费增加</w:t>
      </w:r>
      <w:r>
        <w:rPr>
          <w:rFonts w:hint="eastAsia" w:ascii="仿宋_GB2312" w:hAnsi="宋体" w:eastAsia="仿宋_GB2312"/>
          <w:color w:val="auto"/>
          <w:sz w:val="32"/>
          <w:szCs w:val="32"/>
        </w:rPr>
        <w:t>。</w:t>
      </w:r>
    </w:p>
    <w:p w14:paraId="6C7F7AD4">
      <w:pPr>
        <w:spacing w:beforeLines="0" w:afterLines="0"/>
        <w:ind w:firstLine="640" w:firstLineChars="200"/>
        <w:jc w:val="left"/>
        <w:rPr>
          <w:rFonts w:hint="eastAsia" w:ascii="FangSong_GB2312" w:hAnsi="FangSong_GB2312" w:eastAsia="FangSong_GB2312"/>
          <w:sz w:val="32"/>
        </w:rPr>
      </w:pPr>
      <w:r>
        <w:rPr>
          <w:rFonts w:hint="eastAsia" w:ascii="楷体" w:hAnsi="楷体" w:eastAsia="楷体"/>
          <w:sz w:val="32"/>
        </w:rPr>
        <w:t>（一）收入预算</w:t>
      </w:r>
      <w:r>
        <w:rPr>
          <w:rFonts w:hint="eastAsia" w:ascii="仿宋_GB2312" w:hAnsi="宋体" w:eastAsia="仿宋_GB2312"/>
          <w:sz w:val="32"/>
          <w:szCs w:val="32"/>
          <w:lang w:val="en-US" w:eastAsia="zh-CN"/>
        </w:rPr>
        <w:t>527.23</w:t>
      </w:r>
      <w:r>
        <w:rPr>
          <w:rFonts w:hint="eastAsia" w:ascii="楷体" w:hAnsi="楷体" w:eastAsia="楷体"/>
          <w:sz w:val="32"/>
        </w:rPr>
        <w:t>万元，</w:t>
      </w:r>
      <w:r>
        <w:rPr>
          <w:rFonts w:hint="eastAsia" w:ascii="FangSong_GB2312" w:hAnsi="FangSong_GB2312" w:eastAsia="FangSong_GB2312"/>
          <w:sz w:val="32"/>
        </w:rPr>
        <w:t>其中：</w:t>
      </w:r>
    </w:p>
    <w:p w14:paraId="5F9D56BE">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1.一般公共预算拨款收入</w:t>
      </w:r>
      <w:r>
        <w:rPr>
          <w:rFonts w:hint="eastAsia" w:ascii="仿宋_GB2312" w:hAnsi="宋体" w:eastAsia="仿宋_GB2312"/>
          <w:sz w:val="32"/>
          <w:szCs w:val="32"/>
          <w:lang w:val="en-US" w:eastAsia="zh-CN"/>
        </w:rPr>
        <w:t>527.23</w:t>
      </w:r>
      <w:r>
        <w:rPr>
          <w:rFonts w:hint="eastAsia" w:ascii="FangSong_GB2312" w:hAnsi="FangSong_GB2312" w:eastAsia="FangSong_GB2312"/>
          <w:sz w:val="32"/>
        </w:rPr>
        <w:t>万元；</w:t>
      </w:r>
    </w:p>
    <w:p w14:paraId="7D519215">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2.政府性基金预算拨款收入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14:paraId="61CCAB71">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3.国有资本经营预算拨款收入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14:paraId="6F50F70F">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4.财政专户管理资金收入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14:paraId="7329EA5F">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5.单位资金收入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万元，其中：事业收入</w:t>
      </w:r>
      <w:r>
        <w:rPr>
          <w:rFonts w:hint="eastAsia" w:ascii="FangSong_GB2312" w:hAnsi="FangSong_GB2312" w:eastAsia="FangSong_GB2312"/>
          <w:sz w:val="32"/>
          <w:lang w:val="en-US" w:eastAsia="zh-CN"/>
        </w:rPr>
        <w:t>0</w:t>
      </w:r>
      <w:r>
        <w:rPr>
          <w:rFonts w:hint="eastAsia" w:ascii="FangSong_GB2312" w:hAnsi="FangSong_GB2312" w:eastAsia="FangSong_GB2312"/>
          <w:sz w:val="32"/>
        </w:rPr>
        <w:t>万元，事业单位经营收入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万元，上级补助收入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万元，附属单位上缴收入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万元，其他收入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14:paraId="58BB4A2D">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6.上年结转结余</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万元，其中上年财政专户管理资金</w:t>
      </w:r>
    </w:p>
    <w:p w14:paraId="6E05A04B">
      <w:pPr>
        <w:spacing w:beforeLines="0" w:afterLines="0"/>
        <w:jc w:val="left"/>
        <w:rPr>
          <w:rFonts w:hint="eastAsia" w:ascii="FangSong_GB2312" w:hAnsi="FangSong_GB2312" w:eastAsia="FangSong_GB2312"/>
          <w:sz w:val="32"/>
        </w:rPr>
      </w:pPr>
      <w:r>
        <w:rPr>
          <w:rFonts w:hint="eastAsia" w:ascii="FangSong_GB2312" w:hAnsi="FangSong_GB2312" w:eastAsia="FangSong_GB2312"/>
          <w:sz w:val="32"/>
        </w:rPr>
        <w:t>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万元，政府性基金预算超收收入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万元，单位资金超收收入</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w:t>
      </w:r>
    </w:p>
    <w:p w14:paraId="1BAC7DF4">
      <w:pPr>
        <w:spacing w:beforeLines="0" w:afterLines="0"/>
        <w:ind w:firstLine="640" w:firstLineChars="200"/>
        <w:jc w:val="left"/>
        <w:rPr>
          <w:rFonts w:hint="eastAsia" w:ascii="FangSong_GB2312" w:hAnsi="FangSong_GB2312" w:eastAsia="FangSong_GB2312"/>
          <w:sz w:val="32"/>
        </w:rPr>
      </w:pPr>
      <w:r>
        <w:rPr>
          <w:rFonts w:hint="eastAsia" w:ascii="楷体" w:hAnsi="楷体" w:eastAsia="楷体"/>
          <w:sz w:val="32"/>
        </w:rPr>
        <w:t>（二）支出预算</w:t>
      </w:r>
      <w:r>
        <w:rPr>
          <w:rFonts w:hint="eastAsia" w:ascii="仿宋_GB2312" w:hAnsi="宋体" w:eastAsia="仿宋_GB2312"/>
          <w:sz w:val="32"/>
          <w:szCs w:val="32"/>
          <w:lang w:val="en-US" w:eastAsia="zh-CN"/>
        </w:rPr>
        <w:t>527.23</w:t>
      </w:r>
      <w:r>
        <w:rPr>
          <w:rFonts w:hint="eastAsia" w:ascii="楷体" w:hAnsi="楷体" w:eastAsia="楷体"/>
          <w:sz w:val="32"/>
        </w:rPr>
        <w:t>万元，</w:t>
      </w:r>
      <w:r>
        <w:rPr>
          <w:rFonts w:hint="eastAsia" w:ascii="FangSong_GB2312" w:hAnsi="FangSong_GB2312" w:eastAsia="FangSong_GB2312"/>
          <w:sz w:val="32"/>
        </w:rPr>
        <w:t>其中：</w:t>
      </w:r>
    </w:p>
    <w:p w14:paraId="641FFF91">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1.基本支出</w:t>
      </w:r>
      <w:r>
        <w:rPr>
          <w:rFonts w:hint="eastAsia" w:ascii="仿宋_GB2312" w:hAnsi="宋体" w:eastAsia="仿宋_GB2312"/>
          <w:sz w:val="32"/>
          <w:szCs w:val="32"/>
          <w:lang w:val="en-US" w:eastAsia="zh-CN"/>
        </w:rPr>
        <w:t>240.20</w:t>
      </w:r>
      <w:r>
        <w:rPr>
          <w:rFonts w:hint="eastAsia" w:ascii="FangSong_GB2312" w:hAnsi="FangSong_GB2312" w:eastAsia="FangSong_GB2312"/>
          <w:sz w:val="32"/>
        </w:rPr>
        <w:t>万元；</w:t>
      </w:r>
    </w:p>
    <w:p w14:paraId="6BF3B5BE">
      <w:pPr>
        <w:spacing w:beforeLines="0" w:afterLines="0"/>
        <w:ind w:firstLine="640" w:firstLineChars="200"/>
        <w:jc w:val="left"/>
        <w:rPr>
          <w:rFonts w:hint="eastAsia" w:ascii="FangSong_GB2312" w:hAnsi="FangSong_GB2312" w:eastAsia="FangSong_GB2312"/>
          <w:sz w:val="32"/>
        </w:rPr>
      </w:pPr>
      <w:r>
        <w:rPr>
          <w:rFonts w:hint="eastAsia" w:ascii="FangSong_GB2312" w:hAnsi="FangSong_GB2312" w:eastAsia="FangSong_GB2312"/>
          <w:sz w:val="32"/>
        </w:rPr>
        <w:t>2.项目支出</w:t>
      </w:r>
      <w:r>
        <w:rPr>
          <w:rFonts w:hint="eastAsia" w:ascii="仿宋_GB2312" w:hAnsi="宋体" w:eastAsia="仿宋_GB2312"/>
          <w:sz w:val="32"/>
          <w:szCs w:val="32"/>
          <w:lang w:val="en-US" w:eastAsia="zh-CN"/>
        </w:rPr>
        <w:t>287.03</w:t>
      </w:r>
      <w:r>
        <w:rPr>
          <w:rFonts w:hint="eastAsia" w:ascii="FangSong_GB2312" w:hAnsi="FangSong_GB2312" w:eastAsia="FangSong_GB2312"/>
          <w:sz w:val="32"/>
        </w:rPr>
        <w:t>万元。</w:t>
      </w:r>
    </w:p>
    <w:p w14:paraId="04DC37B1">
      <w:pPr>
        <w:spacing w:beforeLines="0" w:afterLines="0"/>
        <w:ind w:firstLine="640" w:firstLineChars="200"/>
        <w:jc w:val="left"/>
        <w:rPr>
          <w:rFonts w:hint="eastAsia" w:ascii="仿宋_GB2312" w:hAnsi="宋体" w:eastAsia="仿宋_GB2312"/>
          <w:color w:val="auto"/>
          <w:sz w:val="32"/>
          <w:szCs w:val="32"/>
        </w:rPr>
      </w:pPr>
      <w:r>
        <w:rPr>
          <w:rFonts w:hint="eastAsia" w:ascii="FangSong_GB2312" w:hAnsi="FangSong_GB2312" w:eastAsia="FangSong_GB2312"/>
          <w:sz w:val="32"/>
        </w:rPr>
        <w:t>在支出预算中债务支出</w:t>
      </w:r>
      <w:r>
        <w:rPr>
          <w:rFonts w:hint="eastAsia" w:ascii="仿宋_GB2312" w:hAnsi="宋体" w:eastAsia="仿宋_GB2312"/>
          <w:sz w:val="32"/>
          <w:szCs w:val="32"/>
          <w:lang w:val="en-US" w:eastAsia="zh-CN"/>
        </w:rPr>
        <w:t>0</w:t>
      </w:r>
      <w:r>
        <w:rPr>
          <w:rFonts w:hint="eastAsia" w:ascii="FangSong_GB2312" w:hAnsi="FangSong_GB2312" w:eastAsia="FangSong_GB2312"/>
          <w:sz w:val="32"/>
        </w:rPr>
        <w:t>万元； 政府采购支出</w:t>
      </w:r>
      <w:r>
        <w:rPr>
          <w:rFonts w:hint="eastAsia" w:ascii="仿宋_GB2312" w:hAnsi="宋体" w:eastAsia="仿宋_GB2312"/>
          <w:sz w:val="32"/>
          <w:szCs w:val="32"/>
          <w:lang w:val="en-US" w:eastAsia="zh-CN"/>
        </w:rPr>
        <w:t>230</w:t>
      </w:r>
      <w:r>
        <w:rPr>
          <w:rFonts w:hint="eastAsia" w:ascii="FangSong_GB2312" w:hAnsi="FangSong_GB2312" w:eastAsia="FangSong_GB2312"/>
          <w:sz w:val="32"/>
        </w:rPr>
        <w:t>万元；政府购买服务支出</w:t>
      </w:r>
      <w:r>
        <w:rPr>
          <w:rFonts w:hint="eastAsia" w:ascii="仿宋_GB2312" w:hAnsi="宋体" w:eastAsia="仿宋_GB2312"/>
          <w:sz w:val="32"/>
          <w:szCs w:val="32"/>
          <w:lang w:val="en-US" w:eastAsia="zh-CN"/>
        </w:rPr>
        <w:t>230</w:t>
      </w:r>
      <w:r>
        <w:rPr>
          <w:rFonts w:hint="eastAsia" w:ascii="FangSong_GB2312" w:hAnsi="FangSong_GB2312" w:eastAsia="FangSong_GB2312"/>
          <w:sz w:val="32"/>
        </w:rPr>
        <w:t>万元；纳入预算绩效管理的特定目标类和其他运转类项目共</w:t>
      </w:r>
      <w:r>
        <w:rPr>
          <w:rFonts w:hint="eastAsia" w:ascii="仿宋_GB2312" w:hAnsi="宋体" w:eastAsia="仿宋_GB2312"/>
          <w:sz w:val="32"/>
          <w:szCs w:val="32"/>
          <w:lang w:val="en-US" w:eastAsia="zh-CN"/>
        </w:rPr>
        <w:t>6</w:t>
      </w:r>
      <w:r>
        <w:rPr>
          <w:rFonts w:hint="eastAsia" w:ascii="FangSong_GB2312" w:hAnsi="FangSong_GB2312" w:eastAsia="FangSong_GB2312"/>
          <w:sz w:val="32"/>
        </w:rPr>
        <w:t>个，涉及资金</w:t>
      </w:r>
      <w:r>
        <w:rPr>
          <w:rFonts w:hint="eastAsia" w:ascii="仿宋_GB2312" w:hAnsi="宋体" w:eastAsia="仿宋_GB2312"/>
          <w:sz w:val="32"/>
          <w:szCs w:val="32"/>
          <w:lang w:val="en-US" w:eastAsia="zh-CN"/>
        </w:rPr>
        <w:t>287.03</w:t>
      </w:r>
      <w:r>
        <w:rPr>
          <w:rFonts w:hint="eastAsia" w:ascii="FangSong_GB2312" w:hAnsi="FangSong_GB2312" w:eastAsia="FangSong_GB2312"/>
          <w:sz w:val="32"/>
        </w:rPr>
        <w:t>万元。</w:t>
      </w:r>
    </w:p>
    <w:p w14:paraId="394C4AD5">
      <w:pPr>
        <w:ind w:firstLine="660"/>
        <w:rPr>
          <w:rFonts w:hint="eastAsia" w:ascii="黑体" w:hAnsi="黑体" w:eastAsia="黑体"/>
          <w:sz w:val="32"/>
          <w:szCs w:val="32"/>
        </w:rPr>
      </w:pPr>
      <w:r>
        <w:rPr>
          <w:rFonts w:hint="eastAsia" w:ascii="黑体" w:hAnsi="黑体" w:eastAsia="黑体"/>
          <w:sz w:val="32"/>
          <w:szCs w:val="32"/>
        </w:rPr>
        <w:t>二、关于</w:t>
      </w:r>
      <w:r>
        <w:rPr>
          <w:rFonts w:hint="eastAsia" w:ascii="黑体" w:hAnsi="黑体" w:eastAsia="黑体" w:cs="黑体"/>
          <w:b w:val="0"/>
          <w:bCs w:val="0"/>
          <w:sz w:val="32"/>
          <w:szCs w:val="32"/>
          <w:lang w:eastAsia="zh-CN"/>
        </w:rPr>
        <w:t>沈阳市浑南区</w:t>
      </w:r>
      <w:r>
        <w:rPr>
          <w:rFonts w:hint="eastAsia" w:ascii="黑体" w:hAnsi="黑体" w:eastAsia="黑体" w:cs="黑体"/>
          <w:b w:val="0"/>
          <w:bCs w:val="0"/>
          <w:sz w:val="32"/>
          <w:szCs w:val="32"/>
          <w:lang w:val="en-US" w:eastAsia="zh-CN"/>
        </w:rPr>
        <w:t>纪委监委综合保障</w:t>
      </w:r>
      <w:r>
        <w:rPr>
          <w:rFonts w:hint="eastAsia" w:ascii="黑体" w:hAnsi="黑体" w:eastAsia="黑体" w:cs="黑体"/>
          <w:b w:val="0"/>
          <w:bCs w:val="0"/>
          <w:sz w:val="32"/>
          <w:szCs w:val="32"/>
          <w:lang w:eastAsia="zh-CN"/>
        </w:rPr>
        <w:t>中心</w:t>
      </w:r>
      <w:r>
        <w:rPr>
          <w:rFonts w:hint="eastAsia" w:ascii="黑体" w:hAnsi="黑体" w:eastAsia="黑体"/>
          <w:sz w:val="32"/>
          <w:szCs w:val="32"/>
        </w:rPr>
        <w:t>一般公共预算</w:t>
      </w:r>
      <w:r>
        <w:rPr>
          <w:rFonts w:hint="eastAsia" w:ascii="黑体" w:hAnsi="黑体" w:eastAsia="黑体"/>
          <w:sz w:val="32"/>
          <w:szCs w:val="32"/>
          <w:lang w:eastAsia="zh-CN"/>
        </w:rPr>
        <w:t>202</w:t>
      </w:r>
      <w:r>
        <w:rPr>
          <w:rFonts w:hint="eastAsia" w:ascii="黑体" w:hAnsi="黑体" w:eastAsia="黑体"/>
          <w:sz w:val="32"/>
          <w:szCs w:val="32"/>
          <w:lang w:val="en-US" w:eastAsia="zh-CN"/>
        </w:rPr>
        <w:t>5</w:t>
      </w:r>
      <w:r>
        <w:rPr>
          <w:rFonts w:hint="eastAsia" w:ascii="黑体" w:hAnsi="黑体" w:eastAsia="黑体"/>
          <w:sz w:val="32"/>
          <w:szCs w:val="32"/>
        </w:rPr>
        <w:t>年“三公”经费预算支出情况说明</w:t>
      </w:r>
    </w:p>
    <w:p w14:paraId="717581E9">
      <w:pPr>
        <w:ind w:firstLine="627" w:firstLineChars="196"/>
        <w:rPr>
          <w:rFonts w:hint="eastAsia" w:ascii="仿宋_GB2312" w:hAnsi="宋体" w:eastAsia="仿宋_GB2312"/>
          <w:sz w:val="32"/>
          <w:szCs w:val="32"/>
        </w:rPr>
      </w:pPr>
      <w:r>
        <w:rPr>
          <w:rFonts w:hint="eastAsia" w:ascii="仿宋_GB2312" w:hAnsi="宋体" w:eastAsia="仿宋_GB2312"/>
          <w:color w:val="auto"/>
          <w:sz w:val="32"/>
          <w:szCs w:val="32"/>
        </w:rPr>
        <w:t>20</w:t>
      </w:r>
      <w:r>
        <w:rPr>
          <w:rFonts w:hint="eastAsia" w:ascii="仿宋_GB2312" w:hAnsi="宋体" w:eastAsia="仿宋_GB2312"/>
          <w:color w:val="auto"/>
          <w:sz w:val="32"/>
          <w:szCs w:val="32"/>
          <w:lang w:val="en-US" w:eastAsia="zh-CN"/>
        </w:rPr>
        <w:t>25</w:t>
      </w:r>
      <w:r>
        <w:rPr>
          <w:rFonts w:hint="eastAsia" w:ascii="仿宋_GB2312" w:hAnsi="宋体" w:eastAsia="仿宋_GB2312"/>
          <w:color w:val="auto"/>
          <w:sz w:val="32"/>
          <w:szCs w:val="32"/>
        </w:rPr>
        <w:t>年</w:t>
      </w:r>
      <w:r>
        <w:rPr>
          <w:rFonts w:hint="eastAsia" w:ascii="仿宋_GB2312" w:hAnsi="宋体" w:eastAsia="仿宋_GB2312"/>
          <w:color w:val="auto"/>
          <w:sz w:val="32"/>
          <w:szCs w:val="32"/>
          <w:lang w:eastAsia="zh-CN"/>
        </w:rPr>
        <w:t>一般公共预算</w:t>
      </w:r>
      <w:r>
        <w:rPr>
          <w:rFonts w:hint="eastAsia" w:ascii="仿宋_GB2312" w:hAnsi="宋体" w:eastAsia="仿宋_GB2312"/>
          <w:color w:val="auto"/>
          <w:sz w:val="32"/>
          <w:szCs w:val="32"/>
        </w:rPr>
        <w:t>“三公”经费预算数</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万元，其中：</w:t>
      </w:r>
      <w:r>
        <w:rPr>
          <w:rFonts w:hint="eastAsia" w:ascii="仿宋_GB2312" w:hAnsi="宋体" w:eastAsia="仿宋_GB2312"/>
          <w:color w:val="auto"/>
          <w:sz w:val="32"/>
          <w:szCs w:val="32"/>
          <w:lang w:eastAsia="zh-CN"/>
        </w:rPr>
        <w:t>因公出国（境）费</w:t>
      </w:r>
      <w:r>
        <w:rPr>
          <w:rFonts w:hint="eastAsia" w:ascii="仿宋_GB2312" w:hAnsi="宋体" w:eastAsia="仿宋_GB2312"/>
          <w:color w:val="auto"/>
          <w:sz w:val="32"/>
          <w:szCs w:val="32"/>
          <w:lang w:val="en-US" w:eastAsia="zh-CN"/>
        </w:rPr>
        <w:t>0万元；</w:t>
      </w:r>
      <w:r>
        <w:rPr>
          <w:rFonts w:hint="eastAsia" w:ascii="仿宋_GB2312" w:hAnsi="宋体" w:eastAsia="仿宋_GB2312"/>
          <w:color w:val="auto"/>
          <w:sz w:val="32"/>
          <w:szCs w:val="32"/>
        </w:rPr>
        <w:t>公务接待费</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eastAsia="zh-CN"/>
        </w:rPr>
        <w:t>；公务用车购置及运行费</w:t>
      </w:r>
      <w:r>
        <w:rPr>
          <w:rFonts w:hint="eastAsia" w:ascii="仿宋_GB2312" w:hAnsi="宋体" w:eastAsia="仿宋_GB2312"/>
          <w:color w:val="auto"/>
          <w:sz w:val="32"/>
          <w:szCs w:val="32"/>
          <w:lang w:val="en-US" w:eastAsia="zh-CN"/>
        </w:rPr>
        <w:t>0万元。</w:t>
      </w:r>
      <w:r>
        <w:rPr>
          <w:rFonts w:hint="eastAsia" w:ascii="仿宋_GB2312" w:hAnsi="宋体" w:eastAsia="仿宋_GB2312"/>
          <w:color w:val="auto"/>
          <w:sz w:val="32"/>
          <w:szCs w:val="32"/>
        </w:rPr>
        <w:t>20</w:t>
      </w:r>
      <w:r>
        <w:rPr>
          <w:rFonts w:hint="eastAsia" w:ascii="仿宋_GB2312" w:hAnsi="宋体" w:eastAsia="仿宋_GB2312"/>
          <w:color w:val="auto"/>
          <w:sz w:val="32"/>
          <w:szCs w:val="32"/>
          <w:lang w:val="en-US" w:eastAsia="zh-CN"/>
        </w:rPr>
        <w:t>25</w:t>
      </w:r>
      <w:r>
        <w:rPr>
          <w:rFonts w:hint="eastAsia" w:ascii="仿宋_GB2312" w:hAnsi="宋体" w:eastAsia="仿宋_GB2312"/>
          <w:color w:val="auto"/>
          <w:sz w:val="32"/>
          <w:szCs w:val="32"/>
        </w:rPr>
        <w:t>预算</w:t>
      </w:r>
      <w:r>
        <w:rPr>
          <w:rFonts w:hint="eastAsia" w:ascii="仿宋_GB2312" w:hAnsi="宋体" w:eastAsia="仿宋_GB2312"/>
          <w:color w:val="auto"/>
          <w:sz w:val="32"/>
          <w:szCs w:val="32"/>
          <w:lang w:eastAsia="zh-CN"/>
        </w:rPr>
        <w:t>数与</w:t>
      </w:r>
      <w:r>
        <w:rPr>
          <w:rFonts w:hint="eastAsia" w:ascii="仿宋_GB2312" w:hAnsi="宋体" w:eastAsia="仿宋_GB2312"/>
          <w:color w:val="auto"/>
          <w:sz w:val="32"/>
          <w:szCs w:val="32"/>
          <w:lang w:val="en-US" w:eastAsia="zh-CN"/>
        </w:rPr>
        <w:t>2024年预算数相同</w:t>
      </w:r>
      <w:r>
        <w:rPr>
          <w:rFonts w:hint="default" w:ascii="仿宋_GB2312" w:hAnsi="宋体" w:eastAsia="仿宋_GB2312"/>
          <w:color w:val="auto"/>
          <w:sz w:val="32"/>
          <w:szCs w:val="32"/>
          <w:lang w:val="en-US"/>
        </w:rPr>
        <w:t>。主要是我</w:t>
      </w:r>
      <w:r>
        <w:rPr>
          <w:rFonts w:hint="eastAsia" w:ascii="仿宋_GB2312" w:hAnsi="宋体" w:eastAsia="仿宋_GB2312"/>
          <w:color w:val="auto"/>
          <w:sz w:val="32"/>
          <w:szCs w:val="32"/>
          <w:lang w:val="en-US" w:eastAsia="zh-CN"/>
        </w:rPr>
        <w:t>中心</w:t>
      </w:r>
      <w:r>
        <w:rPr>
          <w:rFonts w:hint="default" w:ascii="仿宋_GB2312" w:hAnsi="宋体" w:eastAsia="仿宋_GB2312"/>
          <w:color w:val="auto"/>
          <w:sz w:val="32"/>
          <w:szCs w:val="32"/>
          <w:lang w:val="en-US"/>
        </w:rPr>
        <w:t>继续严格按照中央及省委、省政府关于厉行节约、改进工作作风、密切联系群众</w:t>
      </w:r>
      <w:r>
        <w:rPr>
          <w:rFonts w:hint="eastAsia" w:ascii="仿宋_GB2312" w:hAnsi="宋体" w:eastAsia="仿宋_GB2312"/>
          <w:color w:val="auto"/>
          <w:sz w:val="32"/>
          <w:szCs w:val="32"/>
          <w:lang w:val="en-US" w:eastAsia="zh-CN"/>
        </w:rPr>
        <w:t>中央八项规定</w:t>
      </w:r>
      <w:r>
        <w:rPr>
          <w:rFonts w:hint="default" w:ascii="仿宋_GB2312" w:hAnsi="宋体" w:eastAsia="仿宋_GB2312"/>
          <w:color w:val="auto"/>
          <w:sz w:val="32"/>
          <w:szCs w:val="32"/>
          <w:lang w:val="en-US"/>
        </w:rPr>
        <w:t>等有关要求，严格控制“三公”经费支出</w:t>
      </w:r>
      <w:r>
        <w:rPr>
          <w:rFonts w:hint="eastAsia" w:ascii="仿宋_GB2312" w:hAnsi="宋体" w:eastAsia="仿宋_GB2312"/>
          <w:color w:val="auto"/>
          <w:sz w:val="32"/>
          <w:szCs w:val="32"/>
          <w:lang w:val="en-US" w:eastAsia="zh-CN"/>
        </w:rPr>
        <w:t>，</w:t>
      </w:r>
      <w:r>
        <w:rPr>
          <w:rFonts w:hint="eastAsia" w:ascii="仿宋_GB2312" w:hAnsi="宋体" w:eastAsia="仿宋_GB2312"/>
          <w:sz w:val="32"/>
          <w:szCs w:val="32"/>
        </w:rPr>
        <w:t>压缩经费，今年没有安排此项经费。</w:t>
      </w:r>
    </w:p>
    <w:p w14:paraId="1EFEE9A2">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14:paraId="5239865B">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3A7AC261">
      <w:pPr>
        <w:ind w:firstLine="645"/>
        <w:rPr>
          <w:rFonts w:hint="eastAsia" w:ascii="仿宋_GB2312" w:hAnsi="宋体" w:eastAsia="仿宋_GB2312"/>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w:t>
      </w:r>
      <w:r>
        <w:rPr>
          <w:rFonts w:hint="eastAsia" w:ascii="仿宋_GB2312" w:hAnsi="宋体" w:eastAsia="仿宋_GB2312"/>
          <w:sz w:val="32"/>
          <w:szCs w:val="32"/>
          <w:lang w:eastAsia="zh-CN"/>
        </w:rPr>
        <w:t>沈阳市浑南区</w:t>
      </w:r>
      <w:r>
        <w:rPr>
          <w:rFonts w:hint="eastAsia" w:ascii="仿宋_GB2312" w:hAnsi="宋体" w:eastAsia="仿宋_GB2312"/>
          <w:sz w:val="32"/>
          <w:szCs w:val="32"/>
          <w:lang w:val="en-US" w:eastAsia="zh-CN"/>
        </w:rPr>
        <w:t>纪委监委综合保障</w:t>
      </w:r>
      <w:r>
        <w:rPr>
          <w:rFonts w:hint="eastAsia" w:ascii="仿宋_GB2312" w:hAnsi="宋体" w:eastAsia="仿宋_GB2312"/>
          <w:sz w:val="32"/>
          <w:szCs w:val="32"/>
          <w:lang w:eastAsia="zh-CN"/>
        </w:rPr>
        <w:t>中心</w:t>
      </w:r>
      <w:r>
        <w:rPr>
          <w:rFonts w:hint="eastAsia" w:ascii="仿宋_GB2312" w:hAnsi="宋体" w:eastAsia="仿宋_GB2312"/>
          <w:sz w:val="32"/>
          <w:szCs w:val="32"/>
        </w:rPr>
        <w:t>属于事业单位，无机关运行经费。</w:t>
      </w:r>
    </w:p>
    <w:p w14:paraId="5DD98EF1">
      <w:pPr>
        <w:ind w:firstLine="645"/>
        <w:rPr>
          <w:rFonts w:hint="eastAsia" w:ascii="楷体_GB2312" w:hAnsi="宋体" w:eastAsia="楷体_GB2312"/>
          <w:sz w:val="32"/>
          <w:szCs w:val="32"/>
        </w:rPr>
      </w:pPr>
      <w:r>
        <w:rPr>
          <w:rFonts w:hint="eastAsia" w:ascii="楷体_GB2312" w:hAnsi="宋体" w:eastAsia="楷体_GB2312"/>
          <w:sz w:val="32"/>
          <w:szCs w:val="32"/>
        </w:rPr>
        <w:t>（二）政府采购预算安排情况。</w:t>
      </w:r>
    </w:p>
    <w:p w14:paraId="4567094C">
      <w:pPr>
        <w:ind w:firstLine="645"/>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202</w:t>
      </w:r>
      <w:r>
        <w:rPr>
          <w:rFonts w:hint="eastAsia" w:ascii="仿宋_GB2312" w:hAnsi="宋体" w:eastAsia="仿宋_GB2312"/>
          <w:color w:val="auto"/>
          <w:sz w:val="32"/>
          <w:szCs w:val="32"/>
          <w:lang w:val="en-US" w:eastAsia="zh-CN"/>
        </w:rPr>
        <w:t>5</w:t>
      </w:r>
      <w:r>
        <w:rPr>
          <w:rFonts w:hint="eastAsia" w:ascii="仿宋_GB2312" w:hAnsi="宋体" w:eastAsia="仿宋_GB2312"/>
          <w:color w:val="auto"/>
          <w:sz w:val="32"/>
          <w:szCs w:val="32"/>
        </w:rPr>
        <w:t>年</w:t>
      </w:r>
      <w:r>
        <w:rPr>
          <w:rFonts w:hint="eastAsia" w:ascii="仿宋_GB2312" w:hAnsi="宋体" w:eastAsia="仿宋_GB2312"/>
          <w:color w:val="auto"/>
          <w:sz w:val="32"/>
          <w:szCs w:val="32"/>
          <w:lang w:eastAsia="zh-CN"/>
        </w:rPr>
        <w:t>沈阳市浑南区</w:t>
      </w:r>
      <w:r>
        <w:rPr>
          <w:rFonts w:hint="eastAsia" w:ascii="仿宋_GB2312" w:hAnsi="宋体" w:eastAsia="仿宋_GB2312"/>
          <w:color w:val="auto"/>
          <w:sz w:val="32"/>
          <w:szCs w:val="32"/>
          <w:lang w:val="en-US" w:eastAsia="zh-CN"/>
        </w:rPr>
        <w:t>纪委监委综合保障</w:t>
      </w:r>
      <w:r>
        <w:rPr>
          <w:rFonts w:hint="eastAsia" w:ascii="仿宋_GB2312" w:hAnsi="宋体" w:eastAsia="仿宋_GB2312"/>
          <w:color w:val="auto"/>
          <w:sz w:val="32"/>
          <w:szCs w:val="32"/>
          <w:lang w:eastAsia="zh-CN"/>
        </w:rPr>
        <w:t>中心</w:t>
      </w:r>
      <w:r>
        <w:rPr>
          <w:rFonts w:hint="eastAsia" w:ascii="仿宋_GB2312" w:hAnsi="宋体" w:eastAsia="仿宋_GB2312"/>
          <w:color w:val="auto"/>
          <w:sz w:val="32"/>
          <w:szCs w:val="32"/>
        </w:rPr>
        <w:t>政府采购预算总额</w:t>
      </w:r>
      <w:r>
        <w:rPr>
          <w:rFonts w:hint="eastAsia" w:ascii="仿宋_GB2312" w:hAnsi="宋体" w:eastAsia="仿宋_GB2312"/>
          <w:color w:val="auto"/>
          <w:sz w:val="32"/>
          <w:szCs w:val="32"/>
          <w:lang w:val="en-US" w:eastAsia="zh-CN"/>
        </w:rPr>
        <w:t>230</w:t>
      </w:r>
      <w:r>
        <w:rPr>
          <w:rFonts w:hint="eastAsia" w:ascii="仿宋_GB2312" w:hAnsi="宋体" w:eastAsia="仿宋_GB2312"/>
          <w:color w:val="auto"/>
          <w:sz w:val="32"/>
          <w:szCs w:val="32"/>
        </w:rPr>
        <w:t>万元，其中：政府采购货物预算</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万元、政府采购工程预算</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万元、政府采购服务预算</w:t>
      </w:r>
      <w:r>
        <w:rPr>
          <w:rFonts w:hint="eastAsia" w:ascii="仿宋_GB2312" w:hAnsi="宋体" w:eastAsia="仿宋_GB2312"/>
          <w:color w:val="auto"/>
          <w:sz w:val="32"/>
          <w:szCs w:val="32"/>
          <w:lang w:val="en-US" w:eastAsia="zh-CN"/>
        </w:rPr>
        <w:t>230</w:t>
      </w:r>
      <w:r>
        <w:rPr>
          <w:rFonts w:hint="eastAsia" w:ascii="仿宋_GB2312" w:hAnsi="宋体" w:eastAsia="仿宋_GB2312"/>
          <w:color w:val="auto"/>
          <w:sz w:val="32"/>
          <w:szCs w:val="32"/>
        </w:rPr>
        <w:t>万元。</w:t>
      </w:r>
    </w:p>
    <w:p w14:paraId="30F5A7F9">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14:paraId="661D5F8A">
      <w:pPr>
        <w:ind w:firstLine="645"/>
        <w:rPr>
          <w:rFonts w:hint="eastAsia" w:ascii="仿宋_GB2312" w:hAnsi="宋体" w:eastAsia="仿宋_GB2312"/>
          <w:sz w:val="32"/>
          <w:szCs w:val="32"/>
        </w:rPr>
      </w:pPr>
      <w:r>
        <w:rPr>
          <w:rFonts w:hint="eastAsia" w:ascii="仿宋_GB2312" w:hAnsi="宋体" w:eastAsia="仿宋_GB2312"/>
          <w:sz w:val="32"/>
          <w:szCs w:val="32"/>
          <w:highlight w:val="none"/>
        </w:rPr>
        <w:t>截至202</w:t>
      </w:r>
      <w:r>
        <w:rPr>
          <w:rFonts w:hint="eastAsia" w:ascii="仿宋_GB2312" w:hAnsi="宋体" w:eastAsia="仿宋_GB2312"/>
          <w:sz w:val="32"/>
          <w:szCs w:val="32"/>
          <w:highlight w:val="none"/>
          <w:lang w:val="en-US" w:eastAsia="zh-CN"/>
        </w:rPr>
        <w:t>4年底</w:t>
      </w:r>
      <w:r>
        <w:rPr>
          <w:rFonts w:hint="eastAsia" w:ascii="仿宋_GB2312" w:hAnsi="宋体" w:eastAsia="仿宋_GB2312"/>
          <w:sz w:val="32"/>
          <w:szCs w:val="32"/>
          <w:highlight w:val="none"/>
        </w:rPr>
        <w:t>，</w:t>
      </w:r>
      <w:r>
        <w:rPr>
          <w:rFonts w:hint="eastAsia" w:ascii="仿宋_GB2312" w:hAnsi="宋体" w:eastAsia="仿宋_GB2312"/>
          <w:sz w:val="32"/>
          <w:szCs w:val="32"/>
          <w:lang w:eastAsia="zh-CN"/>
        </w:rPr>
        <w:t>沈阳市浑南区</w:t>
      </w:r>
      <w:r>
        <w:rPr>
          <w:rFonts w:hint="eastAsia" w:ascii="仿宋_GB2312" w:hAnsi="宋体" w:eastAsia="仿宋_GB2312"/>
          <w:sz w:val="32"/>
          <w:szCs w:val="32"/>
          <w:lang w:val="en-US" w:eastAsia="zh-CN"/>
        </w:rPr>
        <w:t>纪委监委综合保障</w:t>
      </w:r>
      <w:r>
        <w:rPr>
          <w:rFonts w:hint="eastAsia" w:ascii="仿宋_GB2312" w:hAnsi="宋体" w:eastAsia="仿宋_GB2312"/>
          <w:sz w:val="32"/>
          <w:szCs w:val="32"/>
          <w:lang w:eastAsia="zh-CN"/>
        </w:rPr>
        <w:t>中心</w:t>
      </w:r>
      <w:r>
        <w:rPr>
          <w:rFonts w:hint="eastAsia" w:ascii="仿宋_GB2312" w:hAnsi="宋体" w:eastAsia="仿宋_GB2312"/>
          <w:sz w:val="32"/>
          <w:szCs w:val="32"/>
        </w:rPr>
        <w:t>共有车辆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辆，其中：省部级领导干部用车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辆、一般公务用车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辆、一般执法执勤用车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辆、特种专业技术用车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辆、其他用车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辆。单位价值200 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台（套）。</w:t>
      </w:r>
    </w:p>
    <w:p w14:paraId="4AEB2AD2">
      <w:pPr>
        <w:ind w:firstLine="645"/>
        <w:rPr>
          <w:rFonts w:hint="eastAsia" w:ascii="仿宋_GB2312" w:hAnsi="宋体" w:eastAsia="仿宋_GB2312"/>
          <w:color w:val="auto"/>
          <w:sz w:val="32"/>
          <w:szCs w:val="32"/>
        </w:rPr>
      </w:pPr>
      <w:r>
        <w:rPr>
          <w:rFonts w:hint="eastAsia" w:ascii="仿宋_GB2312" w:hAnsi="宋体" w:eastAsia="仿宋_GB2312"/>
          <w:color w:val="auto"/>
          <w:sz w:val="32"/>
          <w:szCs w:val="32"/>
        </w:rPr>
        <w:t>20</w:t>
      </w:r>
      <w:r>
        <w:rPr>
          <w:rFonts w:hint="eastAsia" w:ascii="仿宋_GB2312" w:hAnsi="宋体" w:eastAsia="仿宋_GB2312"/>
          <w:color w:val="auto"/>
          <w:sz w:val="32"/>
          <w:szCs w:val="32"/>
          <w:lang w:val="en-US" w:eastAsia="zh-CN"/>
        </w:rPr>
        <w:t>25</w:t>
      </w:r>
      <w:r>
        <w:rPr>
          <w:rFonts w:hint="eastAsia" w:ascii="仿宋_GB2312" w:hAnsi="宋体" w:eastAsia="仿宋_GB2312"/>
          <w:color w:val="auto"/>
          <w:sz w:val="32"/>
          <w:szCs w:val="32"/>
        </w:rPr>
        <w:t>年部门预算没有安排车辆及价值100 万元以上大型设备购置。</w:t>
      </w:r>
    </w:p>
    <w:p w14:paraId="04C60833">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75B70686">
      <w:pPr>
        <w:ind w:firstLine="645"/>
        <w:rPr>
          <w:rFonts w:hint="eastAsia" w:ascii="仿宋_GB2312" w:hAnsi="宋体" w:eastAsia="仿宋_GB2312"/>
          <w:sz w:val="32"/>
          <w:szCs w:val="32"/>
        </w:rPr>
      </w:pPr>
      <w:r>
        <w:rPr>
          <w:rFonts w:hint="eastAsia" w:ascii="仿宋_GB2312" w:hAnsi="宋体" w:eastAsia="仿宋_GB2312"/>
          <w:sz w:val="32"/>
          <w:szCs w:val="32"/>
        </w:rPr>
        <w:t>根据预算绩效管理要求，</w:t>
      </w:r>
      <w:r>
        <w:rPr>
          <w:rFonts w:hint="eastAsia" w:ascii="仿宋_GB2312" w:hAnsi="宋体" w:eastAsia="仿宋_GB2312"/>
          <w:sz w:val="32"/>
          <w:szCs w:val="32"/>
          <w:lang w:eastAsia="zh-CN"/>
        </w:rPr>
        <w:t>沈阳市浑南区</w:t>
      </w:r>
      <w:r>
        <w:rPr>
          <w:rFonts w:hint="eastAsia" w:ascii="仿宋_GB2312" w:hAnsi="宋体" w:eastAsia="仿宋_GB2312"/>
          <w:sz w:val="32"/>
          <w:szCs w:val="32"/>
          <w:lang w:val="en-US" w:eastAsia="zh-CN"/>
        </w:rPr>
        <w:t>纪委监委综合保障</w:t>
      </w:r>
      <w:r>
        <w:rPr>
          <w:rFonts w:hint="eastAsia" w:ascii="仿宋_GB2312" w:hAnsi="宋体" w:eastAsia="仿宋_GB2312"/>
          <w:sz w:val="32"/>
          <w:szCs w:val="32"/>
          <w:lang w:eastAsia="zh-CN"/>
        </w:rPr>
        <w:t>中心</w:t>
      </w:r>
      <w:r>
        <w:rPr>
          <w:rFonts w:hint="eastAsia" w:ascii="仿宋_GB2312" w:hAnsi="宋体" w:eastAsia="仿宋_GB2312"/>
          <w:sz w:val="32"/>
          <w:szCs w:val="32"/>
        </w:rPr>
        <w:t>在</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年应编制部门整体绩效目标</w:t>
      </w:r>
      <w:r>
        <w:rPr>
          <w:rFonts w:hint="eastAsia" w:ascii="仿宋_GB2312" w:hAnsi="宋体" w:eastAsia="仿宋_GB2312"/>
          <w:sz w:val="32"/>
          <w:szCs w:val="32"/>
          <w:lang w:val="en-US" w:eastAsia="zh-CN"/>
        </w:rPr>
        <w:t>23</w:t>
      </w:r>
      <w:r>
        <w:rPr>
          <w:rFonts w:hint="eastAsia" w:ascii="仿宋_GB2312" w:hAnsi="宋体" w:eastAsia="仿宋_GB2312"/>
          <w:sz w:val="32"/>
          <w:szCs w:val="32"/>
        </w:rPr>
        <w:t>个，实际编制</w:t>
      </w:r>
      <w:r>
        <w:rPr>
          <w:rFonts w:hint="eastAsia" w:ascii="仿宋_GB2312" w:hAnsi="宋体" w:eastAsia="仿宋_GB2312"/>
          <w:sz w:val="32"/>
          <w:szCs w:val="32"/>
          <w:lang w:val="en-US" w:eastAsia="zh-CN"/>
        </w:rPr>
        <w:t>23</w:t>
      </w:r>
      <w:r>
        <w:rPr>
          <w:rFonts w:hint="eastAsia" w:ascii="仿宋_GB2312" w:hAnsi="宋体" w:eastAsia="仿宋_GB2312"/>
          <w:sz w:val="32"/>
          <w:szCs w:val="32"/>
        </w:rPr>
        <w:t>个，编制部门整体绩效目标覆盖率为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年应编制绩效目标的项目共</w:t>
      </w:r>
      <w:r>
        <w:rPr>
          <w:rFonts w:hint="eastAsia" w:ascii="仿宋_GB2312" w:hAnsi="宋体" w:eastAsia="仿宋_GB2312"/>
          <w:sz w:val="32"/>
          <w:szCs w:val="32"/>
          <w:lang w:val="en-US" w:eastAsia="zh-CN"/>
        </w:rPr>
        <w:t>6</w:t>
      </w:r>
      <w:r>
        <w:rPr>
          <w:rFonts w:hint="eastAsia" w:ascii="仿宋_GB2312" w:hAnsi="宋体" w:eastAsia="仿宋_GB2312"/>
          <w:sz w:val="32"/>
          <w:szCs w:val="32"/>
        </w:rPr>
        <w:t>个，实际编制绩效目标的项目共</w:t>
      </w:r>
      <w:r>
        <w:rPr>
          <w:rFonts w:hint="eastAsia" w:ascii="仿宋_GB2312" w:hAnsi="宋体" w:eastAsia="仿宋_GB2312"/>
          <w:sz w:val="32"/>
          <w:szCs w:val="32"/>
          <w:lang w:val="en-US" w:eastAsia="zh-CN"/>
        </w:rPr>
        <w:t>6</w:t>
      </w:r>
      <w:r>
        <w:rPr>
          <w:rFonts w:hint="eastAsia" w:ascii="仿宋_GB2312" w:hAnsi="宋体" w:eastAsia="仿宋_GB2312"/>
          <w:sz w:val="32"/>
          <w:szCs w:val="32"/>
        </w:rPr>
        <w:t>个，编制项目绩效目标覆盖率为</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p>
    <w:p w14:paraId="09C65D00">
      <w:pPr>
        <w:ind w:firstLine="645"/>
        <w:rPr>
          <w:rFonts w:hint="eastAsia" w:ascii="仿宋_GB2312" w:hAnsi="宋体" w:eastAsia="仿宋_GB2312"/>
          <w:sz w:val="32"/>
          <w:szCs w:val="32"/>
        </w:rPr>
      </w:pPr>
    </w:p>
    <w:p w14:paraId="5C65C151">
      <w:pPr>
        <w:keepNext w:val="0"/>
        <w:keepLines w:val="0"/>
        <w:pageBreakBefore/>
        <w:widowControl w:val="0"/>
        <w:kinsoku/>
        <w:wordWrap/>
        <w:overflowPunct/>
        <w:topLinePunct w:val="0"/>
        <w:autoSpaceDE/>
        <w:autoSpaceDN/>
        <w:bidi w:val="0"/>
        <w:adjustRightInd/>
        <w:snapToGrid/>
        <w:jc w:val="center"/>
        <w:textAlignment w:val="auto"/>
        <w:rPr>
          <w:rFonts w:hint="eastAsia" w:ascii="宋体" w:hAnsi="宋体"/>
          <w:b/>
          <w:sz w:val="36"/>
          <w:szCs w:val="36"/>
        </w:rPr>
      </w:pPr>
      <w:r>
        <w:rPr>
          <w:rFonts w:hint="eastAsia" w:ascii="宋体" w:hAnsi="宋体"/>
          <w:b/>
          <w:sz w:val="36"/>
          <w:szCs w:val="36"/>
        </w:rPr>
        <w:t>第</w:t>
      </w:r>
      <w:r>
        <w:rPr>
          <w:rFonts w:hint="eastAsia" w:ascii="宋体" w:hAnsi="宋体"/>
          <w:b/>
          <w:sz w:val="36"/>
          <w:szCs w:val="36"/>
          <w:lang w:val="en-US" w:eastAsia="zh-CN"/>
        </w:rPr>
        <w:t>五</w:t>
      </w:r>
      <w:r>
        <w:rPr>
          <w:rFonts w:hint="eastAsia" w:ascii="宋体" w:hAnsi="宋体"/>
          <w:b/>
          <w:sz w:val="36"/>
          <w:szCs w:val="36"/>
        </w:rPr>
        <w:t>部分 名词解释</w:t>
      </w:r>
    </w:p>
    <w:p w14:paraId="1F2A9196">
      <w:pPr>
        <w:jc w:val="center"/>
        <w:rPr>
          <w:rFonts w:hint="eastAsia" w:ascii="黑体" w:eastAsia="黑体"/>
          <w:sz w:val="36"/>
          <w:szCs w:val="36"/>
        </w:rPr>
      </w:pPr>
    </w:p>
    <w:p w14:paraId="78CFB04F">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70DCAB51">
      <w:pPr>
        <w:ind w:firstLine="643" w:firstLineChars="200"/>
        <w:jc w:val="left"/>
        <w:rPr>
          <w:rFonts w:hint="eastAsia"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0C7EB82A">
      <w:pPr>
        <w:ind w:firstLine="643" w:firstLineChars="200"/>
        <w:jc w:val="left"/>
        <w:rPr>
          <w:rFonts w:hint="eastAsia"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14:paraId="41784E94">
      <w:pPr>
        <w:ind w:firstLine="643" w:firstLineChars="200"/>
        <w:jc w:val="left"/>
        <w:rPr>
          <w:rFonts w:hint="eastAsia"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0647747D">
      <w:pPr>
        <w:ind w:firstLine="643" w:firstLineChars="200"/>
        <w:jc w:val="left"/>
        <w:rPr>
          <w:rFonts w:hint="eastAsia"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2C58B5B2">
      <w:pPr>
        <w:ind w:firstLine="643" w:firstLineChars="200"/>
        <w:jc w:val="left"/>
        <w:rPr>
          <w:rFonts w:hint="eastAsia"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68CBFD74">
      <w:pPr>
        <w:ind w:firstLine="643" w:firstLineChars="200"/>
        <w:jc w:val="left"/>
        <w:rPr>
          <w:rFonts w:hint="eastAsia"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10E13917">
      <w:pPr>
        <w:ind w:firstLine="643" w:firstLineChars="200"/>
        <w:jc w:val="left"/>
        <w:rPr>
          <w:rFonts w:hint="eastAsia"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0D67AC1E">
      <w:pPr>
        <w:ind w:firstLine="643" w:firstLineChars="200"/>
        <w:jc w:val="left"/>
        <w:rPr>
          <w:rFonts w:hint="eastAsia"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4546974A">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633F6184">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5CCE1828">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7D35DC79">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42BFC71F">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612F44AB">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4FA4CB1C">
      <w:pPr>
        <w:ind w:firstLine="643" w:firstLineChars="200"/>
        <w:jc w:val="left"/>
        <w:rPr>
          <w:rFonts w:hint="eastAsia"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387240B8">
      <w:pPr>
        <w:ind w:firstLine="643" w:firstLineChars="200"/>
        <w:jc w:val="left"/>
        <w:rPr>
          <w:rFonts w:hint="eastAsia"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1C7E6309">
      <w:pPr>
        <w:ind w:firstLine="643" w:firstLineChars="200"/>
        <w:jc w:val="left"/>
        <w:rPr>
          <w:rFonts w:hint="eastAsia"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5D84EAA">
      <w:pPr>
        <w:ind w:firstLine="643" w:firstLineChars="200"/>
        <w:jc w:val="left"/>
        <w:rPr>
          <w:rFonts w:hint="eastAsia"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716E9B7"/>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B373F2-B9B8-4D24-A342-A3C06D89B02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28BA9F6B-DF16-4592-A261-7CF44F2EA63C}"/>
  </w:font>
  <w:font w:name="仿宋">
    <w:panose1 w:val="02010609060101010101"/>
    <w:charset w:val="86"/>
    <w:family w:val="auto"/>
    <w:pitch w:val="default"/>
    <w:sig w:usb0="800002BF" w:usb1="38CF7CFA" w:usb2="00000016" w:usb3="00000000" w:csb0="00040001" w:csb1="00000000"/>
    <w:embedRegular r:id="rId3" w:fontKey="{30C3CD05-7E79-4129-93FE-CE4D07322E31}"/>
  </w:font>
  <w:font w:name="楷体">
    <w:panose1 w:val="02010609060101010101"/>
    <w:charset w:val="86"/>
    <w:family w:val="modern"/>
    <w:pitch w:val="default"/>
    <w:sig w:usb0="800002BF" w:usb1="38CF7CFA" w:usb2="00000016" w:usb3="00000000" w:csb0="00040001" w:csb1="00000000"/>
    <w:embedRegular r:id="rId4" w:fontKey="{3C89A2D1-6CEC-40AA-8287-C8C4414A5CDE}"/>
  </w:font>
  <w:font w:name="方正仿宋_GB2312">
    <w:panose1 w:val="02000000000000000000"/>
    <w:charset w:val="86"/>
    <w:family w:val="auto"/>
    <w:pitch w:val="default"/>
    <w:sig w:usb0="A00002BF" w:usb1="184F6CFA" w:usb2="00000012" w:usb3="00000000" w:csb0="00040001" w:csb1="00000000"/>
    <w:embedRegular r:id="rId5" w:fontKey="{4CC573F1-CEBE-4DAD-8165-8279897A97A5}"/>
  </w:font>
  <w:font w:name="FangSong_GB2312">
    <w:altName w:val="仿宋"/>
    <w:panose1 w:val="00000000000000000000"/>
    <w:charset w:val="86"/>
    <w:family w:val="auto"/>
    <w:pitch w:val="default"/>
    <w:sig w:usb0="00000000" w:usb1="00000000" w:usb2="00000000" w:usb3="00000000" w:csb0="00040000" w:csb1="00000000"/>
    <w:embedRegular r:id="rId6" w:fontKey="{AE0C40C6-7B51-4331-B6AD-F44A1761BD95}"/>
  </w:font>
  <w:font w:name="楷体_GB2312">
    <w:altName w:val="楷体"/>
    <w:panose1 w:val="02010609030101010101"/>
    <w:charset w:val="86"/>
    <w:family w:val="modern"/>
    <w:pitch w:val="default"/>
    <w:sig w:usb0="00000000" w:usb1="00000000" w:usb2="00000000" w:usb3="00000000" w:csb0="00040000" w:csb1="00000000"/>
    <w:embedRegular r:id="rId7" w:fontKey="{C61CE3AA-72D6-45E6-9549-0E03F597E4E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C661B">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78BE5ED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95C4A">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7500E21C">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417ED">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7E635E11">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63753">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5B968">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C679B"/>
    <w:multiLevelType w:val="singleLevel"/>
    <w:tmpl w:val="AFEC679B"/>
    <w:lvl w:ilvl="0" w:tentative="0">
      <w:start w:val="1"/>
      <w:numFmt w:val="chineseCounting"/>
      <w:suff w:val="space"/>
      <w:lvlText w:val="第%1部分"/>
      <w:lvlJc w:val="left"/>
      <w:rPr>
        <w:rFonts w:hint="eastAsia"/>
      </w:rPr>
    </w:lvl>
  </w:abstractNum>
  <w:abstractNum w:abstractNumId="1">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2472BD"/>
    <w:rsid w:val="09050131"/>
    <w:rsid w:val="0E2472BD"/>
    <w:rsid w:val="1F363550"/>
    <w:rsid w:val="206B1AB6"/>
    <w:rsid w:val="288B687F"/>
    <w:rsid w:val="2A712963"/>
    <w:rsid w:val="2DFE7ABB"/>
    <w:rsid w:val="37705918"/>
    <w:rsid w:val="43203630"/>
    <w:rsid w:val="448C05DF"/>
    <w:rsid w:val="52BC07CA"/>
    <w:rsid w:val="54242620"/>
    <w:rsid w:val="5EDF0B07"/>
    <w:rsid w:val="606F2E37"/>
    <w:rsid w:val="633A4679"/>
    <w:rsid w:val="7FE90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一级标题"/>
    <w:basedOn w:val="1"/>
    <w:qFormat/>
    <w:uiPriority w:val="0"/>
    <w:pPr>
      <w:jc w:val="center"/>
    </w:pPr>
    <w:rPr>
      <w:rFonts w:hint="eastAsia" w:ascii="宋体" w:hAnsi="宋体" w:eastAsia="黑体" w:cs="宋体"/>
      <w:b/>
      <w:bCs/>
      <w:sz w:val="32"/>
      <w:szCs w:val="44"/>
    </w:rPr>
  </w:style>
  <w:style w:type="paragraph" w:customStyle="1" w:styleId="8">
    <w:name w:val="_Style 16"/>
    <w:basedOn w:val="1"/>
    <w:qFormat/>
    <w:uiPriority w:val="0"/>
    <w:pPr>
      <w:widowControl/>
      <w:jc w:val="left"/>
    </w:pPr>
    <w:rPr>
      <w:rFonts w:ascii="Verdana" w:hAnsi="Verdana" w:eastAsia="仿宋_GB2312"/>
      <w:kern w:val="0"/>
      <w:sz w:val="28"/>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4663</Words>
  <Characters>4862</Characters>
  <Lines>0</Lines>
  <Paragraphs>0</Paragraphs>
  <TotalTime>7</TotalTime>
  <ScaleCrop>false</ScaleCrop>
  <LinksUpToDate>false</LinksUpToDate>
  <CharactersWithSpaces>4931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2025-02-07T03:32:00Z</dcterms:created>
  <dc:creator>『如梦之梦』</dc:creator>
  <cp:lastModifiedBy>杨洋</cp:lastModifiedBy>
  <cp:lastPrinted>2025-02-11T02:21:00Z</cp:lastPrinted>
  <dcterms:modified xsi:type="dcterms:W3CDTF">2025-08-29T09:47:31Z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149F08F84F5E46E481D8519025468851_11</vt:lpwstr>
  </property>
  <property fmtid="{D5CDD505-2E9C-101B-9397-08002B2CF9AE}" pid="4" name="KSOTemplateDocerSaveRecord">
    <vt:lpwstr>eyJoZGlkIjoiNzZiZTQ3ZmI1OTFmODUzNzgwMGRlNDBmMWZiZDQzMjEiLCJ1c2VySWQiOiIyMzQ0MjI2NjQifQ==</vt:lpwstr>
  </property>
</Properties>
</file>