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1206F1">
      <w:pPr>
        <w:jc w:val="center"/>
        <w:rPr>
          <w:b/>
          <w:sz w:val="44"/>
          <w:szCs w:val="44"/>
          <w:u w:val="single"/>
        </w:rPr>
      </w:pPr>
    </w:p>
    <w:p w14:paraId="0B7FF3C1">
      <w:pPr>
        <w:jc w:val="center"/>
        <w:rPr>
          <w:b/>
          <w:sz w:val="44"/>
          <w:szCs w:val="44"/>
          <w:u w:val="single"/>
        </w:rPr>
      </w:pPr>
    </w:p>
    <w:p w14:paraId="7DF8446B">
      <w:pPr>
        <w:jc w:val="center"/>
        <w:rPr>
          <w:b/>
          <w:sz w:val="44"/>
          <w:szCs w:val="44"/>
          <w:u w:val="single"/>
        </w:rPr>
      </w:pPr>
    </w:p>
    <w:p w14:paraId="59AC8E8A">
      <w:pPr>
        <w:jc w:val="center"/>
        <w:rPr>
          <w:b/>
          <w:sz w:val="44"/>
          <w:szCs w:val="44"/>
          <w:u w:val="single"/>
        </w:rPr>
      </w:pPr>
    </w:p>
    <w:p w14:paraId="6DCEEC68">
      <w:pPr>
        <w:jc w:val="center"/>
        <w:rPr>
          <w:b/>
          <w:sz w:val="44"/>
          <w:szCs w:val="44"/>
          <w:u w:val="single"/>
        </w:rPr>
      </w:pPr>
    </w:p>
    <w:p w14:paraId="3230725F">
      <w:pPr>
        <w:jc w:val="center"/>
        <w:rPr>
          <w:b/>
          <w:sz w:val="44"/>
          <w:szCs w:val="44"/>
          <w:u w:val="single"/>
        </w:rPr>
      </w:pPr>
    </w:p>
    <w:p w14:paraId="327EA38C">
      <w:pPr>
        <w:jc w:val="center"/>
        <w:rPr>
          <w:rFonts w:hint="default" w:ascii="楷体" w:hAnsi="楷体" w:eastAsia="楷体"/>
          <w:b/>
          <w:sz w:val="52"/>
          <w:szCs w:val="52"/>
          <w:lang w:val="en-US" w:eastAsia="zh-CN"/>
        </w:rPr>
      </w:pPr>
      <w:r>
        <w:rPr>
          <w:rFonts w:hint="eastAsia" w:ascii="楷体" w:hAnsi="楷体" w:eastAsia="楷体"/>
          <w:b/>
          <w:sz w:val="52"/>
          <w:szCs w:val="52"/>
        </w:rPr>
        <w:t>沈阳市浑南区第九</w:t>
      </w:r>
      <w:r>
        <w:rPr>
          <w:rFonts w:hint="eastAsia" w:ascii="楷体" w:hAnsi="楷体" w:eastAsia="楷体"/>
          <w:b/>
          <w:sz w:val="52"/>
          <w:szCs w:val="52"/>
          <w:lang w:val="en-US" w:eastAsia="zh-CN"/>
        </w:rPr>
        <w:t>初级中学</w:t>
      </w:r>
    </w:p>
    <w:p w14:paraId="51BC8E21">
      <w:pPr>
        <w:jc w:val="center"/>
        <w:rPr>
          <w:rFonts w:hint="eastAsia" w:ascii="楷体" w:hAnsi="楷体" w:eastAsia="楷体"/>
          <w:b/>
          <w:sz w:val="52"/>
          <w:szCs w:val="52"/>
        </w:rPr>
      </w:pPr>
      <w:r>
        <w:rPr>
          <w:rFonts w:hint="eastAsia" w:ascii="楷体" w:hAnsi="楷体" w:eastAsia="楷体"/>
          <w:b/>
          <w:sz w:val="52"/>
          <w:szCs w:val="52"/>
        </w:rPr>
        <w:t>202</w:t>
      </w:r>
      <w:r>
        <w:rPr>
          <w:rFonts w:hint="eastAsia" w:ascii="楷体" w:hAnsi="楷体" w:eastAsia="楷体"/>
          <w:b/>
          <w:sz w:val="52"/>
          <w:szCs w:val="52"/>
          <w:lang w:val="en-US" w:eastAsia="zh-CN"/>
        </w:rPr>
        <w:t>4</w:t>
      </w:r>
      <w:r>
        <w:rPr>
          <w:rFonts w:hint="eastAsia" w:ascii="楷体" w:hAnsi="楷体" w:eastAsia="楷体"/>
          <w:b/>
          <w:sz w:val="52"/>
          <w:szCs w:val="52"/>
        </w:rPr>
        <w:t>年单位预算(含“三公”经费预算)</w:t>
      </w:r>
    </w:p>
    <w:p w14:paraId="36C1B7F8">
      <w:pPr>
        <w:jc w:val="center"/>
        <w:rPr>
          <w:rFonts w:ascii="楷体" w:hAnsi="楷体" w:eastAsia="楷体"/>
          <w:b/>
          <w:sz w:val="52"/>
          <w:szCs w:val="52"/>
        </w:rPr>
      </w:pPr>
    </w:p>
    <w:p w14:paraId="316664A4">
      <w:pPr>
        <w:jc w:val="center"/>
        <w:rPr>
          <w:b/>
          <w:sz w:val="44"/>
          <w:szCs w:val="44"/>
          <w:u w:val="single"/>
        </w:rPr>
      </w:pPr>
    </w:p>
    <w:p w14:paraId="3DE130BA">
      <w:pPr>
        <w:jc w:val="center"/>
        <w:rPr>
          <w:b/>
          <w:sz w:val="44"/>
          <w:szCs w:val="44"/>
          <w:u w:val="single"/>
        </w:rPr>
      </w:pPr>
    </w:p>
    <w:p w14:paraId="55896359">
      <w:pPr>
        <w:jc w:val="center"/>
        <w:rPr>
          <w:b/>
          <w:sz w:val="44"/>
          <w:szCs w:val="44"/>
          <w:u w:val="single"/>
        </w:rPr>
      </w:pPr>
    </w:p>
    <w:p w14:paraId="7267ECFC">
      <w:pPr>
        <w:jc w:val="center"/>
        <w:rPr>
          <w:b/>
          <w:sz w:val="44"/>
          <w:szCs w:val="44"/>
          <w:u w:val="single"/>
        </w:rPr>
      </w:pPr>
    </w:p>
    <w:p w14:paraId="66A79228">
      <w:pPr>
        <w:jc w:val="center"/>
        <w:rPr>
          <w:b/>
          <w:sz w:val="44"/>
          <w:szCs w:val="44"/>
          <w:u w:val="single"/>
        </w:rPr>
      </w:pPr>
    </w:p>
    <w:p w14:paraId="2A67B4B6">
      <w:pPr>
        <w:jc w:val="center"/>
        <w:rPr>
          <w:b/>
          <w:sz w:val="44"/>
          <w:szCs w:val="44"/>
          <w:u w:val="single"/>
        </w:rPr>
      </w:pPr>
    </w:p>
    <w:p w14:paraId="7E4ED6AA">
      <w:pPr>
        <w:jc w:val="center"/>
        <w:rPr>
          <w:b/>
          <w:sz w:val="44"/>
          <w:szCs w:val="44"/>
          <w:u w:val="single"/>
        </w:rPr>
      </w:pPr>
    </w:p>
    <w:p w14:paraId="15352663">
      <w:pPr>
        <w:jc w:val="center"/>
        <w:rPr>
          <w:b/>
          <w:sz w:val="44"/>
          <w:szCs w:val="44"/>
          <w:u w:val="single"/>
        </w:rPr>
      </w:pPr>
    </w:p>
    <w:p w14:paraId="022910F6">
      <w:pPr>
        <w:jc w:val="center"/>
        <w:rPr>
          <w:b/>
          <w:sz w:val="44"/>
          <w:szCs w:val="44"/>
          <w:u w:val="single"/>
        </w:rPr>
      </w:pPr>
    </w:p>
    <w:p w14:paraId="2D68D69E">
      <w:pPr>
        <w:jc w:val="center"/>
        <w:rPr>
          <w:b/>
          <w:sz w:val="44"/>
          <w:szCs w:val="44"/>
          <w:u w:val="single"/>
        </w:rPr>
      </w:pPr>
    </w:p>
    <w:p w14:paraId="6DBEE839">
      <w:pPr>
        <w:jc w:val="center"/>
        <w:rPr>
          <w:b/>
          <w:sz w:val="44"/>
          <w:szCs w:val="44"/>
          <w:u w:val="single"/>
        </w:rPr>
      </w:pPr>
    </w:p>
    <w:p w14:paraId="29479854">
      <w:pPr>
        <w:jc w:val="center"/>
        <w:rPr>
          <w:b/>
          <w:sz w:val="44"/>
          <w:szCs w:val="44"/>
          <w:u w:val="single"/>
        </w:rPr>
      </w:pPr>
    </w:p>
    <w:p w14:paraId="6D79F6E8">
      <w:pPr>
        <w:rPr>
          <w:b/>
          <w:sz w:val="44"/>
          <w:szCs w:val="44"/>
        </w:rPr>
      </w:pPr>
    </w:p>
    <w:p w14:paraId="3A0E113F">
      <w:pPr>
        <w:jc w:val="center"/>
        <w:rPr>
          <w:b/>
          <w:sz w:val="44"/>
          <w:szCs w:val="44"/>
        </w:rPr>
      </w:pPr>
      <w:r>
        <w:rPr>
          <w:rFonts w:hint="eastAsia"/>
          <w:b/>
          <w:sz w:val="44"/>
          <w:szCs w:val="44"/>
        </w:rPr>
        <w:t>目    录</w:t>
      </w:r>
    </w:p>
    <w:p w14:paraId="758C1B99">
      <w:pPr>
        <w:rPr>
          <w:b/>
          <w:sz w:val="44"/>
          <w:szCs w:val="44"/>
          <w:u w:val="single"/>
        </w:rPr>
      </w:pPr>
    </w:p>
    <w:p w14:paraId="69E4832F">
      <w:pPr>
        <w:rPr>
          <w:b/>
          <w:sz w:val="44"/>
          <w:szCs w:val="44"/>
          <w:u w:val="single"/>
        </w:rPr>
      </w:pPr>
    </w:p>
    <w:p w14:paraId="09591D7F">
      <w:pPr>
        <w:rPr>
          <w:rFonts w:ascii="黑体" w:hAnsi="黑体" w:eastAsia="黑体"/>
          <w:sz w:val="32"/>
          <w:szCs w:val="32"/>
        </w:rPr>
      </w:pPr>
      <w:r>
        <w:rPr>
          <w:rFonts w:hint="eastAsia" w:ascii="黑体" w:hAnsi="黑体" w:eastAsia="黑体"/>
          <w:sz w:val="32"/>
          <w:szCs w:val="32"/>
        </w:rPr>
        <w:t>第一部分    沈阳市浑南区第九</w:t>
      </w:r>
      <w:r>
        <w:rPr>
          <w:rFonts w:hint="eastAsia" w:ascii="黑体" w:hAnsi="黑体" w:eastAsia="黑体"/>
          <w:sz w:val="32"/>
          <w:szCs w:val="32"/>
          <w:lang w:val="en-US" w:eastAsia="zh-CN"/>
        </w:rPr>
        <w:t>初级中学</w:t>
      </w:r>
      <w:r>
        <w:rPr>
          <w:rFonts w:hint="eastAsia" w:ascii="黑体" w:hAnsi="黑体" w:eastAsia="黑体"/>
          <w:sz w:val="32"/>
          <w:szCs w:val="32"/>
        </w:rPr>
        <w:t>主要职责</w:t>
      </w:r>
    </w:p>
    <w:p w14:paraId="6C9C465D">
      <w:pPr>
        <w:rPr>
          <w:rFonts w:ascii="黑体" w:hAnsi="黑体" w:eastAsia="黑体"/>
          <w:sz w:val="32"/>
          <w:szCs w:val="32"/>
        </w:rPr>
      </w:pPr>
      <w:r>
        <w:rPr>
          <w:rFonts w:hint="eastAsia" w:ascii="黑体" w:hAnsi="黑体" w:eastAsia="黑体"/>
          <w:sz w:val="32"/>
          <w:szCs w:val="32"/>
        </w:rPr>
        <w:t>第二部分    沈阳市浑南区第九</w:t>
      </w:r>
      <w:r>
        <w:rPr>
          <w:rFonts w:hint="eastAsia" w:ascii="黑体" w:hAnsi="黑体" w:eastAsia="黑体"/>
          <w:sz w:val="32"/>
          <w:szCs w:val="32"/>
          <w:lang w:val="en-US" w:eastAsia="zh-CN"/>
        </w:rPr>
        <w:t>初级中学</w:t>
      </w:r>
      <w:r>
        <w:rPr>
          <w:rFonts w:hint="eastAsia" w:ascii="黑体" w:hAnsi="黑体" w:eastAsia="黑体"/>
          <w:sz w:val="32"/>
          <w:szCs w:val="32"/>
        </w:rPr>
        <w:t>202</w:t>
      </w:r>
      <w:r>
        <w:rPr>
          <w:rFonts w:hint="eastAsia" w:ascii="黑体" w:hAnsi="黑体" w:eastAsia="黑体"/>
          <w:sz w:val="32"/>
          <w:szCs w:val="32"/>
          <w:lang w:val="en-US" w:eastAsia="zh-CN"/>
        </w:rPr>
        <w:t>4</w:t>
      </w:r>
      <w:r>
        <w:rPr>
          <w:rFonts w:hint="eastAsia" w:ascii="黑体" w:hAnsi="黑体" w:eastAsia="黑体"/>
          <w:sz w:val="32"/>
          <w:szCs w:val="32"/>
        </w:rPr>
        <w:t>年单位预算公开表</w:t>
      </w:r>
    </w:p>
    <w:p w14:paraId="2EAB0AE8">
      <w:pPr>
        <w:rPr>
          <w:rFonts w:ascii="仿宋_GB2312" w:hAnsi="黑体" w:eastAsia="仿宋_GB2312"/>
          <w:sz w:val="32"/>
          <w:szCs w:val="32"/>
        </w:rPr>
      </w:pPr>
      <w:r>
        <w:rPr>
          <w:rFonts w:hint="eastAsia" w:ascii="仿宋_GB2312" w:hAnsi="黑体" w:eastAsia="仿宋_GB2312"/>
          <w:sz w:val="32"/>
          <w:szCs w:val="32"/>
        </w:rPr>
        <w:t>表1.收支预算总表</w:t>
      </w:r>
    </w:p>
    <w:p w14:paraId="07B9603E">
      <w:pPr>
        <w:rPr>
          <w:rFonts w:ascii="仿宋_GB2312" w:hAnsi="黑体" w:eastAsia="仿宋_GB2312"/>
          <w:sz w:val="32"/>
          <w:szCs w:val="32"/>
        </w:rPr>
      </w:pPr>
      <w:r>
        <w:rPr>
          <w:rFonts w:hint="eastAsia" w:ascii="仿宋_GB2312" w:hAnsi="黑体" w:eastAsia="仿宋_GB2312"/>
          <w:sz w:val="32"/>
          <w:szCs w:val="32"/>
        </w:rPr>
        <w:t>表2.收入预算总表</w:t>
      </w:r>
    </w:p>
    <w:p w14:paraId="1A50124E">
      <w:pPr>
        <w:rPr>
          <w:rFonts w:ascii="仿宋_GB2312" w:hAnsi="黑体" w:eastAsia="仿宋_GB2312"/>
          <w:sz w:val="32"/>
          <w:szCs w:val="32"/>
        </w:rPr>
      </w:pPr>
      <w:r>
        <w:rPr>
          <w:rFonts w:hint="eastAsia" w:ascii="仿宋_GB2312" w:hAnsi="黑体" w:eastAsia="仿宋_GB2312"/>
          <w:sz w:val="32"/>
          <w:szCs w:val="32"/>
        </w:rPr>
        <w:t>表3.支出预算总表</w:t>
      </w:r>
    </w:p>
    <w:p w14:paraId="78E68070">
      <w:pPr>
        <w:rPr>
          <w:rFonts w:ascii="仿宋_GB2312" w:hAnsi="黑体" w:eastAsia="仿宋_GB2312"/>
          <w:sz w:val="32"/>
          <w:szCs w:val="32"/>
        </w:rPr>
      </w:pPr>
      <w:r>
        <w:rPr>
          <w:rFonts w:hint="eastAsia" w:ascii="仿宋_GB2312" w:hAnsi="黑体" w:eastAsia="仿宋_GB2312"/>
          <w:sz w:val="32"/>
          <w:szCs w:val="32"/>
        </w:rPr>
        <w:t>表4.财政拨款收支预算总表</w:t>
      </w:r>
    </w:p>
    <w:p w14:paraId="0DAF4D98">
      <w:pPr>
        <w:rPr>
          <w:rFonts w:ascii="仿宋_GB2312" w:hAnsi="黑体" w:eastAsia="仿宋_GB2312"/>
          <w:sz w:val="32"/>
          <w:szCs w:val="32"/>
        </w:rPr>
      </w:pPr>
      <w:r>
        <w:rPr>
          <w:rFonts w:hint="eastAsia" w:ascii="仿宋_GB2312" w:hAnsi="黑体" w:eastAsia="仿宋_GB2312"/>
          <w:sz w:val="32"/>
          <w:szCs w:val="32"/>
        </w:rPr>
        <w:t>表5.一般公共预算支出表</w:t>
      </w:r>
    </w:p>
    <w:p w14:paraId="336A56E6">
      <w:pPr>
        <w:rPr>
          <w:rFonts w:ascii="仿宋_GB2312" w:hAnsi="黑体" w:eastAsia="仿宋_GB2312"/>
          <w:sz w:val="32"/>
          <w:szCs w:val="32"/>
        </w:rPr>
      </w:pPr>
      <w:r>
        <w:rPr>
          <w:rFonts w:hint="eastAsia" w:ascii="仿宋_GB2312" w:hAnsi="黑体" w:eastAsia="仿宋_GB2312"/>
          <w:sz w:val="32"/>
          <w:szCs w:val="32"/>
        </w:rPr>
        <w:t>表6.一般公共预算基本支出表</w:t>
      </w:r>
    </w:p>
    <w:p w14:paraId="2298B519">
      <w:pPr>
        <w:rPr>
          <w:rFonts w:ascii="仿宋_GB2312" w:hAnsi="黑体" w:eastAsia="仿宋_GB2312"/>
          <w:sz w:val="32"/>
          <w:szCs w:val="32"/>
        </w:rPr>
      </w:pPr>
      <w:r>
        <w:rPr>
          <w:rFonts w:hint="eastAsia" w:ascii="仿宋_GB2312" w:hAnsi="黑体" w:eastAsia="仿宋_GB2312"/>
          <w:sz w:val="32"/>
          <w:szCs w:val="32"/>
        </w:rPr>
        <w:t>表7.</w:t>
      </w:r>
      <w:r>
        <w:rPr>
          <w:rFonts w:hint="eastAsia" w:ascii="仿宋_GB2312" w:hAnsi="黑体" w:eastAsia="仿宋_GB2312"/>
          <w:sz w:val="32"/>
          <w:szCs w:val="32"/>
          <w:lang w:val="en-US" w:eastAsia="zh-CN"/>
        </w:rPr>
        <w:t>财政拨款</w:t>
      </w:r>
      <w:r>
        <w:rPr>
          <w:rFonts w:hint="eastAsia" w:ascii="仿宋_GB2312" w:hAnsi="黑体" w:eastAsia="仿宋_GB2312"/>
          <w:sz w:val="32"/>
          <w:szCs w:val="32"/>
        </w:rPr>
        <w:t>“三公”经费支出</w:t>
      </w:r>
      <w:bookmarkStart w:id="1" w:name="_GoBack"/>
      <w:bookmarkEnd w:id="1"/>
      <w:r>
        <w:rPr>
          <w:rFonts w:hint="eastAsia" w:ascii="仿宋_GB2312" w:hAnsi="黑体" w:eastAsia="仿宋_GB2312"/>
          <w:sz w:val="32"/>
          <w:szCs w:val="32"/>
        </w:rPr>
        <w:t>表</w:t>
      </w:r>
    </w:p>
    <w:p w14:paraId="5D2C70EB">
      <w:pPr>
        <w:rPr>
          <w:rFonts w:ascii="仿宋_GB2312" w:hAnsi="黑体" w:eastAsia="仿宋_GB2312"/>
          <w:sz w:val="32"/>
          <w:szCs w:val="32"/>
        </w:rPr>
      </w:pPr>
      <w:r>
        <w:rPr>
          <w:rFonts w:hint="eastAsia" w:ascii="仿宋_GB2312" w:hAnsi="黑体" w:eastAsia="仿宋_GB2312"/>
          <w:sz w:val="32"/>
          <w:szCs w:val="32"/>
        </w:rPr>
        <w:t>表8.政府性基金预算支出表</w:t>
      </w:r>
    </w:p>
    <w:p w14:paraId="0FC81B0A">
      <w:pPr>
        <w:rPr>
          <w:rFonts w:ascii="仿宋_GB2312" w:hAnsi="黑体" w:eastAsia="仿宋_GB2312"/>
          <w:sz w:val="32"/>
          <w:szCs w:val="32"/>
        </w:rPr>
      </w:pPr>
      <w:r>
        <w:rPr>
          <w:rFonts w:hint="eastAsia" w:ascii="仿宋_GB2312" w:hAnsi="黑体" w:eastAsia="仿宋_GB2312"/>
          <w:sz w:val="32"/>
          <w:szCs w:val="32"/>
        </w:rPr>
        <w:t>表9.项目支出预算表</w:t>
      </w:r>
    </w:p>
    <w:p w14:paraId="348FD3CD">
      <w:pPr>
        <w:rPr>
          <w:rFonts w:ascii="仿宋_GB2312" w:hAnsi="黑体" w:eastAsia="仿宋_GB2312"/>
          <w:sz w:val="32"/>
          <w:szCs w:val="32"/>
        </w:rPr>
      </w:pPr>
      <w:r>
        <w:rPr>
          <w:rFonts w:hint="eastAsia" w:ascii="仿宋_GB2312" w:hAnsi="黑体" w:eastAsia="仿宋_GB2312"/>
          <w:sz w:val="32"/>
          <w:szCs w:val="32"/>
        </w:rPr>
        <w:t>表10.支出功能分类预算表</w:t>
      </w:r>
    </w:p>
    <w:p w14:paraId="20EDA88B">
      <w:pPr>
        <w:rPr>
          <w:rFonts w:ascii="仿宋_GB2312" w:hAnsi="黑体" w:eastAsia="仿宋_GB2312"/>
          <w:sz w:val="32"/>
          <w:szCs w:val="32"/>
        </w:rPr>
      </w:pPr>
      <w:r>
        <w:rPr>
          <w:rFonts w:hint="eastAsia" w:ascii="仿宋_GB2312" w:hAnsi="黑体" w:eastAsia="仿宋_GB2312"/>
          <w:sz w:val="32"/>
          <w:szCs w:val="32"/>
        </w:rPr>
        <w:t>表11.支出经济分类预算表（政府预算）</w:t>
      </w:r>
    </w:p>
    <w:p w14:paraId="5E97FB76">
      <w:pPr>
        <w:rPr>
          <w:rFonts w:ascii="仿宋_GB2312" w:hAnsi="黑体" w:eastAsia="仿宋_GB2312"/>
          <w:sz w:val="32"/>
          <w:szCs w:val="32"/>
        </w:rPr>
      </w:pPr>
      <w:r>
        <w:rPr>
          <w:rFonts w:hint="eastAsia" w:ascii="仿宋_GB2312" w:hAnsi="黑体" w:eastAsia="仿宋_GB2312"/>
          <w:sz w:val="32"/>
          <w:szCs w:val="32"/>
        </w:rPr>
        <w:t>表12.支出经济分类预算表（部门预算）</w:t>
      </w:r>
    </w:p>
    <w:p w14:paraId="6AACE28F">
      <w:pPr>
        <w:rPr>
          <w:rFonts w:ascii="仿宋_GB2312" w:hAnsi="黑体" w:eastAsia="仿宋_GB2312"/>
          <w:sz w:val="32"/>
          <w:szCs w:val="32"/>
        </w:rPr>
      </w:pPr>
      <w:r>
        <w:rPr>
          <w:rFonts w:hint="eastAsia" w:ascii="仿宋_GB2312" w:hAnsi="黑体" w:eastAsia="仿宋_GB2312"/>
          <w:sz w:val="32"/>
          <w:szCs w:val="32"/>
        </w:rPr>
        <w:t>表13.债务支出预算表</w:t>
      </w:r>
    </w:p>
    <w:p w14:paraId="2127FA2E">
      <w:pPr>
        <w:rPr>
          <w:rFonts w:ascii="仿宋_GB2312" w:hAnsi="黑体" w:eastAsia="仿宋_GB2312"/>
          <w:sz w:val="32"/>
          <w:szCs w:val="32"/>
        </w:rPr>
      </w:pPr>
      <w:r>
        <w:rPr>
          <w:rFonts w:hint="eastAsia" w:ascii="仿宋_GB2312" w:hAnsi="黑体" w:eastAsia="仿宋_GB2312"/>
          <w:sz w:val="32"/>
          <w:szCs w:val="32"/>
        </w:rPr>
        <w:t>表14.政府采购支出预算表</w:t>
      </w:r>
    </w:p>
    <w:p w14:paraId="6BA68FDF">
      <w:pPr>
        <w:rPr>
          <w:rFonts w:ascii="仿宋_GB2312" w:hAnsi="黑体" w:eastAsia="仿宋_GB2312"/>
          <w:sz w:val="32"/>
          <w:szCs w:val="32"/>
        </w:rPr>
      </w:pPr>
      <w:r>
        <w:rPr>
          <w:rFonts w:hint="eastAsia" w:ascii="仿宋_GB2312" w:hAnsi="黑体" w:eastAsia="仿宋_GB2312"/>
          <w:sz w:val="32"/>
          <w:szCs w:val="32"/>
        </w:rPr>
        <w:t>表15.政府购买服务支出预算表</w:t>
      </w:r>
    </w:p>
    <w:p w14:paraId="7D63D294">
      <w:pPr>
        <w:rPr>
          <w:rFonts w:ascii="仿宋_GB2312" w:hAnsi="黑体" w:eastAsia="仿宋_GB2312"/>
          <w:sz w:val="32"/>
          <w:szCs w:val="32"/>
        </w:rPr>
      </w:pPr>
      <w:r>
        <w:rPr>
          <w:rFonts w:hint="eastAsia" w:ascii="仿宋_GB2312" w:hAnsi="黑体" w:eastAsia="仿宋_GB2312"/>
          <w:sz w:val="32"/>
          <w:szCs w:val="32"/>
        </w:rPr>
        <w:t>表16.部门（单位）整体绩效目标表</w:t>
      </w:r>
    </w:p>
    <w:p w14:paraId="627A6D9C">
      <w:pPr>
        <w:rPr>
          <w:rFonts w:ascii="仿宋_GB2312" w:hAnsi="黑体" w:eastAsia="仿宋_GB2312"/>
          <w:sz w:val="32"/>
          <w:szCs w:val="32"/>
        </w:rPr>
      </w:pPr>
      <w:r>
        <w:rPr>
          <w:rFonts w:hint="eastAsia" w:ascii="仿宋_GB2312" w:hAnsi="黑体" w:eastAsia="仿宋_GB2312"/>
          <w:sz w:val="32"/>
          <w:szCs w:val="32"/>
        </w:rPr>
        <w:t>表17.部门预算项目（政策）绩效目标表</w:t>
      </w:r>
    </w:p>
    <w:p w14:paraId="7AB96C06">
      <w:pPr>
        <w:rPr>
          <w:rFonts w:ascii="黑体" w:hAnsi="黑体" w:eastAsia="黑体"/>
          <w:sz w:val="32"/>
          <w:szCs w:val="32"/>
        </w:rPr>
      </w:pPr>
      <w:r>
        <w:rPr>
          <w:rFonts w:hint="eastAsia" w:ascii="黑体" w:hAnsi="黑体" w:eastAsia="黑体"/>
          <w:sz w:val="32"/>
          <w:szCs w:val="32"/>
        </w:rPr>
        <w:t>第三部分    沈阳市浑南区第九</w:t>
      </w:r>
      <w:r>
        <w:rPr>
          <w:rFonts w:hint="eastAsia" w:ascii="黑体" w:hAnsi="黑体" w:eastAsia="黑体"/>
          <w:sz w:val="32"/>
          <w:szCs w:val="32"/>
          <w:lang w:val="en-US" w:eastAsia="zh-CN"/>
        </w:rPr>
        <w:t>初级中学</w:t>
      </w:r>
      <w:r>
        <w:rPr>
          <w:rFonts w:hint="eastAsia" w:ascii="黑体" w:hAnsi="黑体" w:eastAsia="黑体"/>
          <w:sz w:val="32"/>
          <w:szCs w:val="32"/>
        </w:rPr>
        <w:t>202</w:t>
      </w:r>
      <w:r>
        <w:rPr>
          <w:rFonts w:hint="eastAsia" w:ascii="黑体" w:hAnsi="黑体" w:eastAsia="黑体"/>
          <w:sz w:val="32"/>
          <w:szCs w:val="32"/>
          <w:lang w:val="en-US" w:eastAsia="zh-CN"/>
        </w:rPr>
        <w:t>4</w:t>
      </w:r>
      <w:r>
        <w:rPr>
          <w:rFonts w:hint="eastAsia" w:ascii="黑体" w:hAnsi="黑体" w:eastAsia="黑体"/>
          <w:sz w:val="32"/>
          <w:szCs w:val="32"/>
        </w:rPr>
        <w:t>年单位预算情况说明</w:t>
      </w:r>
    </w:p>
    <w:p w14:paraId="04D030EA">
      <w:pPr>
        <w:rPr>
          <w:rFonts w:ascii="黑体" w:hAnsi="黑体" w:eastAsia="黑体"/>
          <w:sz w:val="32"/>
          <w:szCs w:val="32"/>
        </w:rPr>
      </w:pPr>
      <w:r>
        <w:rPr>
          <w:rFonts w:hint="eastAsia" w:ascii="黑体" w:hAnsi="黑体" w:eastAsia="黑体"/>
          <w:sz w:val="32"/>
          <w:szCs w:val="32"/>
        </w:rPr>
        <w:t>第四部分    名词解释</w:t>
      </w:r>
    </w:p>
    <w:p w14:paraId="1F26D5E9">
      <w:pPr>
        <w:jc w:val="center"/>
        <w:rPr>
          <w:rFonts w:ascii="黑体" w:hAnsi="黑体" w:eastAsia="黑体"/>
          <w:b/>
          <w:sz w:val="44"/>
          <w:szCs w:val="44"/>
          <w:u w:val="single"/>
        </w:rPr>
      </w:pPr>
    </w:p>
    <w:p w14:paraId="22D3E55F">
      <w:pPr>
        <w:jc w:val="center"/>
        <w:rPr>
          <w:b/>
          <w:sz w:val="44"/>
          <w:szCs w:val="44"/>
          <w:u w:val="single"/>
        </w:rPr>
      </w:pPr>
    </w:p>
    <w:p w14:paraId="046027AD">
      <w:pPr>
        <w:pageBreakBefore/>
        <w:jc w:val="center"/>
        <w:rPr>
          <w:rFonts w:ascii="宋体" w:hAnsi="宋体"/>
          <w:b/>
          <w:sz w:val="36"/>
          <w:szCs w:val="36"/>
        </w:rPr>
      </w:pPr>
      <w:r>
        <w:rPr>
          <w:rFonts w:hint="eastAsia" w:ascii="宋体" w:hAnsi="宋体"/>
          <w:b/>
          <w:sz w:val="36"/>
          <w:szCs w:val="36"/>
        </w:rPr>
        <w:t>第一部分 沈阳市浑南区第九</w:t>
      </w:r>
      <w:r>
        <w:rPr>
          <w:rFonts w:hint="eastAsia" w:ascii="宋体" w:hAnsi="宋体"/>
          <w:b/>
          <w:sz w:val="36"/>
          <w:szCs w:val="36"/>
          <w:lang w:val="en-US" w:eastAsia="zh-CN"/>
        </w:rPr>
        <w:t>初级中学</w:t>
      </w:r>
      <w:r>
        <w:rPr>
          <w:rFonts w:hint="eastAsia" w:ascii="宋体" w:hAnsi="宋体"/>
          <w:b/>
          <w:sz w:val="36"/>
          <w:szCs w:val="36"/>
        </w:rPr>
        <w:t>主要职责</w:t>
      </w:r>
    </w:p>
    <w:p w14:paraId="7E36C457">
      <w:pPr>
        <w:ind w:firstLine="640" w:firstLineChars="200"/>
        <w:jc w:val="left"/>
        <w:rPr>
          <w:rFonts w:ascii="黑体" w:eastAsia="黑体"/>
          <w:sz w:val="32"/>
          <w:szCs w:val="32"/>
        </w:rPr>
      </w:pPr>
    </w:p>
    <w:p w14:paraId="1D6BA50C">
      <w:pPr>
        <w:ind w:firstLine="640" w:firstLineChars="200"/>
        <w:rPr>
          <w:rFonts w:ascii="仿宋_GB2312" w:hAnsi="黑体" w:eastAsia="仿宋_GB2312"/>
          <w:sz w:val="32"/>
          <w:szCs w:val="32"/>
        </w:rPr>
      </w:pPr>
      <w:r>
        <w:rPr>
          <w:rFonts w:hint="eastAsia" w:ascii="仿宋_GB2312" w:hAnsi="黑体" w:eastAsia="仿宋_GB2312"/>
          <w:sz w:val="32"/>
          <w:szCs w:val="32"/>
        </w:rPr>
        <w:t>（一）组织教育教学、科学研究活动，保证教育教学质量。维护教职工利益，保障教职工合法权益，以教职工和学生的人生幸福和生命质量作为重点。</w:t>
      </w:r>
    </w:p>
    <w:p w14:paraId="190E49B1">
      <w:pPr>
        <w:ind w:firstLine="640" w:firstLineChars="200"/>
        <w:rPr>
          <w:rFonts w:ascii="仿宋_GB2312" w:hAnsi="黑体" w:eastAsia="仿宋_GB2312"/>
          <w:sz w:val="32"/>
          <w:szCs w:val="32"/>
        </w:rPr>
      </w:pPr>
      <w:r>
        <w:rPr>
          <w:rFonts w:hint="eastAsia" w:ascii="仿宋_GB2312" w:hAnsi="黑体" w:eastAsia="仿宋_GB2312"/>
          <w:sz w:val="32"/>
          <w:szCs w:val="32"/>
        </w:rPr>
        <w:t>（二）制定学校发展规划，并抓好组织实施和落实情况。</w:t>
      </w:r>
    </w:p>
    <w:p w14:paraId="475FFC28">
      <w:pPr>
        <w:ind w:firstLine="640" w:firstLineChars="200"/>
        <w:rPr>
          <w:rFonts w:ascii="仿宋_GB2312" w:hAnsi="黑体" w:eastAsia="仿宋_GB2312"/>
          <w:sz w:val="32"/>
          <w:szCs w:val="32"/>
        </w:rPr>
      </w:pPr>
      <w:r>
        <w:rPr>
          <w:rFonts w:hint="eastAsia" w:ascii="仿宋_GB2312" w:hAnsi="黑体" w:eastAsia="仿宋_GB2312"/>
          <w:sz w:val="32"/>
          <w:szCs w:val="32"/>
        </w:rPr>
        <w:t>（三）科学管理、合理使用学校的设施和经费，并积极筹措办学资金，改善办学条件。</w:t>
      </w:r>
    </w:p>
    <w:p w14:paraId="31E62BBA">
      <w:pPr>
        <w:ind w:firstLine="640" w:firstLineChars="200"/>
        <w:rPr>
          <w:rFonts w:ascii="仿宋_GB2312" w:hAnsi="黑体" w:eastAsia="仿宋_GB2312"/>
          <w:sz w:val="32"/>
          <w:szCs w:val="32"/>
        </w:rPr>
      </w:pPr>
      <w:r>
        <w:rPr>
          <w:rFonts w:hint="eastAsia" w:ascii="仿宋_GB2312" w:hAnsi="黑体" w:eastAsia="仿宋_GB2312"/>
          <w:sz w:val="32"/>
          <w:szCs w:val="32"/>
        </w:rPr>
        <w:t>（四）依法接受各级教育行政部门的检查指导和人民群众的监督。</w:t>
      </w:r>
    </w:p>
    <w:p w14:paraId="23D43603">
      <w:pPr>
        <w:ind w:firstLine="640" w:firstLineChars="200"/>
        <w:rPr>
          <w:rFonts w:ascii="仿宋_GB2312" w:hAnsi="黑体" w:eastAsia="仿宋_GB2312"/>
          <w:sz w:val="32"/>
          <w:szCs w:val="32"/>
        </w:rPr>
      </w:pPr>
      <w:r>
        <w:rPr>
          <w:rFonts w:hint="eastAsia" w:ascii="仿宋_GB2312" w:hAnsi="黑体" w:eastAsia="仿宋_GB2312"/>
          <w:sz w:val="32"/>
          <w:szCs w:val="32"/>
        </w:rPr>
        <w:t>（五）财务管理方面：</w:t>
      </w:r>
    </w:p>
    <w:p w14:paraId="2C5C854F">
      <w:pPr>
        <w:ind w:firstLine="640" w:firstLineChars="200"/>
        <w:rPr>
          <w:rFonts w:ascii="仿宋_GB2312" w:hAnsi="黑体" w:eastAsia="仿宋_GB2312"/>
          <w:sz w:val="32"/>
          <w:szCs w:val="32"/>
        </w:rPr>
      </w:pPr>
      <w:r>
        <w:rPr>
          <w:rFonts w:hint="eastAsia" w:ascii="仿宋_GB2312" w:hAnsi="黑体" w:eastAsia="仿宋_GB2312"/>
          <w:sz w:val="32"/>
          <w:szCs w:val="32"/>
        </w:rPr>
        <w:t>1、严格执行国家的收费规定，依法组织各项收入，收取的各项预算外资金必须执行收支两条线管理，及时、足额上缴财政专户，不得缓交、截留或擅自坐支应交款项，更不得隐匿不报。严格遵守《沈阳市行政事业性收费票据管理试行办法》保证行政事业性收费有序地进行，全部收入纳入学校的统一管理。规范学校收费行为，完善监督管理措施，增加学校收费透明度，治理乱收费，严格按照国家计委、财政部、教育部的要求，特制定学校教育收费公示制度，本单位的一切收费行为须做到有章可循，有据可依，所有收入都要开列合法的收据，禁止一切乱收费。</w:t>
      </w:r>
    </w:p>
    <w:p w14:paraId="282B6609">
      <w:pPr>
        <w:ind w:firstLine="640" w:firstLineChars="200"/>
        <w:rPr>
          <w:rFonts w:ascii="仿宋_GB2312" w:hAnsi="黑体" w:eastAsia="仿宋_GB2312"/>
          <w:sz w:val="32"/>
          <w:szCs w:val="32"/>
        </w:rPr>
      </w:pPr>
    </w:p>
    <w:p w14:paraId="4734CA20">
      <w:pPr>
        <w:numPr>
          <w:ilvl w:val="0"/>
          <w:numId w:val="1"/>
        </w:numPr>
        <w:ind w:firstLine="640" w:firstLineChars="200"/>
        <w:rPr>
          <w:rFonts w:hint="eastAsia" w:ascii="仿宋_GB2312" w:hAnsi="黑体" w:eastAsia="仿宋_GB2312"/>
          <w:sz w:val="32"/>
          <w:szCs w:val="32"/>
        </w:rPr>
      </w:pPr>
      <w:r>
        <w:rPr>
          <w:rFonts w:hint="eastAsia" w:ascii="仿宋_GB2312" w:hAnsi="黑体" w:eastAsia="仿宋_GB2312"/>
          <w:sz w:val="32"/>
          <w:szCs w:val="32"/>
        </w:rPr>
        <w:t>严格执行国家有关法律、法规和财务规章制度，厉行节约，制止奢侈浪费；量入为出，保证重点，兼顾一般，注重资金的使用效益；增大教职工民主管理、监督学校财务工作的力度，激发群众当家理财的积极性；改变奖励在封闭和半封闭状态下操作的方式，提高使用透明度，及使发现和纠正财务管理弊端；从源头上预防和遏止不正之风，提高干部廉洁自律的自觉性，密切干群关系，促进行风建设，维护学校良好形象。规范学校财务行为，加强学校财务管理，对学校财务活动进行有效地控制和监督，进一步提高教育经费的使用效益，保障教育事业的健康发展。</w:t>
      </w:r>
    </w:p>
    <w:p w14:paraId="38584659">
      <w:pPr>
        <w:ind w:firstLine="640" w:firstLineChars="200"/>
        <w:jc w:val="left"/>
        <w:rPr>
          <w:rFonts w:hint="eastAsia" w:ascii="黑体" w:eastAsia="黑体"/>
          <w:sz w:val="32"/>
          <w:szCs w:val="32"/>
        </w:rPr>
      </w:pPr>
      <w:r>
        <w:rPr>
          <w:rFonts w:hint="eastAsia" w:ascii="黑体" w:eastAsia="黑体"/>
          <w:sz w:val="32"/>
          <w:szCs w:val="32"/>
        </w:rPr>
        <w:t>二、</w:t>
      </w:r>
      <w:r>
        <w:rPr>
          <w:rFonts w:hint="eastAsia" w:ascii="黑体" w:eastAsia="黑体"/>
          <w:sz w:val="32"/>
          <w:szCs w:val="32"/>
          <w:lang w:val="en-US" w:eastAsia="zh-CN"/>
        </w:rPr>
        <w:t>机构设置</w:t>
      </w:r>
    </w:p>
    <w:p w14:paraId="0AD9E06E">
      <w:pPr>
        <w:ind w:firstLine="640"/>
        <w:jc w:val="both"/>
        <w:rPr>
          <w:rFonts w:hint="eastAsia" w:ascii="仿宋" w:hAnsi="仿宋" w:eastAsia="仿宋" w:cs="仿宋"/>
          <w:sz w:val="32"/>
          <w:szCs w:val="32"/>
        </w:rPr>
      </w:pPr>
      <w:r>
        <w:rPr>
          <w:rFonts w:hint="eastAsia" w:ascii="仿宋" w:hAnsi="仿宋" w:eastAsia="仿宋" w:cs="仿宋"/>
          <w:b w:val="0"/>
          <w:bCs/>
          <w:sz w:val="32"/>
          <w:szCs w:val="32"/>
          <w:lang w:val="en-US" w:eastAsia="zh-CN"/>
        </w:rPr>
        <w:t>沈阳市浑南区第九初级中学是纳入浑南区教育局2024年部门预算编制范围的二级预算单位,</w:t>
      </w:r>
      <w:r>
        <w:rPr>
          <w:rFonts w:hint="eastAsia" w:ascii="仿宋" w:hAnsi="仿宋" w:eastAsia="仿宋" w:cs="仿宋"/>
          <w:b w:val="0"/>
          <w:bCs/>
          <w:sz w:val="32"/>
          <w:szCs w:val="32"/>
        </w:rPr>
        <w:t>本单位无下设机构</w:t>
      </w:r>
      <w:r>
        <w:rPr>
          <w:rFonts w:hint="eastAsia" w:ascii="仿宋" w:hAnsi="仿宋" w:eastAsia="仿宋" w:cs="仿宋"/>
          <w:b w:val="0"/>
          <w:bCs/>
          <w:kern w:val="0"/>
          <w:sz w:val="32"/>
          <w:szCs w:val="32"/>
          <w:lang w:eastAsia="zh-CN"/>
        </w:rPr>
        <w:t>。</w:t>
      </w:r>
    </w:p>
    <w:p w14:paraId="1950A5EA">
      <w:pPr>
        <w:numPr>
          <w:ilvl w:val="0"/>
          <w:numId w:val="0"/>
        </w:numPr>
        <w:rPr>
          <w:rFonts w:hint="eastAsia" w:ascii="仿宋_GB2312" w:hAnsi="黑体" w:eastAsia="仿宋_GB2312"/>
          <w:sz w:val="32"/>
          <w:szCs w:val="32"/>
        </w:rPr>
      </w:pPr>
    </w:p>
    <w:p w14:paraId="0707F80D">
      <w:pPr>
        <w:widowControl/>
        <w:spacing w:line="360" w:lineRule="auto"/>
        <w:ind w:firstLine="643" w:firstLineChars="200"/>
        <w:jc w:val="left"/>
        <w:rPr>
          <w:rFonts w:eastAsia="仿宋_GB2312" w:cs="宋体"/>
          <w:b/>
          <w:bCs/>
          <w:kern w:val="0"/>
          <w:sz w:val="32"/>
          <w:szCs w:val="32"/>
        </w:rPr>
      </w:pPr>
    </w:p>
    <w:p w14:paraId="25007831">
      <w:pPr>
        <w:widowControl/>
        <w:spacing w:line="360" w:lineRule="auto"/>
        <w:ind w:firstLine="643" w:firstLineChars="200"/>
        <w:jc w:val="left"/>
        <w:rPr>
          <w:rFonts w:eastAsia="仿宋_GB2312" w:cs="宋体"/>
          <w:b/>
          <w:bCs/>
          <w:kern w:val="0"/>
          <w:sz w:val="32"/>
          <w:szCs w:val="32"/>
        </w:rPr>
      </w:pPr>
    </w:p>
    <w:p w14:paraId="369817B7">
      <w:pPr>
        <w:widowControl/>
        <w:spacing w:line="360" w:lineRule="auto"/>
        <w:ind w:firstLine="643" w:firstLineChars="200"/>
        <w:jc w:val="left"/>
        <w:rPr>
          <w:rFonts w:eastAsia="仿宋_GB2312" w:cs="宋体"/>
          <w:b/>
          <w:bCs/>
          <w:kern w:val="0"/>
          <w:sz w:val="32"/>
          <w:szCs w:val="32"/>
        </w:rPr>
      </w:pPr>
    </w:p>
    <w:p w14:paraId="14B2D859">
      <w:pPr>
        <w:widowControl/>
        <w:spacing w:line="360" w:lineRule="auto"/>
        <w:ind w:firstLine="643" w:firstLineChars="200"/>
        <w:jc w:val="left"/>
        <w:rPr>
          <w:rFonts w:eastAsia="仿宋_GB2312" w:cs="宋体"/>
          <w:b/>
          <w:bCs/>
          <w:kern w:val="0"/>
          <w:sz w:val="32"/>
          <w:szCs w:val="32"/>
        </w:rPr>
      </w:pPr>
    </w:p>
    <w:p w14:paraId="381D68C2">
      <w:pPr>
        <w:widowControl/>
        <w:spacing w:line="360" w:lineRule="auto"/>
        <w:ind w:firstLine="643" w:firstLineChars="200"/>
        <w:jc w:val="left"/>
        <w:rPr>
          <w:rFonts w:eastAsia="仿宋_GB2312" w:cs="宋体"/>
          <w:b/>
          <w:bCs/>
          <w:kern w:val="0"/>
          <w:sz w:val="32"/>
          <w:szCs w:val="32"/>
        </w:rPr>
      </w:pPr>
    </w:p>
    <w:p w14:paraId="062AD02C">
      <w:pPr>
        <w:widowControl/>
        <w:spacing w:line="360" w:lineRule="auto"/>
        <w:ind w:firstLine="643" w:firstLineChars="200"/>
        <w:jc w:val="left"/>
        <w:rPr>
          <w:rFonts w:eastAsia="仿宋_GB2312" w:cs="宋体"/>
          <w:b/>
          <w:bCs/>
          <w:kern w:val="0"/>
          <w:sz w:val="32"/>
          <w:szCs w:val="32"/>
        </w:rPr>
      </w:pPr>
    </w:p>
    <w:p w14:paraId="7FA4F006">
      <w:pPr>
        <w:widowControl/>
        <w:spacing w:line="360" w:lineRule="auto"/>
        <w:ind w:firstLine="643" w:firstLineChars="200"/>
        <w:jc w:val="left"/>
        <w:rPr>
          <w:rFonts w:eastAsia="仿宋_GB2312" w:cs="宋体"/>
          <w:b/>
          <w:bCs/>
          <w:kern w:val="0"/>
          <w:sz w:val="32"/>
          <w:szCs w:val="32"/>
        </w:rPr>
      </w:pPr>
    </w:p>
    <w:p w14:paraId="0ECCFF06">
      <w:pPr>
        <w:numPr>
          <w:ilvl w:val="0"/>
          <w:numId w:val="2"/>
        </w:numPr>
        <w:jc w:val="center"/>
        <w:rPr>
          <w:rFonts w:hint="eastAsia" w:ascii="宋体" w:hAnsi="宋体"/>
          <w:b/>
          <w:sz w:val="36"/>
          <w:szCs w:val="36"/>
          <w:lang w:eastAsia="zh-CN"/>
        </w:rPr>
      </w:pPr>
      <w:r>
        <w:rPr>
          <w:rFonts w:hint="eastAsia" w:ascii="宋体" w:hAnsi="宋体"/>
          <w:b/>
          <w:sz w:val="36"/>
          <w:szCs w:val="36"/>
          <w:lang w:eastAsia="zh-CN"/>
        </w:rPr>
        <w:t>沈阳市浑南区</w:t>
      </w:r>
      <w:r>
        <w:rPr>
          <w:rFonts w:hint="eastAsia" w:ascii="宋体" w:hAnsi="宋体"/>
          <w:b/>
          <w:sz w:val="36"/>
          <w:szCs w:val="36"/>
          <w:lang w:val="en-US" w:eastAsia="zh-CN"/>
        </w:rPr>
        <w:t>第九小学</w:t>
      </w:r>
    </w:p>
    <w:p w14:paraId="07579063">
      <w:pPr>
        <w:numPr>
          <w:ilvl w:val="0"/>
          <w:numId w:val="0"/>
        </w:numPr>
        <w:ind w:firstLine="2530" w:firstLineChars="700"/>
        <w:jc w:val="both"/>
        <w:rPr>
          <w:rFonts w:hint="eastAsia" w:ascii="仿宋_GB2312" w:eastAsia="仿宋_GB2312"/>
          <w:sz w:val="32"/>
          <w:szCs w:val="32"/>
        </w:rPr>
      </w:pPr>
      <w:r>
        <w:rPr>
          <w:rFonts w:hint="eastAsia" w:ascii="宋体" w:hAnsi="宋体"/>
          <w:b/>
          <w:sz w:val="36"/>
          <w:szCs w:val="36"/>
        </w:rPr>
        <w:t>20</w:t>
      </w:r>
      <w:r>
        <w:rPr>
          <w:rFonts w:hint="eastAsia" w:ascii="宋体" w:hAnsi="宋体"/>
          <w:b/>
          <w:sz w:val="36"/>
          <w:szCs w:val="36"/>
          <w:lang w:val="en-US" w:eastAsia="zh-CN"/>
        </w:rPr>
        <w:t>24</w:t>
      </w:r>
      <w:r>
        <w:rPr>
          <w:rFonts w:hint="eastAsia" w:ascii="宋体" w:hAnsi="宋体"/>
          <w:b/>
          <w:sz w:val="36"/>
          <w:szCs w:val="36"/>
        </w:rPr>
        <w:t>年</w:t>
      </w:r>
      <w:r>
        <w:rPr>
          <w:rFonts w:hint="eastAsia" w:ascii="宋体" w:hAnsi="宋体"/>
          <w:b/>
          <w:sz w:val="36"/>
          <w:szCs w:val="36"/>
          <w:lang w:eastAsia="zh-CN"/>
        </w:rPr>
        <w:t>单位预算</w:t>
      </w:r>
      <w:r>
        <w:rPr>
          <w:rFonts w:hint="eastAsia" w:ascii="宋体" w:hAnsi="宋体"/>
          <w:b/>
          <w:sz w:val="36"/>
          <w:szCs w:val="36"/>
        </w:rPr>
        <w:t>公开表</w:t>
      </w:r>
    </w:p>
    <w:p w14:paraId="58898F7C">
      <w:pPr>
        <w:widowControl/>
        <w:spacing w:line="360" w:lineRule="auto"/>
        <w:ind w:firstLine="643" w:firstLineChars="200"/>
        <w:jc w:val="left"/>
        <w:rPr>
          <w:rFonts w:eastAsia="仿宋_GB2312" w:cs="宋体"/>
          <w:b/>
          <w:bCs/>
          <w:kern w:val="0"/>
          <w:sz w:val="32"/>
          <w:szCs w:val="32"/>
        </w:rPr>
      </w:pPr>
    </w:p>
    <w:p w14:paraId="1B24F2F9">
      <w:pPr>
        <w:pageBreakBefore/>
        <w:rPr>
          <w:rFonts w:ascii="宋体" w:hAnsi="宋体"/>
          <w:b/>
          <w:sz w:val="36"/>
          <w:szCs w:val="36"/>
        </w:rPr>
      </w:pPr>
      <w:r>
        <w:rPr>
          <w:rFonts w:hint="eastAsia" w:ascii="宋体" w:hAnsi="宋体"/>
          <w:b/>
          <w:sz w:val="36"/>
          <w:szCs w:val="36"/>
        </w:rPr>
        <w:t>第三部分 沈阳市浑南区第九</w:t>
      </w:r>
      <w:r>
        <w:rPr>
          <w:rFonts w:hint="eastAsia" w:ascii="宋体" w:hAnsi="宋体"/>
          <w:b/>
          <w:sz w:val="36"/>
          <w:szCs w:val="36"/>
          <w:lang w:val="en-US" w:eastAsia="zh-CN"/>
        </w:rPr>
        <w:t>初级中学</w:t>
      </w:r>
      <w:r>
        <w:rPr>
          <w:rFonts w:hint="eastAsia" w:ascii="宋体" w:hAnsi="宋体"/>
          <w:b/>
          <w:sz w:val="36"/>
          <w:szCs w:val="36"/>
        </w:rPr>
        <w:t>202</w:t>
      </w:r>
      <w:r>
        <w:rPr>
          <w:rFonts w:hint="eastAsia" w:ascii="宋体" w:hAnsi="宋体"/>
          <w:b/>
          <w:sz w:val="36"/>
          <w:szCs w:val="36"/>
          <w:lang w:val="en-US" w:eastAsia="zh-CN"/>
        </w:rPr>
        <w:t>4</w:t>
      </w:r>
      <w:r>
        <w:rPr>
          <w:rFonts w:hint="eastAsia" w:ascii="宋体" w:hAnsi="宋体"/>
          <w:b/>
          <w:sz w:val="36"/>
          <w:szCs w:val="36"/>
        </w:rPr>
        <w:t>年单位预算情况说明</w:t>
      </w:r>
    </w:p>
    <w:p w14:paraId="48007BF8">
      <w:pPr>
        <w:rPr>
          <w:rFonts w:ascii="宋体" w:hAnsi="宋体"/>
          <w:b/>
          <w:sz w:val="36"/>
          <w:szCs w:val="36"/>
        </w:rPr>
      </w:pPr>
    </w:p>
    <w:p w14:paraId="408BBD5C">
      <w:pPr>
        <w:ind w:firstLine="627" w:firstLineChars="196"/>
        <w:rPr>
          <w:rFonts w:ascii="黑体" w:hAnsi="黑体" w:eastAsia="黑体"/>
          <w:sz w:val="32"/>
          <w:szCs w:val="32"/>
        </w:rPr>
      </w:pPr>
      <w:r>
        <w:rPr>
          <w:rFonts w:hint="eastAsia" w:ascii="黑体" w:hAnsi="黑体" w:eastAsia="黑体"/>
          <w:sz w:val="32"/>
          <w:szCs w:val="32"/>
        </w:rPr>
        <w:t>一、关于沈阳市浑南区第九</w:t>
      </w:r>
      <w:r>
        <w:rPr>
          <w:rFonts w:hint="eastAsia" w:ascii="黑体" w:hAnsi="黑体" w:eastAsia="黑体"/>
          <w:sz w:val="32"/>
          <w:szCs w:val="32"/>
          <w:lang w:val="en-US" w:eastAsia="zh-CN"/>
        </w:rPr>
        <w:t>初级中学</w:t>
      </w:r>
      <w:r>
        <w:rPr>
          <w:rFonts w:hint="eastAsia" w:ascii="黑体" w:hAnsi="黑体" w:eastAsia="黑体"/>
          <w:sz w:val="32"/>
          <w:szCs w:val="32"/>
        </w:rPr>
        <w:t>202</w:t>
      </w:r>
      <w:r>
        <w:rPr>
          <w:rFonts w:hint="eastAsia" w:ascii="黑体" w:hAnsi="黑体" w:eastAsia="黑体"/>
          <w:sz w:val="32"/>
          <w:szCs w:val="32"/>
          <w:lang w:val="en-US" w:eastAsia="zh-CN"/>
        </w:rPr>
        <w:t>4</w:t>
      </w:r>
      <w:r>
        <w:rPr>
          <w:rFonts w:hint="eastAsia" w:ascii="黑体" w:hAnsi="黑体" w:eastAsia="黑体"/>
          <w:sz w:val="32"/>
          <w:szCs w:val="32"/>
        </w:rPr>
        <w:t>年收支预算的总体说明</w:t>
      </w:r>
    </w:p>
    <w:p w14:paraId="1232715B">
      <w:pPr>
        <w:ind w:firstLine="660"/>
        <w:rPr>
          <w:rFonts w:ascii="仿宋_GB2312" w:hAnsi="宋体" w:eastAsia="仿宋_GB2312"/>
          <w:sz w:val="32"/>
          <w:szCs w:val="32"/>
        </w:rPr>
      </w:pPr>
      <w:r>
        <w:rPr>
          <w:rFonts w:hint="eastAsia" w:ascii="仿宋_GB2312" w:hAnsi="宋体" w:eastAsia="仿宋_GB2312"/>
          <w:sz w:val="32"/>
          <w:szCs w:val="32"/>
        </w:rPr>
        <w:t>按照综合预算的原则，沈阳市浑南区第九</w:t>
      </w:r>
      <w:r>
        <w:rPr>
          <w:rFonts w:hint="eastAsia" w:ascii="仿宋_GB2312" w:hAnsi="宋体" w:eastAsia="仿宋_GB2312"/>
          <w:sz w:val="32"/>
          <w:szCs w:val="32"/>
          <w:lang w:val="en-US" w:eastAsia="zh-CN"/>
        </w:rPr>
        <w:t>初级中学</w:t>
      </w:r>
      <w:r>
        <w:rPr>
          <w:rFonts w:hint="eastAsia" w:ascii="仿宋_GB2312" w:hAnsi="宋体" w:eastAsia="仿宋_GB2312"/>
          <w:sz w:val="32"/>
          <w:szCs w:val="32"/>
        </w:rPr>
        <w:t>所有收入和支出均纳入单位预算管理。收入包括：一般公共预算拨款收入、纳入专户管理的预算外资金安排的拨款收入、财政结转资金；支出包括：教育支出、社会保障和就业支出、医疗卫生与计划生育支出、住房保障支出等。沈阳市浑南区第九</w:t>
      </w:r>
      <w:r>
        <w:rPr>
          <w:rFonts w:hint="eastAsia" w:ascii="仿宋_GB2312" w:hAnsi="宋体" w:eastAsia="仿宋_GB2312"/>
          <w:sz w:val="32"/>
          <w:szCs w:val="32"/>
          <w:lang w:val="en-US" w:eastAsia="zh-CN"/>
        </w:rPr>
        <w:t>初级中学</w:t>
      </w: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年收支总预算</w:t>
      </w:r>
      <w:r>
        <w:rPr>
          <w:rFonts w:hint="eastAsia" w:ascii="仿宋_GB2312" w:hAnsi="宋体" w:eastAsia="仿宋_GB2312"/>
          <w:sz w:val="32"/>
          <w:szCs w:val="32"/>
          <w:highlight w:val="none"/>
          <w:lang w:val="en-US" w:eastAsia="zh-CN"/>
        </w:rPr>
        <w:t>202.04</w:t>
      </w:r>
      <w:r>
        <w:rPr>
          <w:rFonts w:hint="eastAsia" w:ascii="仿宋_GB2312" w:hAnsi="宋体" w:eastAsia="仿宋_GB2312"/>
          <w:sz w:val="32"/>
          <w:szCs w:val="32"/>
        </w:rPr>
        <w:t>万元，比202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年收支总预算</w:t>
      </w:r>
      <w:r>
        <w:rPr>
          <w:rFonts w:hint="eastAsia" w:ascii="仿宋_GB2312" w:hAnsi="宋体" w:eastAsia="仿宋_GB2312"/>
          <w:sz w:val="32"/>
          <w:szCs w:val="32"/>
          <w:lang w:val="en-US" w:eastAsia="zh-CN"/>
        </w:rPr>
        <w:t>0</w:t>
      </w:r>
      <w:r>
        <w:rPr>
          <w:rFonts w:hint="eastAsia" w:ascii="仿宋_GB2312" w:hAnsi="宋体" w:eastAsia="仿宋_GB2312"/>
          <w:sz w:val="32"/>
          <w:szCs w:val="32"/>
        </w:rPr>
        <w:t>万元增加</w:t>
      </w:r>
      <w:r>
        <w:rPr>
          <w:rFonts w:hint="eastAsia" w:ascii="仿宋_GB2312" w:hAnsi="宋体" w:eastAsia="仿宋_GB2312"/>
          <w:sz w:val="32"/>
          <w:szCs w:val="32"/>
          <w:lang w:val="en-US" w:eastAsia="zh-CN"/>
        </w:rPr>
        <w:t>202.04</w:t>
      </w:r>
      <w:r>
        <w:rPr>
          <w:rFonts w:hint="eastAsia" w:ascii="仿宋_GB2312" w:hAnsi="宋体" w:eastAsia="仿宋_GB2312"/>
          <w:sz w:val="32"/>
          <w:szCs w:val="32"/>
        </w:rPr>
        <w:t>万元。主要是由于</w:t>
      </w:r>
      <w:r>
        <w:rPr>
          <w:rFonts w:hint="eastAsia" w:ascii="仿宋_GB2312" w:hAnsi="宋体" w:eastAsia="仿宋_GB2312"/>
          <w:sz w:val="32"/>
          <w:szCs w:val="32"/>
          <w:lang w:val="en-US" w:eastAsia="zh-CN"/>
        </w:rPr>
        <w:t>2023年9月浑南九中开始办学，23年未做预算。</w:t>
      </w: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年教师人数及学生人数有所变动，因此预算总额相应增加。</w:t>
      </w:r>
    </w:p>
    <w:p w14:paraId="746B104A">
      <w:pPr>
        <w:ind w:firstLine="660"/>
        <w:rPr>
          <w:rFonts w:ascii="黑体" w:hAnsi="黑体" w:eastAsia="黑体"/>
          <w:sz w:val="32"/>
          <w:szCs w:val="32"/>
        </w:rPr>
      </w:pPr>
      <w:r>
        <w:rPr>
          <w:rFonts w:hint="eastAsia" w:ascii="黑体" w:hAnsi="黑体" w:eastAsia="黑体"/>
          <w:sz w:val="32"/>
          <w:szCs w:val="32"/>
        </w:rPr>
        <w:t>二、关于沈阳市浑南区第九</w:t>
      </w:r>
      <w:r>
        <w:rPr>
          <w:rFonts w:hint="eastAsia" w:ascii="黑体" w:hAnsi="黑体" w:eastAsia="黑体"/>
          <w:sz w:val="32"/>
          <w:szCs w:val="32"/>
          <w:lang w:val="en-US" w:eastAsia="zh-CN"/>
        </w:rPr>
        <w:t>初级中学</w:t>
      </w:r>
      <w:r>
        <w:rPr>
          <w:rFonts w:hint="eastAsia" w:ascii="黑体" w:hAnsi="黑体" w:eastAsia="黑体"/>
          <w:sz w:val="32"/>
          <w:szCs w:val="32"/>
        </w:rPr>
        <w:t>202</w:t>
      </w:r>
      <w:r>
        <w:rPr>
          <w:rFonts w:hint="eastAsia" w:ascii="黑体" w:hAnsi="黑体" w:eastAsia="黑体"/>
          <w:sz w:val="32"/>
          <w:szCs w:val="32"/>
          <w:lang w:val="en-US" w:eastAsia="zh-CN"/>
        </w:rPr>
        <w:t>4</w:t>
      </w:r>
      <w:r>
        <w:rPr>
          <w:rFonts w:hint="eastAsia" w:ascii="黑体" w:hAnsi="黑体" w:eastAsia="黑体"/>
          <w:sz w:val="32"/>
          <w:szCs w:val="32"/>
        </w:rPr>
        <w:t>年</w:t>
      </w:r>
      <w:r>
        <w:rPr>
          <w:rFonts w:hint="eastAsia" w:ascii="黑体" w:hAnsi="黑体" w:eastAsia="黑体"/>
          <w:sz w:val="32"/>
          <w:szCs w:val="32"/>
          <w:lang w:val="en-US" w:eastAsia="zh-CN"/>
        </w:rPr>
        <w:t>财政拨款</w:t>
      </w:r>
      <w:r>
        <w:rPr>
          <w:rFonts w:hint="eastAsia" w:ascii="黑体" w:hAnsi="黑体" w:eastAsia="黑体"/>
          <w:sz w:val="32"/>
          <w:szCs w:val="32"/>
        </w:rPr>
        <w:t>“三公”经费预算情况说明</w:t>
      </w:r>
    </w:p>
    <w:p w14:paraId="444AAF53">
      <w:pPr>
        <w:ind w:firstLine="645"/>
        <w:rPr>
          <w:rFonts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w:t>
      </w:r>
      <w:r>
        <w:rPr>
          <w:rFonts w:hint="eastAsia" w:ascii="仿宋_GB2312" w:hAnsi="宋体" w:eastAsia="仿宋_GB2312"/>
          <w:sz w:val="32"/>
          <w:szCs w:val="32"/>
          <w:lang w:val="en-US" w:eastAsia="zh-CN"/>
        </w:rPr>
        <w:t>财政拨款</w:t>
      </w:r>
      <w:r>
        <w:rPr>
          <w:rFonts w:hint="eastAsia" w:ascii="仿宋_GB2312" w:hAnsi="宋体" w:eastAsia="仿宋_GB2312"/>
          <w:sz w:val="32"/>
          <w:szCs w:val="32"/>
        </w:rPr>
        <w:t>“三公”经费预算数0万元，其中：因公出国（境）费0万元；公务接待费0万元；公务用车购置及运行费0万元。202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年预算数与202</w:t>
      </w:r>
      <w:r>
        <w:rPr>
          <w:rFonts w:hint="eastAsia" w:ascii="仿宋_GB2312" w:hAnsi="宋体" w:eastAsia="仿宋_GB2312"/>
          <w:sz w:val="32"/>
          <w:szCs w:val="32"/>
          <w:lang w:val="en-US" w:eastAsia="zh-CN"/>
        </w:rPr>
        <w:t>3</w:t>
      </w:r>
      <w:r>
        <w:rPr>
          <w:rFonts w:hint="eastAsia" w:ascii="仿宋_GB2312" w:hAnsi="宋体" w:eastAsia="仿宋_GB2312"/>
          <w:sz w:val="32"/>
          <w:szCs w:val="32"/>
        </w:rPr>
        <w:t>年预算数</w:t>
      </w:r>
      <w:r>
        <w:rPr>
          <w:rFonts w:hint="eastAsia" w:ascii="仿宋" w:hAnsi="仿宋" w:eastAsia="仿宋"/>
          <w:sz w:val="32"/>
          <w:szCs w:val="32"/>
        </w:rPr>
        <w:t>相同</w:t>
      </w:r>
      <w:r>
        <w:rPr>
          <w:rFonts w:hint="eastAsia" w:ascii="仿宋_GB2312" w:hAnsi="宋体" w:eastAsia="仿宋_GB2312"/>
          <w:sz w:val="32"/>
          <w:szCs w:val="32"/>
        </w:rPr>
        <w:t>。</w:t>
      </w:r>
    </w:p>
    <w:p w14:paraId="6C042696">
      <w:pPr>
        <w:ind w:firstLine="627" w:firstLineChars="196"/>
        <w:rPr>
          <w:rFonts w:ascii="黑体" w:hAnsi="黑体" w:eastAsia="黑体"/>
          <w:sz w:val="32"/>
          <w:szCs w:val="32"/>
        </w:rPr>
      </w:pPr>
      <w:r>
        <w:rPr>
          <w:rFonts w:hint="eastAsia" w:ascii="黑体" w:hAnsi="黑体" w:eastAsia="黑体"/>
          <w:sz w:val="32"/>
          <w:szCs w:val="32"/>
        </w:rPr>
        <w:t>三、其他重要事项的情况说明</w:t>
      </w:r>
    </w:p>
    <w:p w14:paraId="143B1CAB">
      <w:pPr>
        <w:ind w:firstLine="645"/>
        <w:rPr>
          <w:rFonts w:ascii="楷体_GB2312" w:hAnsi="宋体" w:eastAsia="楷体_GB2312"/>
          <w:sz w:val="32"/>
          <w:szCs w:val="32"/>
        </w:rPr>
      </w:pPr>
      <w:r>
        <w:rPr>
          <w:rFonts w:hint="eastAsia" w:ascii="楷体_GB2312" w:hAnsi="宋体" w:eastAsia="楷体_GB2312"/>
          <w:sz w:val="32"/>
          <w:szCs w:val="32"/>
        </w:rPr>
        <w:t>（一）机关运行经费安排情况。</w:t>
      </w:r>
    </w:p>
    <w:p w14:paraId="22356D18">
      <w:pPr>
        <w:ind w:firstLine="645"/>
        <w:rPr>
          <w:rFonts w:ascii="仿宋_GB2312" w:hAnsi="宋体" w:eastAsia="仿宋_GB2312"/>
          <w:sz w:val="32"/>
          <w:szCs w:val="32"/>
        </w:rPr>
      </w:pPr>
      <w:r>
        <w:rPr>
          <w:rFonts w:hint="eastAsia" w:ascii="仿宋_GB2312" w:hAnsi="宋体" w:eastAsia="仿宋_GB2312"/>
          <w:sz w:val="32"/>
          <w:szCs w:val="32"/>
        </w:rPr>
        <w:t>202</w:t>
      </w:r>
      <w:r>
        <w:rPr>
          <w:rFonts w:hint="eastAsia" w:ascii="仿宋_GB2312" w:hAnsi="宋体" w:eastAsia="仿宋_GB2312"/>
          <w:sz w:val="32"/>
          <w:szCs w:val="32"/>
          <w:lang w:val="en-US" w:eastAsia="zh-CN"/>
        </w:rPr>
        <w:t>4</w:t>
      </w:r>
      <w:r>
        <w:rPr>
          <w:rFonts w:hint="eastAsia" w:ascii="仿宋_GB2312" w:hAnsi="宋体" w:eastAsia="仿宋_GB2312"/>
          <w:sz w:val="32"/>
          <w:szCs w:val="32"/>
        </w:rPr>
        <w:t>年沈阳市浑南区第九</w:t>
      </w:r>
      <w:r>
        <w:rPr>
          <w:rFonts w:hint="eastAsia" w:ascii="仿宋_GB2312" w:hAnsi="宋体" w:eastAsia="仿宋_GB2312"/>
          <w:sz w:val="32"/>
          <w:szCs w:val="32"/>
          <w:lang w:val="en-US" w:eastAsia="zh-CN"/>
        </w:rPr>
        <w:t>初级中学</w:t>
      </w:r>
      <w:r>
        <w:rPr>
          <w:rFonts w:hint="eastAsia" w:ascii="仿宋_GB2312" w:hAnsi="宋体" w:eastAsia="仿宋_GB2312"/>
          <w:sz w:val="32"/>
          <w:szCs w:val="32"/>
        </w:rPr>
        <w:t>属于事业单位，无机关运行经费。</w:t>
      </w:r>
    </w:p>
    <w:p w14:paraId="758FC08B">
      <w:pPr>
        <w:ind w:firstLine="645"/>
        <w:rPr>
          <w:rFonts w:ascii="仿宋_GB2312" w:hAnsi="宋体" w:eastAsia="仿宋_GB2312"/>
          <w:sz w:val="32"/>
          <w:szCs w:val="32"/>
        </w:rPr>
      </w:pPr>
      <w:r>
        <w:rPr>
          <w:rFonts w:hint="eastAsia" w:ascii="楷体_GB2312" w:hAnsi="宋体" w:eastAsia="楷体_GB2312"/>
          <w:sz w:val="32"/>
          <w:szCs w:val="32"/>
        </w:rPr>
        <w:t>（二）政府采购预算安排情况</w:t>
      </w:r>
    </w:p>
    <w:p w14:paraId="2EB6B46C">
      <w:pPr>
        <w:ind w:firstLine="645"/>
        <w:rPr>
          <w:rFonts w:ascii="仿宋_GB2312" w:hAnsi="宋体" w:eastAsia="仿宋_GB2312"/>
          <w:sz w:val="32"/>
          <w:szCs w:val="32"/>
        </w:rPr>
      </w:pPr>
      <w:r>
        <w:rPr>
          <w:rFonts w:hint="eastAsia"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4</w:t>
      </w:r>
      <w:r>
        <w:rPr>
          <w:rFonts w:hint="eastAsia" w:ascii="仿宋_GB2312" w:hAnsi="宋体" w:eastAsia="仿宋_GB2312"/>
          <w:sz w:val="32"/>
          <w:szCs w:val="32"/>
        </w:rPr>
        <w:t>年沈阳市浑南区第九</w:t>
      </w:r>
      <w:r>
        <w:rPr>
          <w:rFonts w:hint="eastAsia" w:ascii="仿宋_GB2312" w:hAnsi="宋体" w:eastAsia="仿宋_GB2312"/>
          <w:sz w:val="32"/>
          <w:szCs w:val="32"/>
          <w:lang w:val="en-US" w:eastAsia="zh-CN"/>
        </w:rPr>
        <w:t>初级中学</w:t>
      </w:r>
      <w:r>
        <w:rPr>
          <w:rFonts w:hint="eastAsia" w:ascii="仿宋_GB2312" w:hAnsi="宋体" w:eastAsia="仿宋_GB2312"/>
          <w:sz w:val="32"/>
          <w:szCs w:val="32"/>
        </w:rPr>
        <w:t>政府采购预算总额0万元，其中：政府采购货物预算0万元、政府采购工程预算0万元、政府采购服务预算0万元。</w:t>
      </w:r>
    </w:p>
    <w:p w14:paraId="0774BA02">
      <w:pPr>
        <w:ind w:firstLine="645"/>
        <w:rPr>
          <w:rFonts w:ascii="仿宋_GB2312" w:hAnsi="宋体" w:eastAsia="仿宋_GB2312"/>
          <w:sz w:val="32"/>
          <w:szCs w:val="32"/>
        </w:rPr>
      </w:pPr>
      <w:r>
        <w:rPr>
          <w:rFonts w:hint="eastAsia" w:ascii="楷体_GB2312" w:hAnsi="宋体" w:eastAsia="楷体_GB2312"/>
          <w:sz w:val="32"/>
          <w:szCs w:val="32"/>
        </w:rPr>
        <w:t>（三）国有资产占有使用情况。</w:t>
      </w:r>
    </w:p>
    <w:p w14:paraId="46A32302">
      <w:pPr>
        <w:ind w:firstLine="645"/>
        <w:rPr>
          <w:rFonts w:ascii="仿宋_GB2312" w:hAnsi="宋体" w:eastAsia="仿宋_GB2312"/>
          <w:sz w:val="32"/>
          <w:szCs w:val="32"/>
        </w:rPr>
      </w:pPr>
      <w:r>
        <w:rPr>
          <w:rFonts w:hint="eastAsia" w:ascii="仿宋_GB2312" w:hAnsi="宋体" w:eastAsia="仿宋_GB2312"/>
          <w:sz w:val="32"/>
          <w:szCs w:val="32"/>
        </w:rPr>
        <w:t>截至</w:t>
      </w:r>
      <w:r>
        <w:rPr>
          <w:rFonts w:hint="eastAsia"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3</w:t>
      </w:r>
      <w:r>
        <w:rPr>
          <w:rFonts w:hint="eastAsia" w:ascii="仿宋_GB2312" w:hAnsi="宋体" w:eastAsia="仿宋_GB2312"/>
          <w:sz w:val="32"/>
          <w:szCs w:val="32"/>
        </w:rPr>
        <w:t>年</w:t>
      </w:r>
      <w:r>
        <w:rPr>
          <w:rFonts w:hint="eastAsia" w:ascii="仿宋_GB2312" w:hAnsi="宋体" w:eastAsia="仿宋_GB2312"/>
          <w:sz w:val="32"/>
          <w:szCs w:val="32"/>
          <w:lang w:val="en-US" w:eastAsia="zh-CN"/>
        </w:rPr>
        <w:t>12</w:t>
      </w:r>
      <w:r>
        <w:rPr>
          <w:rFonts w:hint="eastAsia" w:ascii="仿宋_GB2312" w:hAnsi="宋体" w:eastAsia="仿宋_GB2312"/>
          <w:sz w:val="32"/>
          <w:szCs w:val="32"/>
        </w:rPr>
        <w:t>月31日，沈阳市浑南区第九</w:t>
      </w:r>
      <w:r>
        <w:rPr>
          <w:rFonts w:hint="eastAsia" w:ascii="仿宋_GB2312" w:hAnsi="宋体" w:eastAsia="仿宋_GB2312"/>
          <w:sz w:val="32"/>
          <w:szCs w:val="32"/>
          <w:lang w:val="en-US" w:eastAsia="zh-CN"/>
        </w:rPr>
        <w:t>初级中学</w:t>
      </w:r>
      <w:r>
        <w:rPr>
          <w:rFonts w:hint="eastAsia" w:ascii="仿宋_GB2312" w:hAnsi="宋体" w:eastAsia="仿宋_GB2312"/>
          <w:sz w:val="32"/>
          <w:szCs w:val="32"/>
        </w:rPr>
        <w:t>共有车辆0辆，其中：省部级领导干部用车0辆、一般公务用车0辆、一般执法执勤用车0辆、特种专业技术用车0 辆、其他用车0辆。单位价值200 万元以上大型设备0台。</w:t>
      </w:r>
    </w:p>
    <w:p w14:paraId="56B4954B">
      <w:pPr>
        <w:ind w:firstLine="645"/>
        <w:rPr>
          <w:rFonts w:ascii="仿宋_GB2312" w:hAnsi="宋体" w:eastAsia="仿宋_GB2312"/>
          <w:sz w:val="32"/>
          <w:szCs w:val="32"/>
        </w:rPr>
      </w:pPr>
      <w:r>
        <w:rPr>
          <w:rFonts w:hint="eastAsia"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4</w:t>
      </w:r>
      <w:r>
        <w:rPr>
          <w:rFonts w:hint="eastAsia" w:ascii="仿宋_GB2312" w:hAnsi="宋体" w:eastAsia="仿宋_GB2312"/>
          <w:sz w:val="32"/>
          <w:szCs w:val="32"/>
        </w:rPr>
        <w:t>年单位预算安排购置车辆0台，安排单位价值200 万元以上大型设备0台。</w:t>
      </w:r>
    </w:p>
    <w:p w14:paraId="42E1D892">
      <w:pPr>
        <w:ind w:firstLine="645"/>
        <w:rPr>
          <w:rFonts w:ascii="仿宋_GB2312" w:hAnsi="宋体" w:eastAsia="仿宋_GB2312"/>
          <w:sz w:val="32"/>
          <w:szCs w:val="32"/>
        </w:rPr>
      </w:pPr>
      <w:r>
        <w:rPr>
          <w:rFonts w:hint="eastAsia" w:ascii="楷体_GB2312" w:hAnsi="宋体" w:eastAsia="楷体_GB2312"/>
          <w:sz w:val="32"/>
          <w:szCs w:val="32"/>
        </w:rPr>
        <w:t>（四）绩效目标设置情况。</w:t>
      </w:r>
    </w:p>
    <w:p w14:paraId="06286D20">
      <w:pPr>
        <w:ind w:firstLine="645"/>
        <w:rPr>
          <w:rFonts w:ascii="仿宋_GB2312" w:hAnsi="宋体" w:eastAsia="仿宋_GB2312"/>
          <w:sz w:val="32"/>
          <w:szCs w:val="32"/>
        </w:rPr>
      </w:pPr>
      <w:r>
        <w:rPr>
          <w:rFonts w:hint="eastAsia" w:ascii="仿宋_GB2312" w:hAnsi="宋体" w:eastAsia="仿宋_GB2312"/>
          <w:sz w:val="32"/>
          <w:szCs w:val="32"/>
        </w:rPr>
        <w:t>根据预算绩效管理要求，沈阳市浑南区第九</w:t>
      </w:r>
      <w:r>
        <w:rPr>
          <w:rFonts w:hint="eastAsia" w:ascii="仿宋_GB2312" w:hAnsi="宋体" w:eastAsia="仿宋_GB2312"/>
          <w:sz w:val="32"/>
          <w:szCs w:val="32"/>
          <w:lang w:val="en-US" w:eastAsia="zh-CN"/>
        </w:rPr>
        <w:t>初级中学</w:t>
      </w:r>
      <w:r>
        <w:rPr>
          <w:rFonts w:hint="eastAsia" w:ascii="仿宋_GB2312" w:hAnsi="宋体" w:eastAsia="仿宋_GB2312"/>
          <w:sz w:val="32"/>
          <w:szCs w:val="32"/>
        </w:rPr>
        <w:t>在</w:t>
      </w:r>
      <w:r>
        <w:rPr>
          <w:rFonts w:hint="eastAsia"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4</w:t>
      </w:r>
      <w:r>
        <w:rPr>
          <w:rFonts w:hint="eastAsia" w:ascii="仿宋_GB2312" w:hAnsi="宋体" w:eastAsia="仿宋_GB2312"/>
          <w:sz w:val="32"/>
          <w:szCs w:val="32"/>
        </w:rPr>
        <w:t>年应编制单位整体绩效目标0个，实际编制0个，编制单位整体绩效目标覆盖率为0。</w:t>
      </w:r>
      <w:r>
        <w:rPr>
          <w:rFonts w:hint="eastAsia" w:ascii="仿宋_GB2312" w:hAnsi="宋体" w:eastAsia="仿宋_GB2312"/>
          <w:sz w:val="32"/>
          <w:szCs w:val="32"/>
          <w:highlight w:val="none"/>
        </w:rPr>
        <w:t>202</w:t>
      </w:r>
      <w:r>
        <w:rPr>
          <w:rFonts w:hint="eastAsia" w:ascii="仿宋_GB2312" w:hAnsi="宋体" w:eastAsia="仿宋_GB2312"/>
          <w:sz w:val="32"/>
          <w:szCs w:val="32"/>
          <w:highlight w:val="none"/>
          <w:lang w:val="en-US" w:eastAsia="zh-CN"/>
        </w:rPr>
        <w:t>4</w:t>
      </w:r>
      <w:r>
        <w:rPr>
          <w:rFonts w:hint="eastAsia" w:ascii="仿宋_GB2312" w:hAnsi="宋体" w:eastAsia="仿宋_GB2312"/>
          <w:sz w:val="32"/>
          <w:szCs w:val="32"/>
        </w:rPr>
        <w:t>年应编制绩效目标的特定目标类项目共0个，实际编制绩效目标的特定目标类项目共0个，编制特定目标类项目绩效目标覆盖率为0。</w:t>
      </w:r>
    </w:p>
    <w:p w14:paraId="25061013">
      <w:pPr>
        <w:ind w:firstLine="645"/>
        <w:rPr>
          <w:rFonts w:ascii="仿宋_GB2312" w:hAnsi="宋体" w:eastAsia="仿宋_GB2312"/>
          <w:sz w:val="32"/>
          <w:szCs w:val="32"/>
        </w:rPr>
      </w:pPr>
    </w:p>
    <w:p w14:paraId="544659BF">
      <w:pPr>
        <w:ind w:firstLine="645"/>
        <w:rPr>
          <w:rFonts w:ascii="仿宋_GB2312" w:hAnsi="宋体" w:eastAsia="仿宋_GB2312"/>
          <w:sz w:val="32"/>
          <w:szCs w:val="32"/>
        </w:rPr>
      </w:pPr>
    </w:p>
    <w:p w14:paraId="291EEBD4">
      <w:pPr>
        <w:jc w:val="center"/>
        <w:rPr>
          <w:rFonts w:ascii="宋体" w:hAnsi="宋体"/>
          <w:b/>
          <w:sz w:val="36"/>
          <w:szCs w:val="36"/>
        </w:rPr>
      </w:pPr>
    </w:p>
    <w:p w14:paraId="26562A44">
      <w:pPr>
        <w:jc w:val="center"/>
        <w:rPr>
          <w:rFonts w:ascii="宋体" w:hAnsi="宋体"/>
          <w:b/>
          <w:sz w:val="36"/>
          <w:szCs w:val="36"/>
        </w:rPr>
      </w:pPr>
    </w:p>
    <w:p w14:paraId="7C00414D">
      <w:pPr>
        <w:jc w:val="center"/>
        <w:rPr>
          <w:rFonts w:ascii="宋体" w:hAnsi="宋体"/>
          <w:b/>
          <w:sz w:val="36"/>
          <w:szCs w:val="36"/>
        </w:rPr>
      </w:pPr>
    </w:p>
    <w:p w14:paraId="07CEC454">
      <w:pPr>
        <w:jc w:val="center"/>
        <w:rPr>
          <w:rFonts w:ascii="宋体" w:hAnsi="宋体"/>
          <w:b/>
          <w:sz w:val="36"/>
          <w:szCs w:val="36"/>
        </w:rPr>
      </w:pPr>
    </w:p>
    <w:p w14:paraId="6A8AEAD8">
      <w:pPr>
        <w:rPr>
          <w:rFonts w:ascii="宋体" w:hAnsi="宋体"/>
          <w:b/>
          <w:sz w:val="36"/>
          <w:szCs w:val="36"/>
        </w:rPr>
      </w:pPr>
    </w:p>
    <w:p w14:paraId="198A0848">
      <w:pPr>
        <w:jc w:val="center"/>
        <w:rPr>
          <w:rFonts w:ascii="宋体" w:hAnsi="宋体"/>
          <w:b/>
          <w:sz w:val="36"/>
          <w:szCs w:val="36"/>
        </w:rPr>
      </w:pPr>
    </w:p>
    <w:p w14:paraId="43BD2230">
      <w:pPr>
        <w:rPr>
          <w:rFonts w:ascii="宋体" w:hAnsi="宋体"/>
          <w:b/>
          <w:sz w:val="36"/>
          <w:szCs w:val="36"/>
        </w:rPr>
      </w:pPr>
    </w:p>
    <w:p w14:paraId="0D349AEA">
      <w:pPr>
        <w:jc w:val="center"/>
        <w:rPr>
          <w:rFonts w:ascii="宋体" w:hAnsi="宋体"/>
          <w:b/>
          <w:sz w:val="36"/>
          <w:szCs w:val="36"/>
        </w:rPr>
      </w:pPr>
      <w:r>
        <w:rPr>
          <w:rFonts w:hint="eastAsia" w:ascii="宋体" w:hAnsi="宋体"/>
          <w:b/>
          <w:sz w:val="36"/>
          <w:szCs w:val="36"/>
        </w:rPr>
        <w:t>第四部分 名词解释</w:t>
      </w:r>
    </w:p>
    <w:p w14:paraId="3A5D43B8">
      <w:pPr>
        <w:jc w:val="center"/>
        <w:rPr>
          <w:rFonts w:ascii="黑体" w:eastAsia="黑体"/>
          <w:sz w:val="36"/>
          <w:szCs w:val="36"/>
        </w:rPr>
      </w:pPr>
    </w:p>
    <w:p w14:paraId="015BCA9D">
      <w:pPr>
        <w:ind w:firstLine="643" w:firstLineChars="200"/>
        <w:jc w:val="left"/>
        <w:rPr>
          <w:rFonts w:ascii="仿宋_GB2312" w:eastAsia="仿宋_GB2312"/>
          <w:sz w:val="32"/>
          <w:szCs w:val="32"/>
        </w:rPr>
      </w:pPr>
      <w:r>
        <w:rPr>
          <w:rFonts w:hint="eastAsia" w:ascii="仿宋_GB2312" w:eastAsia="仿宋_GB2312"/>
          <w:b/>
          <w:sz w:val="32"/>
          <w:szCs w:val="32"/>
        </w:rPr>
        <w:t>1.财政拨款收入：</w:t>
      </w:r>
      <w:r>
        <w:rPr>
          <w:rFonts w:hint="eastAsia" w:ascii="仿宋_GB2312" w:eastAsia="仿宋_GB2312"/>
          <w:sz w:val="32"/>
          <w:szCs w:val="32"/>
        </w:rPr>
        <w:t>指市级财政当年拨付的资金。</w:t>
      </w:r>
    </w:p>
    <w:p w14:paraId="3E975577">
      <w:pPr>
        <w:ind w:firstLine="643" w:firstLineChars="200"/>
        <w:jc w:val="left"/>
        <w:rPr>
          <w:rFonts w:ascii="仿宋_GB2312" w:eastAsia="仿宋_GB2312"/>
          <w:b/>
          <w:sz w:val="32"/>
          <w:szCs w:val="32"/>
        </w:rPr>
      </w:pPr>
      <w:r>
        <w:rPr>
          <w:rFonts w:hint="eastAsia" w:ascii="仿宋_GB2312" w:eastAsia="仿宋_GB2312"/>
          <w:b/>
          <w:sz w:val="32"/>
          <w:szCs w:val="32"/>
        </w:rPr>
        <w:t>2.上级补助收入：</w:t>
      </w:r>
      <w:r>
        <w:rPr>
          <w:rFonts w:hint="eastAsia" w:ascii="仿宋_GB2312" w:eastAsia="仿宋_GB2312"/>
          <w:sz w:val="32"/>
          <w:szCs w:val="32"/>
        </w:rPr>
        <w:t>指事业单位从主管部门和上级单位取得的非财政补助收入。</w:t>
      </w:r>
    </w:p>
    <w:p w14:paraId="77FC21D1">
      <w:pPr>
        <w:ind w:firstLine="643" w:firstLineChars="200"/>
        <w:jc w:val="left"/>
        <w:rPr>
          <w:rFonts w:ascii="仿宋_GB2312" w:eastAsia="仿宋_GB2312"/>
          <w:sz w:val="32"/>
          <w:szCs w:val="32"/>
        </w:rPr>
      </w:pPr>
      <w:bookmarkStart w:id="0" w:name="OLE_LINK1"/>
      <w:r>
        <w:rPr>
          <w:rFonts w:hint="eastAsia" w:ascii="仿宋_GB2312" w:eastAsia="仿宋_GB2312"/>
          <w:b/>
          <w:sz w:val="32"/>
          <w:szCs w:val="32"/>
        </w:rPr>
        <w:t>3.</w:t>
      </w:r>
      <w:bookmarkEnd w:id="0"/>
      <w:r>
        <w:rPr>
          <w:rFonts w:hint="eastAsia" w:ascii="仿宋_GB2312" w:eastAsia="仿宋_GB2312"/>
          <w:b/>
          <w:sz w:val="32"/>
          <w:szCs w:val="32"/>
        </w:rPr>
        <w:t>附属单位上缴收入：</w:t>
      </w:r>
      <w:r>
        <w:rPr>
          <w:rFonts w:hint="eastAsia" w:ascii="仿宋_GB2312" w:eastAsia="仿宋_GB2312"/>
          <w:sz w:val="32"/>
          <w:szCs w:val="32"/>
        </w:rPr>
        <w:t>指已纳入单位预算管理的独立核算的附属单位按照有关规定上缴的收入。</w:t>
      </w:r>
    </w:p>
    <w:p w14:paraId="50F12BB5">
      <w:pPr>
        <w:ind w:firstLine="643" w:firstLineChars="200"/>
        <w:jc w:val="left"/>
        <w:rPr>
          <w:rFonts w:ascii="仿宋_GB2312" w:eastAsia="仿宋_GB2312"/>
          <w:sz w:val="32"/>
          <w:szCs w:val="32"/>
        </w:rPr>
      </w:pPr>
      <w:r>
        <w:rPr>
          <w:rFonts w:hint="eastAsia" w:ascii="仿宋_GB2312" w:eastAsia="仿宋_GB2312"/>
          <w:b/>
          <w:sz w:val="32"/>
          <w:szCs w:val="32"/>
        </w:rPr>
        <w:t>4. 其他收入：</w:t>
      </w:r>
      <w:r>
        <w:rPr>
          <w:rFonts w:hint="eastAsia" w:ascii="仿宋_GB2312" w:eastAsia="仿宋_GB2312"/>
          <w:sz w:val="32"/>
          <w:szCs w:val="32"/>
        </w:rPr>
        <w:t>指除上述“财政拨款收入”、“纳入专户管理的预算外资金拨款”、“上级补助、附属单位上缴收入”以外的收入。</w:t>
      </w:r>
    </w:p>
    <w:p w14:paraId="7451AE63">
      <w:pPr>
        <w:ind w:firstLine="643" w:firstLineChars="200"/>
        <w:jc w:val="left"/>
        <w:rPr>
          <w:rFonts w:ascii="仿宋_GB2312" w:eastAsia="仿宋_GB2312"/>
          <w:b/>
          <w:sz w:val="32"/>
          <w:szCs w:val="32"/>
        </w:rPr>
      </w:pPr>
      <w:r>
        <w:rPr>
          <w:rFonts w:hint="eastAsia" w:ascii="仿宋_GB2312" w:eastAsia="仿宋_GB2312"/>
          <w:b/>
          <w:sz w:val="32"/>
          <w:szCs w:val="32"/>
        </w:rPr>
        <w:t>5.一般公共服务（类）财政事务（款）行政运行（项）：</w:t>
      </w:r>
      <w:r>
        <w:rPr>
          <w:rFonts w:hint="eastAsia" w:ascii="仿宋_GB2312" w:eastAsia="仿宋_GB2312"/>
          <w:sz w:val="32"/>
          <w:szCs w:val="32"/>
        </w:rPr>
        <w:t>反映行政单位（包括实行公务员管理的事业单位）的基本支出。</w:t>
      </w:r>
    </w:p>
    <w:p w14:paraId="42F51CE5">
      <w:pPr>
        <w:ind w:firstLine="643" w:firstLineChars="200"/>
        <w:jc w:val="left"/>
        <w:rPr>
          <w:rFonts w:ascii="仿宋_GB2312" w:eastAsia="仿宋_GB2312"/>
          <w:b/>
          <w:sz w:val="32"/>
          <w:szCs w:val="32"/>
        </w:rPr>
      </w:pPr>
      <w:r>
        <w:rPr>
          <w:rFonts w:hint="eastAsia" w:ascii="仿宋_GB2312" w:eastAsia="仿宋_GB2312"/>
          <w:b/>
          <w:sz w:val="32"/>
          <w:szCs w:val="32"/>
        </w:rPr>
        <w:t>6.一般公共服务（类）财政事务（款）一般行政管理事务（项）：</w:t>
      </w:r>
      <w:r>
        <w:rPr>
          <w:rFonts w:hint="eastAsia" w:ascii="仿宋_GB2312" w:eastAsia="仿宋_GB2312"/>
          <w:sz w:val="32"/>
          <w:szCs w:val="32"/>
        </w:rPr>
        <w:t>反映行政单位（包括实行公务员管理的事业单位）未单独设置项级科目的其他项目支出。</w:t>
      </w:r>
    </w:p>
    <w:p w14:paraId="16167503">
      <w:pPr>
        <w:ind w:firstLine="643" w:firstLineChars="200"/>
        <w:jc w:val="left"/>
        <w:rPr>
          <w:rFonts w:ascii="仿宋_GB2312" w:eastAsia="仿宋_GB2312"/>
          <w:b/>
          <w:sz w:val="32"/>
          <w:szCs w:val="32"/>
        </w:rPr>
      </w:pPr>
      <w:r>
        <w:rPr>
          <w:rFonts w:hint="eastAsia" w:ascii="仿宋_GB2312" w:eastAsia="仿宋_GB2312"/>
          <w:b/>
          <w:sz w:val="32"/>
          <w:szCs w:val="32"/>
        </w:rPr>
        <w:t>7.一般公共服务（类）财政事务（款）预算改革业务（项）：</w:t>
      </w:r>
      <w:r>
        <w:rPr>
          <w:rFonts w:hint="eastAsia" w:ascii="仿宋_GB2312" w:eastAsia="仿宋_GB2312"/>
          <w:sz w:val="32"/>
          <w:szCs w:val="32"/>
        </w:rPr>
        <w:t>反映财政部门用于预算改革方面的支出。</w:t>
      </w:r>
    </w:p>
    <w:p w14:paraId="734EDA22">
      <w:pPr>
        <w:ind w:firstLine="643" w:firstLineChars="200"/>
        <w:jc w:val="left"/>
        <w:rPr>
          <w:rFonts w:ascii="仿宋_GB2312" w:eastAsia="仿宋_GB2312"/>
          <w:b/>
          <w:sz w:val="32"/>
          <w:szCs w:val="32"/>
        </w:rPr>
      </w:pPr>
      <w:r>
        <w:rPr>
          <w:rFonts w:hint="eastAsia" w:ascii="仿宋_GB2312" w:eastAsia="仿宋_GB2312"/>
          <w:b/>
          <w:sz w:val="32"/>
          <w:szCs w:val="32"/>
        </w:rPr>
        <w:t>8.一般公共服务（类）财政事务（款）财政国库业务（项）：</w:t>
      </w:r>
      <w:r>
        <w:rPr>
          <w:rFonts w:hint="eastAsia" w:ascii="仿宋_GB2312" w:eastAsia="仿宋_GB2312"/>
          <w:sz w:val="32"/>
          <w:szCs w:val="32"/>
        </w:rPr>
        <w:t>反映财政部门用于财政国库集中收付业务方面的支出。</w:t>
      </w:r>
    </w:p>
    <w:p w14:paraId="2F6500B4">
      <w:pPr>
        <w:ind w:firstLine="643" w:firstLineChars="200"/>
        <w:jc w:val="left"/>
        <w:rPr>
          <w:rFonts w:ascii="仿宋_GB2312" w:eastAsia="仿宋_GB2312"/>
          <w:b/>
          <w:sz w:val="32"/>
          <w:szCs w:val="32"/>
        </w:rPr>
      </w:pPr>
      <w:r>
        <w:rPr>
          <w:rFonts w:hint="eastAsia" w:ascii="仿宋_GB2312" w:eastAsia="仿宋_GB2312"/>
          <w:b/>
          <w:sz w:val="32"/>
          <w:szCs w:val="32"/>
        </w:rPr>
        <w:t>9.一般公共服务（类）财政事务（款）事业运行（项）：</w:t>
      </w:r>
      <w:r>
        <w:rPr>
          <w:rFonts w:hint="eastAsia" w:ascii="仿宋_GB2312" w:eastAsia="仿宋_GB2312"/>
          <w:sz w:val="32"/>
          <w:szCs w:val="32"/>
        </w:rPr>
        <w:t>反映事业单位的基本支出，不包括行政单位（包括实行公务员管理的事业单位）后勤服务中心、医务室等附属事业单位。</w:t>
      </w:r>
    </w:p>
    <w:p w14:paraId="0F170805">
      <w:pPr>
        <w:ind w:firstLine="643" w:firstLineChars="200"/>
        <w:jc w:val="left"/>
        <w:rPr>
          <w:rFonts w:ascii="仿宋_GB2312" w:eastAsia="仿宋_GB2312"/>
          <w:sz w:val="32"/>
          <w:szCs w:val="32"/>
        </w:rPr>
      </w:pPr>
      <w:r>
        <w:rPr>
          <w:rFonts w:hint="eastAsia" w:ascii="仿宋_GB2312" w:eastAsia="仿宋_GB2312"/>
          <w:b/>
          <w:sz w:val="32"/>
          <w:szCs w:val="32"/>
        </w:rPr>
        <w:t>10.一般公共服务（类）财政事务（款）其他财政事务支出（项）：</w:t>
      </w:r>
      <w:r>
        <w:rPr>
          <w:rFonts w:hint="eastAsia" w:ascii="仿宋_GB2312" w:eastAsia="仿宋_GB2312"/>
          <w:sz w:val="32"/>
          <w:szCs w:val="32"/>
        </w:rPr>
        <w:t>反映除上述项目以外其他财政事务方面的支出。</w:t>
      </w:r>
    </w:p>
    <w:p w14:paraId="585E586D">
      <w:pPr>
        <w:ind w:firstLine="643" w:firstLineChars="200"/>
        <w:jc w:val="left"/>
        <w:rPr>
          <w:rFonts w:ascii="仿宋_GB2312" w:eastAsia="仿宋_GB2312"/>
          <w:b/>
          <w:sz w:val="32"/>
          <w:szCs w:val="32"/>
        </w:rPr>
      </w:pPr>
      <w:r>
        <w:rPr>
          <w:rFonts w:hint="eastAsia" w:ascii="仿宋_GB2312" w:eastAsia="仿宋_GB2312"/>
          <w:b/>
          <w:sz w:val="32"/>
          <w:szCs w:val="32"/>
        </w:rPr>
        <w:t>11.社会保障和就业（类）行政事业单位离退休（款）归口管理的行政单位离退休（项）：</w:t>
      </w:r>
      <w:r>
        <w:rPr>
          <w:rFonts w:hint="eastAsia" w:ascii="仿宋_GB2312" w:eastAsia="仿宋_GB2312"/>
          <w:sz w:val="32"/>
          <w:szCs w:val="32"/>
        </w:rPr>
        <w:t>反映实行归口管理的行政单位（包括实行公务员管理的事业单位）开支的离退休经费。</w:t>
      </w:r>
    </w:p>
    <w:p w14:paraId="27ACDF2C">
      <w:pPr>
        <w:ind w:firstLine="643" w:firstLineChars="200"/>
        <w:jc w:val="left"/>
        <w:rPr>
          <w:rFonts w:ascii="仿宋_GB2312" w:eastAsia="仿宋_GB2312"/>
          <w:b/>
          <w:sz w:val="32"/>
          <w:szCs w:val="32"/>
        </w:rPr>
      </w:pPr>
      <w:r>
        <w:rPr>
          <w:rFonts w:hint="eastAsia" w:ascii="仿宋_GB2312" w:eastAsia="仿宋_GB2312"/>
          <w:b/>
          <w:sz w:val="32"/>
          <w:szCs w:val="32"/>
        </w:rPr>
        <w:t>12.社会保障和就业（类）行政事业单位离退休（款）事业单位离退休（项）：</w:t>
      </w:r>
      <w:r>
        <w:rPr>
          <w:rFonts w:hint="eastAsia" w:ascii="仿宋_GB2312" w:eastAsia="仿宋_GB2312"/>
          <w:sz w:val="32"/>
          <w:szCs w:val="32"/>
        </w:rPr>
        <w:t>反映实行归口管理的事业单位开支的离退休经费。</w:t>
      </w:r>
    </w:p>
    <w:p w14:paraId="72E5DFB9">
      <w:pPr>
        <w:ind w:firstLine="643" w:firstLineChars="200"/>
        <w:jc w:val="left"/>
        <w:rPr>
          <w:rFonts w:ascii="仿宋_GB2312" w:eastAsia="仿宋_GB2312"/>
          <w:sz w:val="32"/>
          <w:szCs w:val="32"/>
        </w:rPr>
      </w:pPr>
      <w:r>
        <w:rPr>
          <w:rFonts w:hint="eastAsia" w:ascii="仿宋_GB2312" w:eastAsia="仿宋_GB2312"/>
          <w:b/>
          <w:sz w:val="32"/>
          <w:szCs w:val="32"/>
        </w:rPr>
        <w:t>13.医疗卫生与计划生育（类）医疗保障（款）行政单位医疗（项）：</w:t>
      </w:r>
      <w:r>
        <w:rPr>
          <w:rFonts w:hint="eastAsia" w:ascii="仿宋_GB2312" w:eastAsia="仿宋_GB2312"/>
          <w:sz w:val="32"/>
          <w:szCs w:val="32"/>
        </w:rPr>
        <w:t>反映财政部门集中安排的行政单位基本医疗保险缴费经费，未参加医疗保险的行政单位的公费医疗经费，按国家规定享受离休人员、红军老战士待遇人员的医疗经费。</w:t>
      </w:r>
    </w:p>
    <w:p w14:paraId="71984579">
      <w:pPr>
        <w:ind w:firstLine="643" w:firstLineChars="200"/>
        <w:jc w:val="left"/>
        <w:rPr>
          <w:rFonts w:ascii="仿宋_GB2312" w:eastAsia="仿宋_GB2312"/>
          <w:sz w:val="32"/>
          <w:szCs w:val="32"/>
        </w:rPr>
      </w:pPr>
      <w:r>
        <w:rPr>
          <w:rFonts w:hint="eastAsia" w:ascii="仿宋_GB2312" w:eastAsia="仿宋_GB2312"/>
          <w:b/>
          <w:sz w:val="32"/>
          <w:szCs w:val="32"/>
        </w:rPr>
        <w:t>14.医疗卫生与计划生育（类）医疗保障（款）事业单位医疗（项）：</w:t>
      </w:r>
      <w:r>
        <w:rPr>
          <w:rFonts w:hint="eastAsia" w:ascii="仿宋_GB2312" w:eastAsia="仿宋_GB2312"/>
          <w:sz w:val="32"/>
          <w:szCs w:val="32"/>
        </w:rPr>
        <w:t>反映财政部门集中安排的事业单位基本医疗保险缴费经费，未参加医疗保险的事业单位的公费医疗经费，按国家规定享受离休人员待遇人员的医疗经费。</w:t>
      </w:r>
    </w:p>
    <w:p w14:paraId="2FFF139B">
      <w:pPr>
        <w:ind w:firstLine="643" w:firstLineChars="200"/>
        <w:jc w:val="left"/>
        <w:rPr>
          <w:rFonts w:ascii="仿宋_GB2312" w:eastAsia="仿宋_GB2312"/>
          <w:b/>
          <w:sz w:val="32"/>
          <w:szCs w:val="32"/>
        </w:rPr>
      </w:pPr>
      <w:r>
        <w:rPr>
          <w:rFonts w:hint="eastAsia" w:ascii="仿宋_GB2312" w:eastAsia="仿宋_GB2312"/>
          <w:b/>
          <w:sz w:val="32"/>
          <w:szCs w:val="32"/>
        </w:rPr>
        <w:t>15.住房保障（类）住房改革（款）住房公积金（项）：</w:t>
      </w:r>
      <w:r>
        <w:rPr>
          <w:rFonts w:hint="eastAsia" w:ascii="仿宋_GB2312" w:eastAsia="仿宋_GB2312"/>
          <w:sz w:val="32"/>
          <w:szCs w:val="32"/>
        </w:rPr>
        <w:t>反映行政事业单位按人力资源和社会保障部、财政部规定的基本工资和津贴补贴以及规定比例为职工缴纳的住房公积金。</w:t>
      </w:r>
    </w:p>
    <w:p w14:paraId="5427CB96">
      <w:pPr>
        <w:ind w:firstLine="643" w:firstLineChars="200"/>
        <w:jc w:val="left"/>
        <w:rPr>
          <w:rFonts w:ascii="仿宋_GB2312" w:eastAsia="仿宋_GB2312"/>
          <w:b/>
          <w:sz w:val="32"/>
          <w:szCs w:val="32"/>
        </w:rPr>
      </w:pPr>
      <w:r>
        <w:rPr>
          <w:rFonts w:hint="eastAsia" w:ascii="仿宋_GB2312" w:eastAsia="仿宋_GB2312"/>
          <w:b/>
          <w:sz w:val="32"/>
          <w:szCs w:val="32"/>
        </w:rPr>
        <w:t>16. 基本支出：</w:t>
      </w:r>
      <w:r>
        <w:rPr>
          <w:rFonts w:hint="eastAsia" w:ascii="仿宋_GB2312" w:eastAsia="仿宋_GB2312"/>
          <w:sz w:val="32"/>
          <w:szCs w:val="32"/>
        </w:rPr>
        <w:t>指保障机构正常运转、完成日常工作任务而发生的人员支出和公用支出。</w:t>
      </w:r>
    </w:p>
    <w:p w14:paraId="526D3FC0">
      <w:pPr>
        <w:ind w:firstLine="643" w:firstLineChars="200"/>
        <w:jc w:val="left"/>
        <w:rPr>
          <w:rFonts w:ascii="仿宋_GB2312" w:eastAsia="仿宋_GB2312"/>
          <w:sz w:val="32"/>
          <w:szCs w:val="32"/>
        </w:rPr>
      </w:pPr>
      <w:r>
        <w:rPr>
          <w:rFonts w:hint="eastAsia" w:ascii="仿宋_GB2312" w:eastAsia="仿宋_GB2312"/>
          <w:b/>
          <w:sz w:val="32"/>
          <w:szCs w:val="32"/>
        </w:rPr>
        <w:t>17.</w:t>
      </w:r>
      <w:r>
        <w:rPr>
          <w:rFonts w:hint="eastAsia" w:ascii="仿宋_GB2312" w:eastAsia="仿宋_GB2312"/>
          <w:sz w:val="32"/>
          <w:szCs w:val="32"/>
        </w:rPr>
        <w:t xml:space="preserve"> </w:t>
      </w:r>
      <w:r>
        <w:rPr>
          <w:rFonts w:hint="eastAsia" w:ascii="仿宋_GB2312" w:eastAsia="仿宋_GB2312"/>
          <w:b/>
          <w:sz w:val="32"/>
          <w:szCs w:val="32"/>
        </w:rPr>
        <w:t>项目支出：</w:t>
      </w:r>
      <w:r>
        <w:rPr>
          <w:rFonts w:hint="eastAsia" w:ascii="仿宋_GB2312" w:eastAsia="仿宋_GB2312"/>
          <w:sz w:val="32"/>
          <w:szCs w:val="32"/>
        </w:rPr>
        <w:t>指在基本支出之外为完成特定行政任务和事业发展目标所发生的支出。</w:t>
      </w:r>
    </w:p>
    <w:p w14:paraId="47311A4D">
      <w:pPr>
        <w:ind w:firstLine="643" w:firstLineChars="200"/>
        <w:jc w:val="left"/>
        <w:rPr>
          <w:rFonts w:ascii="仿宋_GB2312" w:eastAsia="仿宋_GB2312"/>
          <w:sz w:val="32"/>
          <w:szCs w:val="32"/>
        </w:rPr>
      </w:pPr>
      <w:r>
        <w:rPr>
          <w:rFonts w:hint="eastAsia" w:ascii="仿宋_GB2312" w:eastAsia="仿宋_GB2312"/>
          <w:b/>
          <w:sz w:val="32"/>
          <w:szCs w:val="32"/>
        </w:rPr>
        <w:t>18.“三公”经费：</w:t>
      </w:r>
      <w:r>
        <w:rPr>
          <w:rFonts w:hint="eastAsia" w:ascii="仿宋_GB2312" w:eastAsia="仿宋_GB2312"/>
          <w:sz w:val="32"/>
          <w:szCs w:val="32"/>
        </w:rPr>
        <w:t>指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4EBB63F5">
      <w:pPr>
        <w:ind w:firstLine="643" w:firstLineChars="200"/>
        <w:jc w:val="left"/>
        <w:rPr>
          <w:rFonts w:ascii="仿宋_GB2312" w:eastAsia="仿宋_GB2312"/>
          <w:sz w:val="32"/>
          <w:szCs w:val="32"/>
        </w:rPr>
      </w:pPr>
      <w:r>
        <w:rPr>
          <w:rFonts w:hint="eastAsia" w:ascii="仿宋_GB2312" w:eastAsia="仿宋_GB2312"/>
          <w:b/>
          <w:sz w:val="32"/>
          <w:szCs w:val="32"/>
        </w:rPr>
        <w:t>19.机关运行经费：</w:t>
      </w:r>
      <w:r>
        <w:rPr>
          <w:rFonts w:hint="eastAsia" w:ascii="仿宋_GB2312" w:eastAsia="仿宋_GB2312"/>
          <w:sz w:val="32"/>
          <w:szCs w:val="32"/>
        </w:rPr>
        <w:t>为保障行政单位（包括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536B8B5B">
      <w:pPr>
        <w:jc w:val="left"/>
        <w:rPr>
          <w:rFonts w:ascii="仿宋_GB2312" w:eastAsia="仿宋_GB2312"/>
          <w:sz w:val="32"/>
          <w:szCs w:val="32"/>
        </w:rPr>
      </w:pPr>
      <w:r>
        <w:rPr>
          <w:rFonts w:hint="eastAsia" w:ascii="仿宋_GB2312" w:eastAsia="仿宋_GB2312"/>
          <w:sz w:val="32"/>
          <w:szCs w:val="32"/>
        </w:rPr>
        <w:t>联系人：史晓莹</w:t>
      </w:r>
    </w:p>
    <w:p w14:paraId="09742A76">
      <w:r>
        <w:rPr>
          <w:rFonts w:hint="eastAsia" w:ascii="仿宋_GB2312" w:eastAsia="仿宋_GB2312"/>
          <w:sz w:val="32"/>
          <w:szCs w:val="32"/>
        </w:rPr>
        <w:t xml:space="preserve">                           </w:t>
      </w:r>
      <w:r>
        <w:rPr>
          <w:rFonts w:ascii="仿宋_GB2312" w:eastAsia="仿宋_GB2312"/>
          <w:sz w:val="32"/>
          <w:szCs w:val="32"/>
        </w:rPr>
        <w:t xml:space="preserve">                                     </w:t>
      </w:r>
      <w:r>
        <w:rPr>
          <w:rFonts w:hint="eastAsia" w:ascii="仿宋_GB2312" w:eastAsia="仿宋_GB2312"/>
          <w:sz w:val="32"/>
          <w:szCs w:val="32"/>
        </w:rPr>
        <w:t>联系电话：18842338521</w:t>
      </w: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05490A"/>
    <w:multiLevelType w:val="singleLevel"/>
    <w:tmpl w:val="9205490A"/>
    <w:lvl w:ilvl="0" w:tentative="0">
      <w:start w:val="2"/>
      <w:numFmt w:val="decimal"/>
      <w:suff w:val="nothing"/>
      <w:lvlText w:val="%1、"/>
      <w:lvlJc w:val="left"/>
    </w:lvl>
  </w:abstractNum>
  <w:abstractNum w:abstractNumId="1">
    <w:nsid w:val="A3C3154D"/>
    <w:multiLevelType w:val="singleLevel"/>
    <w:tmpl w:val="A3C3154D"/>
    <w:lvl w:ilvl="0" w:tentative="0">
      <w:start w:val="2"/>
      <w:numFmt w:val="chineseCounting"/>
      <w:suff w:val="space"/>
      <w:lvlText w:val="第%1部分"/>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jQ4NTM0YTgyMmI2OTg0NjFjYTdmYzdjODhhZjg2MzIifQ=="/>
  </w:docVars>
  <w:rsids>
    <w:rsidRoot w:val="00972B7E"/>
    <w:rsid w:val="001053D6"/>
    <w:rsid w:val="00224B48"/>
    <w:rsid w:val="00263F7D"/>
    <w:rsid w:val="002D36E7"/>
    <w:rsid w:val="002F5161"/>
    <w:rsid w:val="003474FC"/>
    <w:rsid w:val="00366BF9"/>
    <w:rsid w:val="003A6EB8"/>
    <w:rsid w:val="00431E5E"/>
    <w:rsid w:val="004B7F46"/>
    <w:rsid w:val="004C0B5C"/>
    <w:rsid w:val="00510168"/>
    <w:rsid w:val="00513C91"/>
    <w:rsid w:val="00655FBC"/>
    <w:rsid w:val="00925B90"/>
    <w:rsid w:val="00927FF9"/>
    <w:rsid w:val="00972B7E"/>
    <w:rsid w:val="00B441E6"/>
    <w:rsid w:val="00B51A1D"/>
    <w:rsid w:val="00C72E5C"/>
    <w:rsid w:val="00CC754B"/>
    <w:rsid w:val="00DD7750"/>
    <w:rsid w:val="00E65F95"/>
    <w:rsid w:val="00EE2469"/>
    <w:rsid w:val="00FC4AA0"/>
    <w:rsid w:val="00FC601E"/>
    <w:rsid w:val="00FE36A8"/>
    <w:rsid w:val="02145195"/>
    <w:rsid w:val="024C492F"/>
    <w:rsid w:val="077B33E7"/>
    <w:rsid w:val="0A6B25E4"/>
    <w:rsid w:val="0DC42165"/>
    <w:rsid w:val="13D80718"/>
    <w:rsid w:val="14F96B98"/>
    <w:rsid w:val="18787DD4"/>
    <w:rsid w:val="19FF69FF"/>
    <w:rsid w:val="1FB57B5F"/>
    <w:rsid w:val="250B56C5"/>
    <w:rsid w:val="26FC7E22"/>
    <w:rsid w:val="2A2E4796"/>
    <w:rsid w:val="2A84085A"/>
    <w:rsid w:val="2A88659C"/>
    <w:rsid w:val="2A9860B3"/>
    <w:rsid w:val="2DA03BFD"/>
    <w:rsid w:val="30AF6882"/>
    <w:rsid w:val="33010C9A"/>
    <w:rsid w:val="34BD6E42"/>
    <w:rsid w:val="3C634773"/>
    <w:rsid w:val="3F854A01"/>
    <w:rsid w:val="430F518E"/>
    <w:rsid w:val="43953205"/>
    <w:rsid w:val="46052E01"/>
    <w:rsid w:val="47940211"/>
    <w:rsid w:val="49080B7C"/>
    <w:rsid w:val="4B1732F9"/>
    <w:rsid w:val="4B9975E2"/>
    <w:rsid w:val="4D556BCD"/>
    <w:rsid w:val="4F180E38"/>
    <w:rsid w:val="50C7123B"/>
    <w:rsid w:val="516E79EA"/>
    <w:rsid w:val="535350EA"/>
    <w:rsid w:val="5359168B"/>
    <w:rsid w:val="57435475"/>
    <w:rsid w:val="5889335C"/>
    <w:rsid w:val="5ECF75EF"/>
    <w:rsid w:val="5F3D7EAF"/>
    <w:rsid w:val="62E01DCA"/>
    <w:rsid w:val="63B3128D"/>
    <w:rsid w:val="64DE058B"/>
    <w:rsid w:val="654A26CA"/>
    <w:rsid w:val="66415276"/>
    <w:rsid w:val="6739162C"/>
    <w:rsid w:val="697274F4"/>
    <w:rsid w:val="6A1C5DDE"/>
    <w:rsid w:val="6A6C03A5"/>
    <w:rsid w:val="6B8D3060"/>
    <w:rsid w:val="6D100142"/>
    <w:rsid w:val="729329B5"/>
    <w:rsid w:val="72EC0317"/>
    <w:rsid w:val="7B35338D"/>
    <w:rsid w:val="7B6E2211"/>
    <w:rsid w:val="7DF764EE"/>
    <w:rsid w:val="7E2F063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0"/>
    <w:pPr>
      <w:tabs>
        <w:tab w:val="center" w:pos="4153"/>
        <w:tab w:val="right" w:pos="8306"/>
      </w:tabs>
      <w:snapToGrid w:val="0"/>
      <w:jc w:val="left"/>
    </w:pPr>
    <w:rPr>
      <w:sz w:val="18"/>
      <w:szCs w:val="18"/>
    </w:rPr>
  </w:style>
  <w:style w:type="paragraph" w:styleId="3">
    <w:name w:val="header"/>
    <w:basedOn w:val="1"/>
    <w:link w:val="6"/>
    <w:unhideWhenUsed/>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customStyle="1" w:styleId="8">
    <w:name w:val="p0"/>
    <w:basedOn w:val="1"/>
    <w:qFormat/>
    <w:uiPriority w:val="0"/>
    <w:pPr>
      <w:widowControl/>
    </w:pPr>
    <w:rPr>
      <w:rFonts w:ascii="宋体" w:hAnsi="宋体" w:cs="宋体"/>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12</Pages>
  <Words>3163</Words>
  <Characters>3307</Characters>
  <Lines>23</Lines>
  <Paragraphs>6</Paragraphs>
  <TotalTime>0</TotalTime>
  <ScaleCrop>false</ScaleCrop>
  <LinksUpToDate>false</LinksUpToDate>
  <CharactersWithSpaces>3400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2021-01-14T06:20:00Z</dcterms:created>
  <dc:creator>微软用户</dc:creator>
  <cp:lastModifiedBy>夏。</cp:lastModifiedBy>
  <dcterms:modified xsi:type="dcterms:W3CDTF">2025-10-29T03:06:43Z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866A8572410541D0A0DA19275A41AEC4</vt:lpwstr>
  </property>
  <property fmtid="{D5CDD505-2E9C-101B-9397-08002B2CF9AE}" pid="4" name="KSOTemplateDocerSaveRecord">
    <vt:lpwstr>eyJoZGlkIjoiMzVhZWJhNGUyOWVmNDMwYWNhZGE5NmRhNTcxYjNkODQiLCJ1c2VySWQiOiIxMTQyMjA1MzUwIn0=</vt:lpwstr>
  </property>
</Properties>
</file>