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051F0" w14:textId="77777777" w:rsidR="00C5315E" w:rsidRDefault="00C5315E" w:rsidP="00C5315E">
      <w:pPr>
        <w:jc w:val="center"/>
        <w:rPr>
          <w:rFonts w:hint="eastAsia"/>
          <w:b/>
          <w:sz w:val="44"/>
          <w:szCs w:val="44"/>
          <w:u w:val="single"/>
        </w:rPr>
      </w:pPr>
    </w:p>
    <w:p w14:paraId="51944119" w14:textId="77777777" w:rsidR="00C5315E" w:rsidRDefault="00C5315E" w:rsidP="00C5315E">
      <w:pPr>
        <w:jc w:val="center"/>
        <w:rPr>
          <w:rFonts w:hint="eastAsia"/>
          <w:b/>
          <w:sz w:val="44"/>
          <w:szCs w:val="44"/>
          <w:u w:val="single"/>
        </w:rPr>
      </w:pPr>
    </w:p>
    <w:p w14:paraId="3F923EEA" w14:textId="77777777" w:rsidR="00C5315E" w:rsidRDefault="00C5315E" w:rsidP="00C5315E">
      <w:pPr>
        <w:jc w:val="center"/>
        <w:rPr>
          <w:rFonts w:hint="eastAsia"/>
          <w:b/>
          <w:sz w:val="44"/>
          <w:szCs w:val="44"/>
          <w:u w:val="single"/>
        </w:rPr>
      </w:pPr>
    </w:p>
    <w:p w14:paraId="688460E3" w14:textId="77777777" w:rsidR="00C5315E" w:rsidRDefault="00C5315E" w:rsidP="00C5315E">
      <w:pPr>
        <w:jc w:val="center"/>
        <w:rPr>
          <w:rFonts w:hint="eastAsia"/>
          <w:b/>
          <w:sz w:val="44"/>
          <w:szCs w:val="44"/>
          <w:u w:val="single"/>
        </w:rPr>
      </w:pPr>
    </w:p>
    <w:p w14:paraId="3985C20D" w14:textId="77777777" w:rsidR="00C5315E" w:rsidRDefault="00C5315E" w:rsidP="00C5315E">
      <w:pPr>
        <w:jc w:val="center"/>
        <w:rPr>
          <w:rFonts w:hint="eastAsia"/>
          <w:b/>
          <w:sz w:val="44"/>
          <w:szCs w:val="44"/>
          <w:u w:val="single"/>
        </w:rPr>
      </w:pPr>
    </w:p>
    <w:p w14:paraId="5B72418A" w14:textId="77777777" w:rsidR="00C5315E" w:rsidRDefault="00C5315E" w:rsidP="00C5315E">
      <w:pPr>
        <w:jc w:val="center"/>
        <w:rPr>
          <w:rFonts w:hint="eastAsia"/>
          <w:b/>
          <w:sz w:val="44"/>
          <w:szCs w:val="44"/>
          <w:u w:val="single"/>
        </w:rPr>
      </w:pPr>
    </w:p>
    <w:p w14:paraId="49493CA6" w14:textId="77777777" w:rsidR="00C5315E" w:rsidRDefault="00C5315E" w:rsidP="00C5315E">
      <w:pPr>
        <w:jc w:val="center"/>
        <w:rPr>
          <w:rFonts w:ascii="楷体" w:eastAsia="楷体" w:hAnsi="楷体" w:hint="eastAsia"/>
          <w:b/>
          <w:sz w:val="52"/>
          <w:szCs w:val="52"/>
        </w:rPr>
      </w:pPr>
      <w:r>
        <w:rPr>
          <w:rFonts w:ascii="楷体" w:eastAsia="楷体" w:hAnsi="楷体" w:hint="eastAsia"/>
          <w:b/>
          <w:sz w:val="52"/>
          <w:szCs w:val="52"/>
        </w:rPr>
        <w:t>沈阳市</w:t>
      </w:r>
      <w:proofErr w:type="gramStart"/>
      <w:r>
        <w:rPr>
          <w:rFonts w:ascii="楷体" w:eastAsia="楷体" w:hAnsi="楷体" w:hint="eastAsia"/>
          <w:b/>
          <w:sz w:val="52"/>
          <w:szCs w:val="52"/>
        </w:rPr>
        <w:t>浑</w:t>
      </w:r>
      <w:proofErr w:type="gramEnd"/>
      <w:r>
        <w:rPr>
          <w:rFonts w:ascii="楷体" w:eastAsia="楷体" w:hAnsi="楷体" w:hint="eastAsia"/>
          <w:b/>
          <w:sz w:val="52"/>
          <w:szCs w:val="52"/>
        </w:rPr>
        <w:t>南区教师进修学校</w:t>
      </w:r>
    </w:p>
    <w:p w14:paraId="19A88D44" w14:textId="77777777" w:rsidR="00C5315E" w:rsidRDefault="00C5315E" w:rsidP="00C5315E">
      <w:pPr>
        <w:jc w:val="center"/>
        <w:rPr>
          <w:rFonts w:ascii="楷体" w:eastAsia="楷体" w:hAnsi="楷体" w:hint="eastAsia"/>
          <w:b/>
          <w:sz w:val="52"/>
          <w:szCs w:val="52"/>
        </w:rPr>
      </w:pPr>
      <w:r>
        <w:rPr>
          <w:rFonts w:ascii="楷体" w:eastAsia="楷体" w:hAnsi="楷体" w:hint="eastAsia"/>
          <w:b/>
          <w:sz w:val="52"/>
          <w:szCs w:val="52"/>
        </w:rPr>
        <w:t>2025年度单位预算</w:t>
      </w:r>
    </w:p>
    <w:p w14:paraId="72401ED3" w14:textId="77777777" w:rsidR="00C5315E" w:rsidRDefault="00C5315E" w:rsidP="00C5315E">
      <w:pPr>
        <w:jc w:val="center"/>
        <w:rPr>
          <w:rFonts w:ascii="楷体" w:eastAsia="楷体" w:hAnsi="楷体" w:hint="eastAsia"/>
          <w:b/>
          <w:sz w:val="52"/>
          <w:szCs w:val="52"/>
        </w:rPr>
      </w:pPr>
    </w:p>
    <w:p w14:paraId="20EB7C8A" w14:textId="77777777" w:rsidR="00C5315E" w:rsidRDefault="00C5315E" w:rsidP="00C5315E">
      <w:pPr>
        <w:jc w:val="center"/>
        <w:rPr>
          <w:rFonts w:ascii="黑体" w:eastAsia="黑体" w:hAnsi="楷体" w:hint="eastAsia"/>
          <w:b/>
          <w:sz w:val="52"/>
          <w:szCs w:val="52"/>
        </w:rPr>
      </w:pPr>
    </w:p>
    <w:p w14:paraId="05158597" w14:textId="77777777" w:rsidR="00C5315E" w:rsidRDefault="00C5315E" w:rsidP="00C5315E">
      <w:pPr>
        <w:jc w:val="center"/>
        <w:rPr>
          <w:rFonts w:hint="eastAsia"/>
          <w:b/>
          <w:sz w:val="44"/>
          <w:szCs w:val="44"/>
          <w:u w:val="single"/>
        </w:rPr>
      </w:pPr>
    </w:p>
    <w:p w14:paraId="25B2A1F6" w14:textId="77777777" w:rsidR="00C5315E" w:rsidRDefault="00C5315E" w:rsidP="00C5315E">
      <w:pPr>
        <w:jc w:val="center"/>
        <w:rPr>
          <w:rFonts w:hint="eastAsia"/>
          <w:b/>
          <w:sz w:val="44"/>
          <w:szCs w:val="44"/>
          <w:u w:val="single"/>
        </w:rPr>
      </w:pPr>
    </w:p>
    <w:p w14:paraId="50FC255F" w14:textId="77777777" w:rsidR="00C5315E" w:rsidRDefault="00C5315E" w:rsidP="00C5315E">
      <w:pPr>
        <w:jc w:val="center"/>
        <w:rPr>
          <w:rFonts w:hint="eastAsia"/>
          <w:b/>
          <w:sz w:val="44"/>
          <w:szCs w:val="44"/>
          <w:u w:val="single"/>
        </w:rPr>
      </w:pPr>
    </w:p>
    <w:p w14:paraId="74328088" w14:textId="77777777" w:rsidR="00C5315E" w:rsidRDefault="00C5315E" w:rsidP="00C5315E">
      <w:pPr>
        <w:jc w:val="center"/>
        <w:rPr>
          <w:rFonts w:hint="eastAsia"/>
          <w:b/>
          <w:sz w:val="44"/>
          <w:szCs w:val="44"/>
          <w:u w:val="single"/>
        </w:rPr>
      </w:pPr>
    </w:p>
    <w:p w14:paraId="5079C523" w14:textId="77777777" w:rsidR="00C5315E" w:rsidRDefault="00C5315E" w:rsidP="00C5315E">
      <w:pPr>
        <w:jc w:val="center"/>
        <w:rPr>
          <w:rFonts w:hint="eastAsia"/>
          <w:b/>
          <w:sz w:val="44"/>
          <w:szCs w:val="44"/>
          <w:u w:val="single"/>
        </w:rPr>
      </w:pPr>
    </w:p>
    <w:p w14:paraId="6A8CA08F" w14:textId="77777777" w:rsidR="00C5315E" w:rsidRDefault="00C5315E" w:rsidP="00C5315E">
      <w:pPr>
        <w:jc w:val="center"/>
        <w:rPr>
          <w:rFonts w:hint="eastAsia"/>
          <w:b/>
          <w:sz w:val="44"/>
          <w:szCs w:val="44"/>
          <w:u w:val="single"/>
        </w:rPr>
      </w:pPr>
    </w:p>
    <w:p w14:paraId="2FF88DC7" w14:textId="77777777" w:rsidR="00C5315E" w:rsidRDefault="00C5315E" w:rsidP="00C5315E">
      <w:pPr>
        <w:jc w:val="center"/>
        <w:rPr>
          <w:b/>
          <w:sz w:val="44"/>
          <w:szCs w:val="44"/>
          <w:u w:val="single"/>
        </w:rPr>
      </w:pPr>
    </w:p>
    <w:p w14:paraId="6D63E07C" w14:textId="77777777" w:rsidR="00C5315E" w:rsidRDefault="00C5315E" w:rsidP="00C5315E">
      <w:pPr>
        <w:jc w:val="center"/>
        <w:rPr>
          <w:b/>
          <w:sz w:val="44"/>
          <w:szCs w:val="44"/>
          <w:u w:val="single"/>
        </w:rPr>
      </w:pPr>
    </w:p>
    <w:p w14:paraId="2BA7E30B" w14:textId="77777777" w:rsidR="00C5315E" w:rsidRDefault="00C5315E" w:rsidP="00C5315E">
      <w:pPr>
        <w:jc w:val="center"/>
        <w:rPr>
          <w:b/>
          <w:sz w:val="44"/>
          <w:szCs w:val="44"/>
          <w:u w:val="single"/>
        </w:rPr>
      </w:pPr>
    </w:p>
    <w:p w14:paraId="62BDE959" w14:textId="77777777" w:rsidR="00C5315E" w:rsidRDefault="00C5315E" w:rsidP="00C5315E">
      <w:pPr>
        <w:jc w:val="center"/>
        <w:rPr>
          <w:b/>
          <w:sz w:val="44"/>
          <w:szCs w:val="44"/>
          <w:u w:val="single"/>
        </w:rPr>
      </w:pPr>
    </w:p>
    <w:p w14:paraId="68DEDD45" w14:textId="77777777" w:rsidR="00C5315E" w:rsidRDefault="00C5315E" w:rsidP="00C5315E">
      <w:pPr>
        <w:jc w:val="center"/>
        <w:rPr>
          <w:rFonts w:hint="eastAsia"/>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14:paraId="48DB8F7C" w14:textId="77777777" w:rsidR="00C5315E" w:rsidRDefault="00C5315E" w:rsidP="00C5315E">
      <w:pPr>
        <w:rPr>
          <w:rFonts w:ascii="黑体" w:eastAsia="黑体" w:hAnsi="黑体" w:hint="eastAsia"/>
          <w:sz w:val="32"/>
          <w:szCs w:val="32"/>
        </w:rPr>
      </w:pPr>
      <w:r>
        <w:rPr>
          <w:rFonts w:ascii="黑体" w:eastAsia="黑体" w:hAnsi="黑体" w:hint="eastAsia"/>
          <w:sz w:val="32"/>
          <w:szCs w:val="32"/>
        </w:rPr>
        <w:t>第一部分  部门预算公开管理文件</w:t>
      </w:r>
    </w:p>
    <w:p w14:paraId="2A1C65B5" w14:textId="77777777" w:rsidR="00C5315E" w:rsidRDefault="00C5315E" w:rsidP="00C5315E">
      <w:pPr>
        <w:rPr>
          <w:rFonts w:ascii="黑体" w:eastAsia="黑体" w:hAnsi="黑体" w:hint="eastAsia"/>
          <w:sz w:val="32"/>
          <w:szCs w:val="32"/>
        </w:rPr>
      </w:pPr>
      <w:r>
        <w:rPr>
          <w:rFonts w:ascii="黑体" w:eastAsia="黑体" w:hAnsi="黑体" w:hint="eastAsia"/>
          <w:sz w:val="32"/>
          <w:szCs w:val="32"/>
        </w:rPr>
        <w:t>第二部分  沈阳市</w:t>
      </w:r>
      <w:bookmarkStart w:id="0" w:name="OLE_LINK1"/>
      <w:proofErr w:type="gramStart"/>
      <w:r>
        <w:rPr>
          <w:rFonts w:ascii="黑体" w:eastAsia="黑体" w:hAnsi="黑体" w:hint="eastAsia"/>
          <w:sz w:val="32"/>
          <w:szCs w:val="32"/>
        </w:rPr>
        <w:t>浑</w:t>
      </w:r>
      <w:proofErr w:type="gramEnd"/>
      <w:r>
        <w:rPr>
          <w:rFonts w:ascii="黑体" w:eastAsia="黑体" w:hAnsi="黑体" w:hint="eastAsia"/>
          <w:sz w:val="32"/>
          <w:szCs w:val="32"/>
        </w:rPr>
        <w:t>南区教师进修学校</w:t>
      </w:r>
      <w:bookmarkEnd w:id="0"/>
      <w:r>
        <w:rPr>
          <w:rFonts w:ascii="黑体" w:eastAsia="黑体" w:hAnsi="黑体" w:hint="eastAsia"/>
          <w:sz w:val="32"/>
          <w:szCs w:val="32"/>
        </w:rPr>
        <w:t>概况</w:t>
      </w:r>
    </w:p>
    <w:p w14:paraId="1E76AC8B" w14:textId="77777777" w:rsidR="00C5315E" w:rsidRDefault="00C5315E" w:rsidP="00C5315E">
      <w:pPr>
        <w:numPr>
          <w:ilvl w:val="0"/>
          <w:numId w:val="1"/>
        </w:numPr>
        <w:tabs>
          <w:tab w:val="left" w:pos="720"/>
        </w:tabs>
        <w:rPr>
          <w:rFonts w:ascii="仿宋_GB2312" w:eastAsia="仿宋_GB2312" w:hAnsi="黑体" w:hint="eastAsia"/>
          <w:sz w:val="32"/>
          <w:szCs w:val="32"/>
        </w:rPr>
      </w:pPr>
      <w:r>
        <w:rPr>
          <w:rFonts w:ascii="仿宋_GB2312" w:eastAsia="仿宋_GB2312" w:hAnsi="黑体" w:hint="eastAsia"/>
          <w:sz w:val="32"/>
          <w:szCs w:val="32"/>
        </w:rPr>
        <w:t>主要职责</w:t>
      </w:r>
    </w:p>
    <w:p w14:paraId="49C61787" w14:textId="77777777" w:rsidR="00C5315E" w:rsidRDefault="00C5315E" w:rsidP="00C5315E">
      <w:pPr>
        <w:numPr>
          <w:ilvl w:val="0"/>
          <w:numId w:val="1"/>
        </w:numPr>
        <w:tabs>
          <w:tab w:val="left" w:pos="720"/>
        </w:tabs>
        <w:rPr>
          <w:rFonts w:ascii="仿宋_GB2312" w:eastAsia="仿宋_GB2312" w:hAnsi="黑体" w:hint="eastAsia"/>
          <w:sz w:val="32"/>
          <w:szCs w:val="32"/>
        </w:rPr>
      </w:pPr>
      <w:r>
        <w:rPr>
          <w:rFonts w:ascii="仿宋_GB2312" w:eastAsia="仿宋_GB2312" w:hAnsi="黑体" w:hint="eastAsia"/>
          <w:sz w:val="32"/>
          <w:szCs w:val="32"/>
        </w:rPr>
        <w:t>机构设置</w:t>
      </w:r>
    </w:p>
    <w:p w14:paraId="4F817760" w14:textId="77777777" w:rsidR="00C5315E" w:rsidRDefault="00C5315E" w:rsidP="00C5315E">
      <w:pPr>
        <w:rPr>
          <w:rFonts w:ascii="黑体" w:eastAsia="黑体" w:hAnsi="黑体" w:hint="eastAsia"/>
          <w:sz w:val="32"/>
          <w:szCs w:val="32"/>
        </w:rPr>
      </w:pPr>
      <w:r>
        <w:rPr>
          <w:rFonts w:ascii="黑体" w:eastAsia="黑体" w:hAnsi="黑体" w:hint="eastAsia"/>
          <w:sz w:val="32"/>
          <w:szCs w:val="32"/>
        </w:rPr>
        <w:t>第三部分  沈阳市</w:t>
      </w:r>
      <w:proofErr w:type="gramStart"/>
      <w:r>
        <w:rPr>
          <w:rFonts w:ascii="黑体" w:eastAsia="黑体" w:hAnsi="黑体" w:hint="eastAsia"/>
          <w:sz w:val="32"/>
          <w:szCs w:val="32"/>
        </w:rPr>
        <w:t>浑</w:t>
      </w:r>
      <w:proofErr w:type="gramEnd"/>
      <w:r>
        <w:rPr>
          <w:rFonts w:ascii="黑体" w:eastAsia="黑体" w:hAnsi="黑体" w:hint="eastAsia"/>
          <w:sz w:val="32"/>
          <w:szCs w:val="32"/>
        </w:rPr>
        <w:t>南区教师进修学校2025年度部门预算公开表</w:t>
      </w:r>
    </w:p>
    <w:p w14:paraId="34CD75D8"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表1.收支预算总表</w:t>
      </w:r>
    </w:p>
    <w:p w14:paraId="492E9C63"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表2.收入预算总表</w:t>
      </w:r>
    </w:p>
    <w:p w14:paraId="1C324F4B"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表3.支出预算总表</w:t>
      </w:r>
    </w:p>
    <w:p w14:paraId="5118B51B"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表4.财政拨款收支预算总表</w:t>
      </w:r>
    </w:p>
    <w:p w14:paraId="3BE8A3E0"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表5.一般公共预算支出表</w:t>
      </w:r>
    </w:p>
    <w:p w14:paraId="66E3A4C2"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表6.一般公共预算基本支出表</w:t>
      </w:r>
    </w:p>
    <w:p w14:paraId="4634A541"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表7.财政拨款预算“三公”经费支出表</w:t>
      </w:r>
    </w:p>
    <w:p w14:paraId="6CB49556"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表8.政府性基金预算支出表</w:t>
      </w:r>
    </w:p>
    <w:p w14:paraId="66D20591"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表9.项目支出预算表</w:t>
      </w:r>
    </w:p>
    <w:p w14:paraId="222C794C"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表10.支出功能分类预算表</w:t>
      </w:r>
    </w:p>
    <w:p w14:paraId="1F36287C"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表11.支出经济分类预算表（政府预算）</w:t>
      </w:r>
    </w:p>
    <w:p w14:paraId="7BBBE8A5"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表12.支出经济分类预算表（部门预算）</w:t>
      </w:r>
    </w:p>
    <w:p w14:paraId="72D90CB5"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表13.债务支出预算表</w:t>
      </w:r>
    </w:p>
    <w:p w14:paraId="0BC964E2"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表14.政府采购支出预算表</w:t>
      </w:r>
    </w:p>
    <w:p w14:paraId="482FDF95"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表15.政府购买服务支出预算表</w:t>
      </w:r>
    </w:p>
    <w:p w14:paraId="6FA13AC8"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lastRenderedPageBreak/>
        <w:t>表16.部门（单位）整体绩效目标表</w:t>
      </w:r>
    </w:p>
    <w:p w14:paraId="1758FAD4" w14:textId="77777777" w:rsidR="00C5315E" w:rsidRDefault="00C5315E" w:rsidP="00C5315E">
      <w:pPr>
        <w:rPr>
          <w:rFonts w:ascii="仿宋_GB2312" w:eastAsia="仿宋_GB2312" w:hAnsi="黑体" w:hint="eastAsia"/>
          <w:sz w:val="32"/>
          <w:szCs w:val="32"/>
        </w:rPr>
      </w:pPr>
      <w:r>
        <w:rPr>
          <w:rFonts w:ascii="仿宋_GB2312" w:eastAsia="仿宋_GB2312" w:hAnsi="黑体" w:hint="eastAsia"/>
          <w:sz w:val="32"/>
          <w:szCs w:val="32"/>
        </w:rPr>
        <w:t>表17.部门预算项目（政策）绩效目标表</w:t>
      </w:r>
    </w:p>
    <w:p w14:paraId="4B9B4758" w14:textId="77777777" w:rsidR="00C5315E" w:rsidRDefault="00C5315E" w:rsidP="00C5315E">
      <w:pPr>
        <w:rPr>
          <w:rFonts w:ascii="黑体" w:eastAsia="黑体" w:hAnsi="黑体" w:hint="eastAsia"/>
          <w:sz w:val="32"/>
          <w:szCs w:val="32"/>
        </w:rPr>
      </w:pPr>
      <w:r>
        <w:rPr>
          <w:rFonts w:ascii="黑体" w:eastAsia="黑体" w:hAnsi="黑体" w:hint="eastAsia"/>
          <w:sz w:val="32"/>
          <w:szCs w:val="32"/>
        </w:rPr>
        <w:t>第四部分  沈阳市</w:t>
      </w:r>
      <w:proofErr w:type="gramStart"/>
      <w:r>
        <w:rPr>
          <w:rFonts w:ascii="黑体" w:eastAsia="黑体" w:hAnsi="黑体" w:hint="eastAsia"/>
          <w:sz w:val="32"/>
          <w:szCs w:val="32"/>
        </w:rPr>
        <w:t>浑</w:t>
      </w:r>
      <w:proofErr w:type="gramEnd"/>
      <w:r>
        <w:rPr>
          <w:rFonts w:ascii="黑体" w:eastAsia="黑体" w:hAnsi="黑体" w:hint="eastAsia"/>
          <w:sz w:val="32"/>
          <w:szCs w:val="32"/>
        </w:rPr>
        <w:t>南区教师进修学校2025年度部门预算情况说明</w:t>
      </w:r>
    </w:p>
    <w:p w14:paraId="1F0CDAE1" w14:textId="77777777" w:rsidR="00C5315E" w:rsidRDefault="00C5315E" w:rsidP="00C5315E">
      <w:pPr>
        <w:rPr>
          <w:rFonts w:ascii="黑体" w:eastAsia="黑体" w:hAnsi="黑体" w:hint="eastAsia"/>
          <w:sz w:val="32"/>
          <w:szCs w:val="32"/>
        </w:rPr>
      </w:pPr>
      <w:r>
        <w:rPr>
          <w:rFonts w:ascii="黑体" w:eastAsia="黑体" w:hAnsi="黑体" w:hint="eastAsia"/>
          <w:sz w:val="32"/>
          <w:szCs w:val="32"/>
        </w:rPr>
        <w:t>第五部分  名词解释</w:t>
      </w:r>
    </w:p>
    <w:p w14:paraId="4B35B065" w14:textId="77777777" w:rsidR="00C5315E" w:rsidRDefault="00C5315E" w:rsidP="00C5315E">
      <w:pPr>
        <w:jc w:val="center"/>
        <w:rPr>
          <w:rFonts w:ascii="宋体" w:hAnsi="宋体" w:hint="eastAsia"/>
          <w:b/>
          <w:sz w:val="36"/>
          <w:szCs w:val="36"/>
        </w:rPr>
      </w:pPr>
    </w:p>
    <w:p w14:paraId="65BCF78B" w14:textId="77777777" w:rsidR="00C5315E" w:rsidRDefault="00C5315E" w:rsidP="00C5315E">
      <w:pPr>
        <w:jc w:val="center"/>
        <w:rPr>
          <w:rFonts w:ascii="宋体" w:hAnsi="宋体" w:hint="eastAsia"/>
          <w:b/>
          <w:sz w:val="36"/>
          <w:szCs w:val="36"/>
        </w:rPr>
      </w:pPr>
    </w:p>
    <w:p w14:paraId="1D717C12" w14:textId="77777777" w:rsidR="00C5315E" w:rsidRDefault="00C5315E" w:rsidP="00C5315E">
      <w:pPr>
        <w:jc w:val="center"/>
        <w:rPr>
          <w:rFonts w:ascii="宋体" w:hAnsi="宋体" w:hint="eastAsia"/>
          <w:b/>
          <w:sz w:val="36"/>
          <w:szCs w:val="36"/>
        </w:rPr>
      </w:pPr>
    </w:p>
    <w:p w14:paraId="25B17996" w14:textId="77777777" w:rsidR="00C5315E" w:rsidRDefault="00C5315E" w:rsidP="00C5315E">
      <w:pPr>
        <w:jc w:val="center"/>
        <w:rPr>
          <w:rFonts w:ascii="宋体" w:hAnsi="宋体" w:hint="eastAsia"/>
          <w:b/>
          <w:sz w:val="36"/>
          <w:szCs w:val="36"/>
        </w:rPr>
      </w:pPr>
    </w:p>
    <w:p w14:paraId="24922811" w14:textId="77777777" w:rsidR="00C5315E" w:rsidRDefault="00C5315E" w:rsidP="00C5315E">
      <w:pPr>
        <w:jc w:val="center"/>
        <w:rPr>
          <w:rFonts w:ascii="宋体" w:hAnsi="宋体"/>
          <w:b/>
          <w:sz w:val="36"/>
          <w:szCs w:val="36"/>
        </w:rPr>
      </w:pPr>
    </w:p>
    <w:p w14:paraId="1617CCF9" w14:textId="77777777" w:rsidR="00C5315E" w:rsidRDefault="00C5315E" w:rsidP="00C5315E">
      <w:pPr>
        <w:jc w:val="center"/>
        <w:rPr>
          <w:rFonts w:ascii="宋体" w:hAnsi="宋体"/>
          <w:b/>
          <w:sz w:val="36"/>
          <w:szCs w:val="36"/>
        </w:rPr>
      </w:pPr>
    </w:p>
    <w:p w14:paraId="2A1F3A29" w14:textId="77777777" w:rsidR="00C5315E" w:rsidRDefault="00C5315E" w:rsidP="00C5315E">
      <w:pPr>
        <w:jc w:val="center"/>
        <w:rPr>
          <w:rFonts w:ascii="宋体" w:hAnsi="宋体"/>
          <w:b/>
          <w:sz w:val="36"/>
          <w:szCs w:val="36"/>
        </w:rPr>
      </w:pPr>
    </w:p>
    <w:p w14:paraId="0B06F83C" w14:textId="77777777" w:rsidR="00C5315E" w:rsidRDefault="00C5315E" w:rsidP="00C5315E">
      <w:pPr>
        <w:jc w:val="center"/>
        <w:rPr>
          <w:rFonts w:ascii="宋体" w:hAnsi="宋体"/>
          <w:b/>
          <w:sz w:val="36"/>
          <w:szCs w:val="36"/>
        </w:rPr>
      </w:pPr>
    </w:p>
    <w:p w14:paraId="6F8182BC" w14:textId="77777777" w:rsidR="00C5315E" w:rsidRDefault="00C5315E" w:rsidP="00C5315E">
      <w:pPr>
        <w:jc w:val="center"/>
        <w:rPr>
          <w:rFonts w:ascii="宋体" w:hAnsi="宋体"/>
          <w:b/>
          <w:sz w:val="36"/>
          <w:szCs w:val="36"/>
        </w:rPr>
      </w:pPr>
    </w:p>
    <w:p w14:paraId="399CF868" w14:textId="77777777" w:rsidR="00C5315E" w:rsidRDefault="00C5315E" w:rsidP="00C5315E">
      <w:pPr>
        <w:jc w:val="center"/>
        <w:rPr>
          <w:rFonts w:ascii="宋体" w:hAnsi="宋体"/>
          <w:b/>
          <w:sz w:val="36"/>
          <w:szCs w:val="36"/>
        </w:rPr>
      </w:pPr>
    </w:p>
    <w:p w14:paraId="556083E3" w14:textId="77777777" w:rsidR="00C5315E" w:rsidRDefault="00C5315E" w:rsidP="00C5315E">
      <w:pPr>
        <w:jc w:val="center"/>
        <w:rPr>
          <w:rFonts w:ascii="宋体" w:hAnsi="宋体"/>
          <w:b/>
          <w:sz w:val="36"/>
          <w:szCs w:val="36"/>
        </w:rPr>
      </w:pPr>
    </w:p>
    <w:p w14:paraId="79D57D5F" w14:textId="77777777" w:rsidR="00C5315E" w:rsidRDefault="00C5315E" w:rsidP="00C5315E">
      <w:pPr>
        <w:jc w:val="center"/>
        <w:rPr>
          <w:rFonts w:ascii="宋体" w:hAnsi="宋体"/>
          <w:b/>
          <w:sz w:val="36"/>
          <w:szCs w:val="36"/>
        </w:rPr>
      </w:pPr>
    </w:p>
    <w:p w14:paraId="06508114" w14:textId="77777777" w:rsidR="00C5315E" w:rsidRDefault="00C5315E" w:rsidP="00C5315E">
      <w:pPr>
        <w:jc w:val="center"/>
        <w:rPr>
          <w:rFonts w:ascii="宋体" w:hAnsi="宋体"/>
          <w:b/>
          <w:sz w:val="36"/>
          <w:szCs w:val="36"/>
        </w:rPr>
      </w:pPr>
    </w:p>
    <w:p w14:paraId="67B29E15" w14:textId="77777777" w:rsidR="00C5315E" w:rsidRDefault="00C5315E" w:rsidP="00C5315E">
      <w:pPr>
        <w:jc w:val="center"/>
        <w:rPr>
          <w:rFonts w:ascii="宋体" w:hAnsi="宋体"/>
          <w:b/>
          <w:sz w:val="36"/>
          <w:szCs w:val="36"/>
        </w:rPr>
      </w:pPr>
    </w:p>
    <w:p w14:paraId="7D7589B3" w14:textId="77777777" w:rsidR="00C5315E" w:rsidRDefault="00C5315E" w:rsidP="00C5315E">
      <w:pPr>
        <w:jc w:val="center"/>
        <w:rPr>
          <w:rFonts w:ascii="宋体" w:hAnsi="宋体" w:hint="eastAsia"/>
          <w:b/>
          <w:sz w:val="36"/>
          <w:szCs w:val="36"/>
        </w:rPr>
      </w:pPr>
    </w:p>
    <w:p w14:paraId="256DD843" w14:textId="77777777" w:rsidR="00C5315E" w:rsidRDefault="00C5315E" w:rsidP="00C5315E">
      <w:pPr>
        <w:jc w:val="center"/>
        <w:rPr>
          <w:rFonts w:ascii="宋体" w:hAnsi="宋体" w:hint="eastAsia"/>
          <w:b/>
          <w:sz w:val="36"/>
          <w:szCs w:val="36"/>
        </w:rPr>
      </w:pPr>
    </w:p>
    <w:p w14:paraId="020E3A3E" w14:textId="77777777" w:rsidR="00C5315E" w:rsidRDefault="00C5315E" w:rsidP="00C5315E">
      <w:pPr>
        <w:jc w:val="center"/>
        <w:rPr>
          <w:rFonts w:ascii="宋体" w:hAnsi="宋体"/>
          <w:b/>
          <w:sz w:val="36"/>
          <w:szCs w:val="36"/>
        </w:rPr>
      </w:pPr>
    </w:p>
    <w:p w14:paraId="76DCFCF7" w14:textId="77777777" w:rsidR="00C5315E" w:rsidRDefault="00C5315E" w:rsidP="00C5315E">
      <w:pPr>
        <w:jc w:val="center"/>
        <w:rPr>
          <w:rFonts w:ascii="黑体" w:eastAsia="黑体" w:hAnsi="黑体"/>
          <w:sz w:val="32"/>
          <w:szCs w:val="32"/>
        </w:rPr>
      </w:pPr>
      <w:r>
        <w:rPr>
          <w:rFonts w:ascii="宋体" w:hAnsi="宋体" w:hint="eastAsia"/>
          <w:b/>
          <w:sz w:val="36"/>
          <w:szCs w:val="36"/>
        </w:rPr>
        <w:lastRenderedPageBreak/>
        <w:t xml:space="preserve">第一部分 </w:t>
      </w:r>
      <w:r>
        <w:rPr>
          <w:rFonts w:ascii="黑体" w:eastAsia="黑体" w:hAnsi="黑体" w:hint="eastAsia"/>
          <w:sz w:val="32"/>
          <w:szCs w:val="32"/>
        </w:rPr>
        <w:t>部门预算公开管理文件</w:t>
      </w:r>
    </w:p>
    <w:p w14:paraId="16E18287" w14:textId="77777777" w:rsidR="00C5315E" w:rsidRDefault="00C5315E" w:rsidP="00C5315E">
      <w:pPr>
        <w:jc w:val="center"/>
        <w:rPr>
          <w:rFonts w:ascii="Arial"/>
        </w:rPr>
      </w:pPr>
      <w:r>
        <w:rPr>
          <w:rFonts w:ascii="宋体" w:hAnsi="宋体" w:cs="宋体" w:hint="eastAsia"/>
          <w:b/>
          <w:bCs/>
          <w:spacing w:val="9"/>
          <w:position w:val="1"/>
          <w:sz w:val="31"/>
          <w:szCs w:val="31"/>
        </w:rPr>
        <w:t>沈阳市</w:t>
      </w:r>
      <w:proofErr w:type="gramStart"/>
      <w:r>
        <w:rPr>
          <w:rFonts w:ascii="宋体" w:hAnsi="宋体" w:cs="宋体" w:hint="eastAsia"/>
          <w:b/>
          <w:bCs/>
          <w:spacing w:val="9"/>
          <w:position w:val="1"/>
          <w:sz w:val="31"/>
          <w:szCs w:val="31"/>
        </w:rPr>
        <w:t>浑</w:t>
      </w:r>
      <w:proofErr w:type="gramEnd"/>
      <w:r>
        <w:rPr>
          <w:rFonts w:ascii="宋体" w:hAnsi="宋体" w:cs="宋体" w:hint="eastAsia"/>
          <w:b/>
          <w:bCs/>
          <w:spacing w:val="9"/>
          <w:position w:val="1"/>
          <w:sz w:val="31"/>
          <w:szCs w:val="31"/>
        </w:rPr>
        <w:t>南区教育局</w:t>
      </w:r>
      <w:r>
        <w:rPr>
          <w:rFonts w:ascii="宋体" w:hAnsi="宋体" w:cs="宋体"/>
          <w:b/>
          <w:bCs/>
          <w:spacing w:val="9"/>
          <w:position w:val="1"/>
          <w:sz w:val="31"/>
          <w:szCs w:val="31"/>
        </w:rPr>
        <w:t>预决算公开管理办法（试行）</w:t>
      </w:r>
    </w:p>
    <w:p w14:paraId="4ABC5044" w14:textId="77777777" w:rsidR="00C5315E" w:rsidRDefault="00C5315E" w:rsidP="00C5315E">
      <w:pPr>
        <w:spacing w:before="101" w:line="227" w:lineRule="auto"/>
        <w:ind w:left="3211"/>
        <w:rPr>
          <w:rFonts w:ascii="黑体" w:eastAsia="黑体" w:hAnsi="黑体" w:cs="黑体"/>
          <w:sz w:val="31"/>
          <w:szCs w:val="31"/>
        </w:rPr>
      </w:pPr>
      <w:bookmarkStart w:id="1" w:name="OLE_LINK5"/>
      <w:r>
        <w:rPr>
          <w:rFonts w:ascii="黑体" w:eastAsia="黑体" w:hAnsi="黑体" w:cs="黑体"/>
          <w:spacing w:val="5"/>
          <w:sz w:val="31"/>
          <w:szCs w:val="31"/>
        </w:rPr>
        <w:t>第一章</w:t>
      </w:r>
      <w:r>
        <w:rPr>
          <w:rFonts w:ascii="黑体" w:eastAsia="黑体" w:hAnsi="黑体" w:cs="黑体"/>
          <w:spacing w:val="17"/>
          <w:sz w:val="31"/>
          <w:szCs w:val="31"/>
        </w:rPr>
        <w:t xml:space="preserve">  </w:t>
      </w:r>
      <w:r>
        <w:rPr>
          <w:rFonts w:ascii="黑体" w:eastAsia="黑体" w:hAnsi="黑体" w:cs="黑体"/>
          <w:spacing w:val="5"/>
          <w:sz w:val="31"/>
          <w:szCs w:val="31"/>
        </w:rPr>
        <w:t>总则</w:t>
      </w:r>
    </w:p>
    <w:p w14:paraId="3560154C" w14:textId="77777777" w:rsidR="00C5315E" w:rsidRDefault="00C5315E" w:rsidP="00C5315E">
      <w:pPr>
        <w:pStyle w:val="af3"/>
        <w:spacing w:before="237" w:line="363" w:lineRule="auto"/>
        <w:ind w:left="34" w:right="4" w:firstLine="660"/>
        <w:rPr>
          <w:lang w:eastAsia="zh-CN"/>
        </w:rPr>
      </w:pPr>
      <w:r>
        <w:rPr>
          <w:b/>
          <w:bCs/>
          <w:spacing w:val="7"/>
          <w:lang w:eastAsia="zh-CN"/>
        </w:rPr>
        <w:t>第一条</w:t>
      </w:r>
      <w:r>
        <w:rPr>
          <w:spacing w:val="7"/>
          <w:lang w:eastAsia="zh-CN"/>
        </w:rPr>
        <w:t xml:space="preserve">  为进一步推进和规范预决算信息公开工作，建</w:t>
      </w:r>
      <w:r>
        <w:rPr>
          <w:spacing w:val="2"/>
          <w:lang w:eastAsia="zh-CN"/>
        </w:rPr>
        <w:t xml:space="preserve"> </w:t>
      </w:r>
      <w:proofErr w:type="gramStart"/>
      <w:r>
        <w:rPr>
          <w:spacing w:val="9"/>
          <w:lang w:eastAsia="zh-CN"/>
        </w:rPr>
        <w:t>立全面</w:t>
      </w:r>
      <w:proofErr w:type="gramEnd"/>
      <w:r>
        <w:rPr>
          <w:spacing w:val="9"/>
          <w:lang w:eastAsia="zh-CN"/>
        </w:rPr>
        <w:t>规范、公开透明的预决算制度，根据</w:t>
      </w:r>
      <w:r>
        <w:rPr>
          <w:spacing w:val="8"/>
          <w:lang w:eastAsia="zh-CN"/>
        </w:rPr>
        <w:t>《中华人民共和</w:t>
      </w:r>
      <w:r>
        <w:rPr>
          <w:lang w:eastAsia="zh-CN"/>
        </w:rPr>
        <w:t xml:space="preserve"> </w:t>
      </w:r>
      <w:r>
        <w:rPr>
          <w:spacing w:val="9"/>
          <w:lang w:eastAsia="zh-CN"/>
        </w:rPr>
        <w:t>国预算法》《转发财政部关于印发地方预决</w:t>
      </w:r>
      <w:r>
        <w:rPr>
          <w:spacing w:val="8"/>
          <w:lang w:eastAsia="zh-CN"/>
        </w:rPr>
        <w:t>算公开操作规程</w:t>
      </w:r>
      <w:r>
        <w:rPr>
          <w:lang w:eastAsia="zh-CN"/>
        </w:rPr>
        <w:t xml:space="preserve"> </w:t>
      </w:r>
      <w:r>
        <w:rPr>
          <w:spacing w:val="9"/>
          <w:lang w:eastAsia="zh-CN"/>
        </w:rPr>
        <w:t>的通知》（</w:t>
      </w:r>
      <w:proofErr w:type="gramStart"/>
      <w:r>
        <w:rPr>
          <w:spacing w:val="9"/>
          <w:lang w:eastAsia="zh-CN"/>
        </w:rPr>
        <w:t>辽财预</w:t>
      </w:r>
      <w:proofErr w:type="gramEnd"/>
      <w:r>
        <w:rPr>
          <w:spacing w:val="9"/>
          <w:lang w:eastAsia="zh-CN"/>
        </w:rPr>
        <w:t>〔2016〕717</w:t>
      </w:r>
      <w:r>
        <w:rPr>
          <w:spacing w:val="-27"/>
          <w:lang w:eastAsia="zh-CN"/>
        </w:rPr>
        <w:t xml:space="preserve"> </w:t>
      </w:r>
      <w:r>
        <w:rPr>
          <w:spacing w:val="9"/>
          <w:lang w:eastAsia="zh-CN"/>
        </w:rPr>
        <w:t>号）等有关规定，结合</w:t>
      </w:r>
      <w:r>
        <w:rPr>
          <w:rFonts w:hint="eastAsia"/>
          <w:spacing w:val="9"/>
          <w:lang w:eastAsia="zh-CN"/>
        </w:rPr>
        <w:t>沈阳市</w:t>
      </w:r>
      <w:proofErr w:type="gramStart"/>
      <w:r>
        <w:rPr>
          <w:rFonts w:hint="eastAsia"/>
          <w:spacing w:val="9"/>
          <w:lang w:eastAsia="zh-CN"/>
        </w:rPr>
        <w:t>浑</w:t>
      </w:r>
      <w:proofErr w:type="gramEnd"/>
      <w:r>
        <w:rPr>
          <w:rFonts w:hint="eastAsia"/>
          <w:spacing w:val="9"/>
          <w:lang w:eastAsia="zh-CN"/>
        </w:rPr>
        <w:t>南区教育局</w:t>
      </w:r>
      <w:r>
        <w:rPr>
          <w:spacing w:val="10"/>
          <w:lang w:eastAsia="zh-CN"/>
        </w:rPr>
        <w:t>实际，制定本办法。</w:t>
      </w:r>
    </w:p>
    <w:p w14:paraId="421DE139" w14:textId="77777777" w:rsidR="00C5315E" w:rsidRDefault="00C5315E" w:rsidP="00C5315E">
      <w:pPr>
        <w:pStyle w:val="af3"/>
        <w:spacing w:before="52" w:line="354" w:lineRule="auto"/>
        <w:ind w:left="64" w:right="11" w:firstLine="630"/>
        <w:rPr>
          <w:lang w:eastAsia="zh-CN"/>
        </w:rPr>
      </w:pPr>
      <w:r>
        <w:rPr>
          <w:b/>
          <w:bCs/>
          <w:spacing w:val="20"/>
          <w:lang w:eastAsia="zh-CN"/>
        </w:rPr>
        <w:t>第二条</w:t>
      </w:r>
      <w:r>
        <w:rPr>
          <w:spacing w:val="20"/>
          <w:lang w:eastAsia="zh-CN"/>
        </w:rPr>
        <w:t xml:space="preserve">  本办法所称预决算是指经</w:t>
      </w:r>
      <w:r>
        <w:rPr>
          <w:rFonts w:hint="eastAsia"/>
          <w:spacing w:val="20"/>
          <w:lang w:eastAsia="zh-CN"/>
        </w:rPr>
        <w:t>区财政局</w:t>
      </w:r>
      <w:r>
        <w:rPr>
          <w:spacing w:val="20"/>
          <w:lang w:eastAsia="zh-CN"/>
        </w:rPr>
        <w:t>批复的部</w:t>
      </w:r>
      <w:r>
        <w:rPr>
          <w:spacing w:val="7"/>
          <w:lang w:eastAsia="zh-CN"/>
        </w:rPr>
        <w:t xml:space="preserve"> </w:t>
      </w:r>
      <w:r>
        <w:rPr>
          <w:spacing w:val="8"/>
          <w:lang w:eastAsia="zh-CN"/>
        </w:rPr>
        <w:t>门预算、决算及报表（以下简称“部门预决</w:t>
      </w:r>
      <w:r>
        <w:rPr>
          <w:spacing w:val="7"/>
          <w:lang w:eastAsia="zh-CN"/>
        </w:rPr>
        <w:t>算</w:t>
      </w:r>
      <w:r>
        <w:rPr>
          <w:spacing w:val="-110"/>
          <w:lang w:eastAsia="zh-CN"/>
        </w:rPr>
        <w:t xml:space="preserve"> </w:t>
      </w:r>
      <w:r>
        <w:rPr>
          <w:spacing w:val="7"/>
          <w:lang w:eastAsia="zh-CN"/>
        </w:rPr>
        <w:t>”）。</w:t>
      </w:r>
    </w:p>
    <w:p w14:paraId="0F560EAB" w14:textId="77777777" w:rsidR="00C5315E" w:rsidRDefault="00C5315E" w:rsidP="00C5315E">
      <w:pPr>
        <w:pStyle w:val="af3"/>
        <w:spacing w:before="53" w:line="359" w:lineRule="auto"/>
        <w:ind w:left="36" w:right="11" w:firstLine="657"/>
        <w:rPr>
          <w:lang w:eastAsia="zh-CN"/>
        </w:rPr>
      </w:pPr>
      <w:r>
        <w:rPr>
          <w:b/>
          <w:bCs/>
          <w:spacing w:val="7"/>
          <w:lang w:eastAsia="zh-CN"/>
        </w:rPr>
        <w:t>第三条</w:t>
      </w:r>
      <w:r>
        <w:rPr>
          <w:spacing w:val="7"/>
          <w:lang w:eastAsia="zh-CN"/>
        </w:rPr>
        <w:t xml:space="preserve">  预决算信息公开坚持公开为常态、不公开为例</w:t>
      </w:r>
      <w:r>
        <w:rPr>
          <w:spacing w:val="2"/>
          <w:lang w:eastAsia="zh-CN"/>
        </w:rPr>
        <w:t xml:space="preserve"> </w:t>
      </w:r>
      <w:r>
        <w:rPr>
          <w:spacing w:val="8"/>
          <w:lang w:eastAsia="zh-CN"/>
        </w:rPr>
        <w:t>外，依法依规、内容全面、真实准确、形式规范、公开及时</w:t>
      </w:r>
      <w:r>
        <w:rPr>
          <w:spacing w:val="17"/>
          <w:lang w:eastAsia="zh-CN"/>
        </w:rPr>
        <w:t xml:space="preserve"> </w:t>
      </w:r>
      <w:r>
        <w:rPr>
          <w:spacing w:val="2"/>
          <w:lang w:eastAsia="zh-CN"/>
        </w:rPr>
        <w:t>的原则。</w:t>
      </w:r>
    </w:p>
    <w:p w14:paraId="737D6A1E" w14:textId="77777777" w:rsidR="00C5315E" w:rsidRDefault="00C5315E" w:rsidP="00C5315E">
      <w:pPr>
        <w:spacing w:before="51" w:line="226" w:lineRule="auto"/>
        <w:ind w:left="2402"/>
        <w:rPr>
          <w:rFonts w:ascii="黑体" w:eastAsia="黑体" w:hAnsi="黑体" w:cs="黑体"/>
          <w:sz w:val="31"/>
          <w:szCs w:val="31"/>
        </w:rPr>
      </w:pPr>
      <w:r>
        <w:rPr>
          <w:rFonts w:ascii="黑体" w:eastAsia="黑体" w:hAnsi="黑体" w:cs="黑体"/>
          <w:spacing w:val="10"/>
          <w:sz w:val="31"/>
          <w:szCs w:val="31"/>
        </w:rPr>
        <w:t>第二章  公开主体和职责</w:t>
      </w:r>
    </w:p>
    <w:p w14:paraId="2D5D035A" w14:textId="77777777" w:rsidR="00C5315E" w:rsidRDefault="00C5315E" w:rsidP="00C5315E">
      <w:pPr>
        <w:pStyle w:val="af3"/>
        <w:spacing w:before="238" w:line="354" w:lineRule="auto"/>
        <w:ind w:left="32" w:right="11" w:firstLine="661"/>
        <w:rPr>
          <w:lang w:eastAsia="zh-CN"/>
        </w:rPr>
      </w:pPr>
      <w:r>
        <w:rPr>
          <w:b/>
          <w:bCs/>
          <w:spacing w:val="20"/>
          <w:lang w:eastAsia="zh-CN"/>
        </w:rPr>
        <w:t>第四条</w:t>
      </w:r>
      <w:r>
        <w:rPr>
          <w:spacing w:val="20"/>
          <w:lang w:eastAsia="zh-CN"/>
        </w:rPr>
        <w:t xml:space="preserve">  </w:t>
      </w:r>
      <w:r>
        <w:rPr>
          <w:rFonts w:hint="eastAsia"/>
          <w:spacing w:val="20"/>
          <w:lang w:eastAsia="zh-CN"/>
        </w:rPr>
        <w:t>区教育局</w:t>
      </w:r>
      <w:r>
        <w:rPr>
          <w:spacing w:val="20"/>
          <w:lang w:eastAsia="zh-CN"/>
        </w:rPr>
        <w:t>作为本部门预决算信息公</w:t>
      </w:r>
      <w:r>
        <w:rPr>
          <w:spacing w:val="9"/>
          <w:lang w:eastAsia="zh-CN"/>
        </w:rPr>
        <w:t>开的主体，履行下列职责：</w:t>
      </w:r>
    </w:p>
    <w:p w14:paraId="6456504F" w14:textId="77777777" w:rsidR="00C5315E" w:rsidRDefault="00C5315E" w:rsidP="00C5315E">
      <w:pPr>
        <w:pStyle w:val="af3"/>
        <w:spacing w:before="53" w:line="227" w:lineRule="auto"/>
        <w:ind w:left="685"/>
        <w:rPr>
          <w:lang w:eastAsia="zh-CN"/>
        </w:rPr>
      </w:pPr>
      <w:r>
        <w:rPr>
          <w:spacing w:val="10"/>
          <w:lang w:eastAsia="zh-CN"/>
        </w:rPr>
        <w:t>（一）制定预决算信息公开管理制度；</w:t>
      </w:r>
    </w:p>
    <w:p w14:paraId="5E53E4E0" w14:textId="77777777" w:rsidR="00C5315E" w:rsidRDefault="00C5315E" w:rsidP="00C5315E">
      <w:pPr>
        <w:pStyle w:val="af3"/>
        <w:spacing w:before="237" w:line="299" w:lineRule="auto"/>
        <w:ind w:left="39" w:right="11" w:firstLine="646"/>
        <w:rPr>
          <w:lang w:eastAsia="zh-CN"/>
        </w:rPr>
      </w:pPr>
      <w:r>
        <w:rPr>
          <w:spacing w:val="8"/>
          <w:lang w:eastAsia="zh-CN"/>
        </w:rPr>
        <w:t>（二）负责组织开展本部门预决算公开工作，负责按</w:t>
      </w:r>
      <w:proofErr w:type="gramStart"/>
      <w:r>
        <w:rPr>
          <w:spacing w:val="8"/>
          <w:lang w:eastAsia="zh-CN"/>
        </w:rPr>
        <w:t>规</w:t>
      </w:r>
      <w:proofErr w:type="gramEnd"/>
      <w:r>
        <w:rPr>
          <w:spacing w:val="4"/>
          <w:lang w:eastAsia="zh-CN"/>
        </w:rPr>
        <w:t xml:space="preserve"> </w:t>
      </w:r>
      <w:r>
        <w:rPr>
          <w:spacing w:val="10"/>
          <w:lang w:eastAsia="zh-CN"/>
        </w:rPr>
        <w:t>定向社会公开本部门预决算信息；</w:t>
      </w:r>
    </w:p>
    <w:p w14:paraId="53806115" w14:textId="77777777" w:rsidR="00C5315E" w:rsidRDefault="00C5315E" w:rsidP="00C5315E">
      <w:pPr>
        <w:pStyle w:val="af3"/>
        <w:spacing w:before="238" w:line="297" w:lineRule="auto"/>
        <w:ind w:left="32" w:right="11" w:firstLine="652"/>
        <w:rPr>
          <w:lang w:eastAsia="zh-CN"/>
        </w:rPr>
      </w:pPr>
      <w:r>
        <w:rPr>
          <w:spacing w:val="8"/>
          <w:lang w:eastAsia="zh-CN"/>
        </w:rPr>
        <w:t>（三）对所属单位预决算信息公开工作进行指导、监督</w:t>
      </w:r>
      <w:r>
        <w:rPr>
          <w:spacing w:val="4"/>
          <w:lang w:eastAsia="zh-CN"/>
        </w:rPr>
        <w:t xml:space="preserve"> </w:t>
      </w:r>
      <w:r>
        <w:rPr>
          <w:spacing w:val="3"/>
          <w:lang w:eastAsia="zh-CN"/>
        </w:rPr>
        <w:t>和检查；</w:t>
      </w:r>
    </w:p>
    <w:p w14:paraId="7F193832" w14:textId="77777777" w:rsidR="00C5315E" w:rsidRDefault="00C5315E" w:rsidP="00C5315E">
      <w:pPr>
        <w:pStyle w:val="af3"/>
        <w:spacing w:before="231" w:line="226" w:lineRule="auto"/>
        <w:ind w:firstLineChars="200" w:firstLine="640"/>
        <w:rPr>
          <w:lang w:eastAsia="zh-CN"/>
        </w:rPr>
      </w:pPr>
      <w:r>
        <w:rPr>
          <w:spacing w:val="5"/>
          <w:lang w:eastAsia="zh-CN"/>
        </w:rPr>
        <w:lastRenderedPageBreak/>
        <w:t>（</w:t>
      </w:r>
      <w:r>
        <w:rPr>
          <w:spacing w:val="-81"/>
          <w:lang w:eastAsia="zh-CN"/>
        </w:rPr>
        <w:t xml:space="preserve"> </w:t>
      </w:r>
      <w:r>
        <w:rPr>
          <w:spacing w:val="5"/>
          <w:lang w:eastAsia="zh-CN"/>
        </w:rPr>
        <w:t>四）按规定做好公民、法人或者其他组织依申请公开</w:t>
      </w:r>
      <w:r>
        <w:rPr>
          <w:spacing w:val="10"/>
          <w:lang w:eastAsia="zh-CN"/>
        </w:rPr>
        <w:t>政府预决算信息的答复工作；</w:t>
      </w:r>
    </w:p>
    <w:p w14:paraId="058DC0A4" w14:textId="77777777" w:rsidR="00C5315E" w:rsidRDefault="00C5315E" w:rsidP="00C5315E">
      <w:pPr>
        <w:pStyle w:val="af3"/>
        <w:spacing w:before="241" w:line="352" w:lineRule="auto"/>
        <w:ind w:left="2887" w:right="1587" w:hanging="2202"/>
        <w:rPr>
          <w:rFonts w:ascii="黑体" w:eastAsia="黑体" w:hAnsi="黑体" w:cs="黑体"/>
          <w:lang w:eastAsia="zh-CN"/>
        </w:rPr>
      </w:pPr>
      <w:r>
        <w:rPr>
          <w:spacing w:val="9"/>
          <w:lang w:eastAsia="zh-CN"/>
        </w:rPr>
        <w:t>（五）法律、法规、规章规定的其他职责。</w:t>
      </w:r>
      <w:r>
        <w:rPr>
          <w:lang w:eastAsia="zh-CN"/>
        </w:rPr>
        <w:t xml:space="preserve"> </w:t>
      </w:r>
      <w:r>
        <w:rPr>
          <w:rFonts w:ascii="黑体" w:eastAsia="黑体" w:hAnsi="黑体" w:cs="黑体"/>
          <w:spacing w:val="7"/>
          <w:lang w:eastAsia="zh-CN"/>
        </w:rPr>
        <w:t>第三章</w:t>
      </w:r>
      <w:r>
        <w:rPr>
          <w:rFonts w:ascii="黑体" w:eastAsia="黑体" w:hAnsi="黑体" w:cs="黑体"/>
          <w:spacing w:val="18"/>
          <w:lang w:eastAsia="zh-CN"/>
        </w:rPr>
        <w:t xml:space="preserve">  </w:t>
      </w:r>
      <w:r>
        <w:rPr>
          <w:rFonts w:ascii="黑体" w:eastAsia="黑体" w:hAnsi="黑体" w:cs="黑体"/>
          <w:spacing w:val="7"/>
          <w:lang w:eastAsia="zh-CN"/>
        </w:rPr>
        <w:t>公开内容</w:t>
      </w:r>
    </w:p>
    <w:p w14:paraId="2A240B67" w14:textId="77777777" w:rsidR="00C5315E" w:rsidRDefault="00C5315E" w:rsidP="00C5315E">
      <w:pPr>
        <w:pStyle w:val="af3"/>
        <w:spacing w:before="56" w:line="354" w:lineRule="auto"/>
        <w:ind w:left="34" w:right="9" w:firstLine="660"/>
        <w:rPr>
          <w:lang w:eastAsia="zh-CN"/>
        </w:rPr>
      </w:pPr>
      <w:r>
        <w:rPr>
          <w:b/>
          <w:bCs/>
          <w:spacing w:val="7"/>
          <w:lang w:eastAsia="zh-CN"/>
        </w:rPr>
        <w:t>第五条</w:t>
      </w:r>
      <w:r>
        <w:rPr>
          <w:spacing w:val="7"/>
          <w:lang w:eastAsia="zh-CN"/>
        </w:rPr>
        <w:t xml:space="preserve">  部门预决算信息（涉密信息除外）公开内容包</w:t>
      </w:r>
      <w:r>
        <w:rPr>
          <w:spacing w:val="4"/>
          <w:lang w:eastAsia="zh-CN"/>
        </w:rPr>
        <w:t xml:space="preserve"> </w:t>
      </w:r>
      <w:proofErr w:type="gramStart"/>
      <w:r>
        <w:rPr>
          <w:spacing w:val="-7"/>
          <w:lang w:eastAsia="zh-CN"/>
        </w:rPr>
        <w:t>括</w:t>
      </w:r>
      <w:proofErr w:type="gramEnd"/>
      <w:r>
        <w:rPr>
          <w:spacing w:val="-7"/>
          <w:lang w:eastAsia="zh-CN"/>
        </w:rPr>
        <w:t>：</w:t>
      </w:r>
    </w:p>
    <w:p w14:paraId="43D62E42" w14:textId="77777777" w:rsidR="00C5315E" w:rsidRDefault="00C5315E" w:rsidP="00C5315E">
      <w:pPr>
        <w:pStyle w:val="af3"/>
        <w:spacing w:before="50" w:line="227" w:lineRule="auto"/>
        <w:ind w:left="685"/>
        <w:rPr>
          <w:lang w:eastAsia="zh-CN"/>
        </w:rPr>
      </w:pPr>
      <w:r>
        <w:rPr>
          <w:spacing w:val="10"/>
          <w:lang w:eastAsia="zh-CN"/>
        </w:rPr>
        <w:t>（一）本部门预决算公开管理文件；</w:t>
      </w:r>
    </w:p>
    <w:p w14:paraId="0AB96A87" w14:textId="77777777" w:rsidR="00C5315E" w:rsidRDefault="00C5315E" w:rsidP="00C5315E">
      <w:pPr>
        <w:pStyle w:val="af3"/>
        <w:spacing w:before="240" w:line="353" w:lineRule="auto"/>
        <w:ind w:left="34" w:right="11" w:firstLine="651"/>
        <w:rPr>
          <w:lang w:eastAsia="zh-CN"/>
        </w:rPr>
      </w:pPr>
      <w:r>
        <w:rPr>
          <w:spacing w:val="8"/>
          <w:lang w:eastAsia="zh-CN"/>
        </w:rPr>
        <w:t>（二）预决算报表。按要求口径公开经省财政批复的本</w:t>
      </w:r>
      <w:r>
        <w:rPr>
          <w:spacing w:val="4"/>
          <w:lang w:eastAsia="zh-CN"/>
        </w:rPr>
        <w:t xml:space="preserve"> </w:t>
      </w:r>
      <w:r>
        <w:rPr>
          <w:spacing w:val="8"/>
          <w:lang w:eastAsia="zh-CN"/>
        </w:rPr>
        <w:t>部门预决算报表；</w:t>
      </w:r>
    </w:p>
    <w:p w14:paraId="06387AA3" w14:textId="77777777" w:rsidR="00C5315E" w:rsidRDefault="00C5315E" w:rsidP="00C5315E">
      <w:pPr>
        <w:pStyle w:val="af3"/>
        <w:spacing w:before="53" w:line="227" w:lineRule="auto"/>
        <w:ind w:left="685"/>
        <w:rPr>
          <w:lang w:eastAsia="zh-CN"/>
        </w:rPr>
      </w:pPr>
      <w:r>
        <w:rPr>
          <w:spacing w:val="10"/>
          <w:lang w:eastAsia="zh-CN"/>
        </w:rPr>
        <w:t>（三）部门职责、机构设置等情况；</w:t>
      </w:r>
    </w:p>
    <w:p w14:paraId="3FC57E88" w14:textId="77777777" w:rsidR="00C5315E" w:rsidRDefault="00C5315E" w:rsidP="00C5315E">
      <w:pPr>
        <w:pStyle w:val="af3"/>
        <w:spacing w:before="243" w:line="333" w:lineRule="auto"/>
        <w:ind w:left="35" w:right="9" w:firstLine="649"/>
        <w:rPr>
          <w:lang w:eastAsia="zh-CN"/>
        </w:rPr>
      </w:pPr>
      <w:r>
        <w:rPr>
          <w:spacing w:val="5"/>
          <w:lang w:eastAsia="zh-CN"/>
        </w:rPr>
        <w:t>（</w:t>
      </w:r>
      <w:r>
        <w:rPr>
          <w:spacing w:val="-77"/>
          <w:lang w:eastAsia="zh-CN"/>
        </w:rPr>
        <w:t xml:space="preserve"> </w:t>
      </w:r>
      <w:r>
        <w:rPr>
          <w:spacing w:val="5"/>
          <w:lang w:eastAsia="zh-CN"/>
        </w:rPr>
        <w:t>四）文字说明。公开部门预决算同时，一并对预决算</w:t>
      </w:r>
      <w:r>
        <w:rPr>
          <w:lang w:eastAsia="zh-CN"/>
        </w:rPr>
        <w:t xml:space="preserve"> </w:t>
      </w:r>
      <w:r>
        <w:rPr>
          <w:spacing w:val="7"/>
          <w:lang w:eastAsia="zh-CN"/>
        </w:rPr>
        <w:t>收支增减变化、机关运行经费安排、政府采购、</w:t>
      </w:r>
      <w:r>
        <w:rPr>
          <w:rFonts w:ascii="宋体" w:eastAsia="宋体" w:hAnsi="宋体" w:cs="宋体"/>
          <w:spacing w:val="7"/>
          <w:lang w:eastAsia="zh-CN"/>
        </w:rPr>
        <w:t>“</w:t>
      </w:r>
      <w:r>
        <w:rPr>
          <w:spacing w:val="7"/>
          <w:lang w:eastAsia="zh-CN"/>
        </w:rPr>
        <w:t>三公</w:t>
      </w:r>
      <w:r>
        <w:rPr>
          <w:spacing w:val="-110"/>
          <w:lang w:eastAsia="zh-CN"/>
        </w:rPr>
        <w:t xml:space="preserve"> </w:t>
      </w:r>
      <w:r>
        <w:rPr>
          <w:rFonts w:ascii="宋体" w:eastAsia="宋体" w:hAnsi="宋体" w:cs="宋体"/>
          <w:spacing w:val="7"/>
          <w:lang w:eastAsia="zh-CN"/>
        </w:rPr>
        <w:t>”</w:t>
      </w:r>
      <w:r>
        <w:rPr>
          <w:spacing w:val="7"/>
          <w:lang w:eastAsia="zh-CN"/>
        </w:rPr>
        <w:t>经</w:t>
      </w:r>
      <w:r>
        <w:rPr>
          <w:lang w:eastAsia="zh-CN"/>
        </w:rPr>
        <w:t xml:space="preserve"> </w:t>
      </w:r>
      <w:r>
        <w:rPr>
          <w:spacing w:val="8"/>
          <w:lang w:eastAsia="zh-CN"/>
        </w:rPr>
        <w:t>费预算安排、国有资产占用和绩效目标等情况进行说明，并</w:t>
      </w:r>
      <w:r>
        <w:rPr>
          <w:spacing w:val="18"/>
          <w:lang w:eastAsia="zh-CN"/>
        </w:rPr>
        <w:t xml:space="preserve"> </w:t>
      </w:r>
      <w:r>
        <w:rPr>
          <w:spacing w:val="10"/>
          <w:lang w:eastAsia="zh-CN"/>
        </w:rPr>
        <w:t>对专业性较强的名词进行解释。</w:t>
      </w:r>
    </w:p>
    <w:p w14:paraId="1693ED8B" w14:textId="77777777" w:rsidR="00C5315E" w:rsidRDefault="00C5315E" w:rsidP="00C5315E">
      <w:pPr>
        <w:spacing w:before="241" w:line="226" w:lineRule="auto"/>
        <w:ind w:left="2402"/>
        <w:rPr>
          <w:rFonts w:ascii="黑体" w:eastAsia="黑体" w:hAnsi="黑体" w:cs="黑体"/>
          <w:sz w:val="31"/>
          <w:szCs w:val="31"/>
        </w:rPr>
      </w:pPr>
      <w:r>
        <w:rPr>
          <w:rFonts w:ascii="黑体" w:eastAsia="黑体" w:hAnsi="黑体" w:cs="黑体"/>
          <w:spacing w:val="10"/>
          <w:sz w:val="31"/>
          <w:szCs w:val="31"/>
        </w:rPr>
        <w:t>第四章  公开方式和时间</w:t>
      </w:r>
    </w:p>
    <w:p w14:paraId="440CA192" w14:textId="77777777" w:rsidR="00C5315E" w:rsidRDefault="00C5315E" w:rsidP="00C5315E">
      <w:pPr>
        <w:pStyle w:val="af3"/>
        <w:spacing w:before="241" w:line="358" w:lineRule="auto"/>
        <w:ind w:left="6" w:right="11" w:firstLine="688"/>
        <w:jc w:val="both"/>
        <w:rPr>
          <w:spacing w:val="20"/>
          <w:lang w:eastAsia="zh-CN"/>
        </w:rPr>
      </w:pPr>
      <w:r>
        <w:rPr>
          <w:b/>
          <w:bCs/>
          <w:spacing w:val="20"/>
          <w:lang w:eastAsia="zh-CN"/>
        </w:rPr>
        <w:t>第六条</w:t>
      </w:r>
      <w:r>
        <w:rPr>
          <w:spacing w:val="20"/>
          <w:lang w:eastAsia="zh-CN"/>
        </w:rPr>
        <w:t xml:space="preserve">  预决算信息公开应在</w:t>
      </w:r>
      <w:r>
        <w:rPr>
          <w:rFonts w:hint="eastAsia"/>
          <w:spacing w:val="20"/>
          <w:lang w:eastAsia="zh-CN"/>
        </w:rPr>
        <w:t>浑南区政府门户网站公开专栏对本级部门预算和单位预算进行公开。</w:t>
      </w:r>
    </w:p>
    <w:p w14:paraId="339F4118" w14:textId="77777777" w:rsidR="00C5315E" w:rsidRDefault="00C5315E" w:rsidP="00C5315E">
      <w:pPr>
        <w:pStyle w:val="af3"/>
        <w:spacing w:before="241" w:line="358" w:lineRule="auto"/>
        <w:ind w:left="6" w:right="11" w:firstLine="688"/>
        <w:jc w:val="both"/>
        <w:rPr>
          <w:lang w:eastAsia="zh-CN"/>
        </w:rPr>
      </w:pPr>
      <w:r>
        <w:rPr>
          <w:b/>
          <w:bCs/>
          <w:spacing w:val="3"/>
          <w:lang w:eastAsia="zh-CN"/>
        </w:rPr>
        <w:t>第七条</w:t>
      </w:r>
      <w:r>
        <w:rPr>
          <w:spacing w:val="3"/>
          <w:lang w:eastAsia="zh-CN"/>
        </w:rPr>
        <w:t xml:space="preserve">  部门</w:t>
      </w:r>
      <w:r>
        <w:rPr>
          <w:rFonts w:hint="eastAsia"/>
          <w:spacing w:val="3"/>
          <w:lang w:eastAsia="zh-CN"/>
        </w:rPr>
        <w:t>所属单位的</w:t>
      </w:r>
      <w:r>
        <w:rPr>
          <w:spacing w:val="3"/>
          <w:lang w:eastAsia="zh-CN"/>
        </w:rPr>
        <w:t>预决算</w:t>
      </w:r>
      <w:r>
        <w:rPr>
          <w:rFonts w:hint="eastAsia"/>
          <w:spacing w:val="3"/>
          <w:lang w:eastAsia="zh-CN"/>
        </w:rPr>
        <w:t>及报表</w:t>
      </w:r>
      <w:r>
        <w:rPr>
          <w:spacing w:val="3"/>
          <w:lang w:eastAsia="zh-CN"/>
        </w:rPr>
        <w:t>应在</w:t>
      </w:r>
      <w:r>
        <w:rPr>
          <w:rFonts w:hint="eastAsia"/>
          <w:spacing w:val="3"/>
          <w:lang w:eastAsia="zh-CN"/>
        </w:rPr>
        <w:t>部门</w:t>
      </w:r>
      <w:r>
        <w:rPr>
          <w:spacing w:val="3"/>
          <w:lang w:eastAsia="zh-CN"/>
        </w:rPr>
        <w:t>批复后</w:t>
      </w:r>
      <w:r>
        <w:rPr>
          <w:spacing w:val="-54"/>
          <w:lang w:eastAsia="zh-CN"/>
        </w:rPr>
        <w:t xml:space="preserve"> </w:t>
      </w:r>
      <w:r>
        <w:rPr>
          <w:spacing w:val="3"/>
          <w:lang w:eastAsia="zh-CN"/>
        </w:rPr>
        <w:t>20日内向社</w:t>
      </w:r>
      <w:r>
        <w:rPr>
          <w:lang w:eastAsia="zh-CN"/>
        </w:rPr>
        <w:t>会公开。</w:t>
      </w:r>
    </w:p>
    <w:p w14:paraId="7F911480" w14:textId="77777777" w:rsidR="00C5315E" w:rsidRDefault="00C5315E" w:rsidP="00C5315E">
      <w:pPr>
        <w:spacing w:before="53" w:line="227" w:lineRule="auto"/>
        <w:ind w:firstLineChars="800" w:firstLine="2528"/>
        <w:rPr>
          <w:rFonts w:ascii="黑体" w:eastAsia="黑体" w:hAnsi="黑体" w:cs="黑体"/>
          <w:sz w:val="31"/>
          <w:szCs w:val="31"/>
        </w:rPr>
      </w:pPr>
      <w:r>
        <w:rPr>
          <w:rFonts w:ascii="黑体" w:eastAsia="黑体" w:hAnsi="黑体" w:cs="黑体"/>
          <w:spacing w:val="3"/>
          <w:sz w:val="31"/>
          <w:szCs w:val="31"/>
        </w:rPr>
        <w:t>第</w:t>
      </w:r>
      <w:r>
        <w:rPr>
          <w:rFonts w:ascii="黑体" w:eastAsia="黑体" w:hAnsi="黑体" w:cs="黑体" w:hint="eastAsia"/>
          <w:spacing w:val="3"/>
          <w:sz w:val="31"/>
          <w:szCs w:val="31"/>
        </w:rPr>
        <w:t>五</w:t>
      </w:r>
      <w:r>
        <w:rPr>
          <w:rFonts w:ascii="黑体" w:eastAsia="黑体" w:hAnsi="黑体" w:cs="黑体"/>
          <w:spacing w:val="3"/>
          <w:sz w:val="31"/>
          <w:szCs w:val="31"/>
        </w:rPr>
        <w:t>章</w:t>
      </w:r>
      <w:r>
        <w:rPr>
          <w:rFonts w:ascii="黑体" w:eastAsia="黑体" w:hAnsi="黑体" w:cs="黑体"/>
          <w:spacing w:val="23"/>
          <w:sz w:val="31"/>
          <w:szCs w:val="31"/>
        </w:rPr>
        <w:t xml:space="preserve">  </w:t>
      </w:r>
      <w:r>
        <w:rPr>
          <w:rFonts w:ascii="黑体" w:eastAsia="黑体" w:hAnsi="黑体" w:cs="黑体"/>
          <w:spacing w:val="3"/>
          <w:sz w:val="31"/>
          <w:szCs w:val="31"/>
        </w:rPr>
        <w:t>附则</w:t>
      </w:r>
    </w:p>
    <w:p w14:paraId="7BCC6A15" w14:textId="77777777" w:rsidR="00C5315E" w:rsidRDefault="00C5315E" w:rsidP="00C5315E">
      <w:pPr>
        <w:pStyle w:val="af3"/>
        <w:spacing w:before="241" w:line="226" w:lineRule="auto"/>
        <w:ind w:left="694"/>
        <w:rPr>
          <w:lang w:eastAsia="zh-CN"/>
        </w:rPr>
      </w:pPr>
      <w:r>
        <w:rPr>
          <w:b/>
          <w:bCs/>
          <w:spacing w:val="8"/>
          <w:lang w:eastAsia="zh-CN"/>
        </w:rPr>
        <w:t>第</w:t>
      </w:r>
      <w:r>
        <w:rPr>
          <w:rFonts w:hint="eastAsia"/>
          <w:b/>
          <w:bCs/>
          <w:spacing w:val="8"/>
          <w:lang w:eastAsia="zh-CN"/>
        </w:rPr>
        <w:t>八</w:t>
      </w:r>
      <w:r>
        <w:rPr>
          <w:b/>
          <w:bCs/>
          <w:spacing w:val="8"/>
          <w:lang w:eastAsia="zh-CN"/>
        </w:rPr>
        <w:t>条</w:t>
      </w:r>
      <w:r>
        <w:rPr>
          <w:spacing w:val="8"/>
          <w:lang w:eastAsia="zh-CN"/>
        </w:rPr>
        <w:t xml:space="preserve">  本办法自印发之日起试行。</w:t>
      </w:r>
    </w:p>
    <w:bookmarkEnd w:id="1"/>
    <w:p w14:paraId="6C0EA3EF" w14:textId="77777777" w:rsidR="00C5315E" w:rsidRPr="002266D0" w:rsidRDefault="00C5315E" w:rsidP="00C5315E">
      <w:pPr>
        <w:jc w:val="center"/>
        <w:rPr>
          <w:rFonts w:ascii="宋体" w:hAnsi="宋体" w:hint="eastAsia"/>
          <w:b/>
          <w:sz w:val="36"/>
          <w:szCs w:val="36"/>
        </w:rPr>
      </w:pPr>
    </w:p>
    <w:p w14:paraId="08B3EEDB" w14:textId="77777777" w:rsidR="00C5315E" w:rsidRDefault="00C5315E" w:rsidP="00C5315E">
      <w:pPr>
        <w:jc w:val="center"/>
        <w:rPr>
          <w:rFonts w:ascii="宋体" w:hAnsi="宋体" w:hint="eastAsia"/>
          <w:b/>
          <w:sz w:val="36"/>
          <w:szCs w:val="36"/>
        </w:rPr>
      </w:pPr>
      <w:r>
        <w:rPr>
          <w:rFonts w:ascii="宋体" w:hAnsi="宋体" w:hint="eastAsia"/>
          <w:b/>
          <w:sz w:val="36"/>
          <w:szCs w:val="36"/>
        </w:rPr>
        <w:lastRenderedPageBreak/>
        <w:t>第二部分 沈阳市</w:t>
      </w:r>
      <w:proofErr w:type="gramStart"/>
      <w:r>
        <w:rPr>
          <w:rFonts w:ascii="宋体" w:hAnsi="宋体" w:hint="eastAsia"/>
          <w:b/>
          <w:sz w:val="36"/>
          <w:szCs w:val="36"/>
        </w:rPr>
        <w:t>浑</w:t>
      </w:r>
      <w:proofErr w:type="gramEnd"/>
      <w:r>
        <w:rPr>
          <w:rFonts w:ascii="宋体" w:hAnsi="宋体" w:hint="eastAsia"/>
          <w:b/>
          <w:sz w:val="36"/>
          <w:szCs w:val="36"/>
        </w:rPr>
        <w:t>南区教师进修学校概况</w:t>
      </w:r>
    </w:p>
    <w:p w14:paraId="79DEF1BD" w14:textId="77777777" w:rsidR="00C5315E" w:rsidRDefault="00C5315E" w:rsidP="00C5315E">
      <w:pPr>
        <w:ind w:firstLineChars="200" w:firstLine="640"/>
        <w:jc w:val="left"/>
        <w:rPr>
          <w:rFonts w:ascii="黑体" w:eastAsia="黑体" w:hint="eastAsia"/>
          <w:sz w:val="32"/>
          <w:szCs w:val="32"/>
        </w:rPr>
      </w:pPr>
    </w:p>
    <w:p w14:paraId="78ECE9FA" w14:textId="77777777" w:rsidR="00C5315E" w:rsidRDefault="00C5315E" w:rsidP="00C5315E">
      <w:pPr>
        <w:ind w:firstLineChars="200" w:firstLine="640"/>
        <w:jc w:val="left"/>
        <w:rPr>
          <w:rFonts w:ascii="黑体" w:eastAsia="黑体" w:hint="eastAsia"/>
          <w:sz w:val="32"/>
          <w:szCs w:val="32"/>
        </w:rPr>
      </w:pPr>
      <w:r>
        <w:rPr>
          <w:rFonts w:ascii="黑体" w:eastAsia="黑体" w:hint="eastAsia"/>
          <w:sz w:val="32"/>
          <w:szCs w:val="32"/>
        </w:rPr>
        <w:t>一、主要职责</w:t>
      </w:r>
    </w:p>
    <w:p w14:paraId="33D901A6" w14:textId="77777777" w:rsidR="00C5315E" w:rsidRPr="002A312E" w:rsidRDefault="00C5315E" w:rsidP="00C5315E">
      <w:pPr>
        <w:ind w:firstLineChars="200" w:firstLine="700"/>
        <w:jc w:val="left"/>
        <w:rPr>
          <w:rFonts w:ascii="仿宋" w:eastAsia="仿宋" w:hAnsi="仿宋" w:cs="仿宋" w:hint="eastAsia"/>
          <w:snapToGrid w:val="0"/>
          <w:color w:val="000000"/>
          <w:spacing w:val="20"/>
          <w:kern w:val="0"/>
          <w:sz w:val="31"/>
          <w:szCs w:val="31"/>
        </w:rPr>
      </w:pPr>
      <w:bookmarkStart w:id="2" w:name="OLE_LINK2"/>
      <w:r w:rsidRPr="002A312E">
        <w:rPr>
          <w:rFonts w:ascii="仿宋" w:eastAsia="仿宋" w:hAnsi="仿宋" w:cs="仿宋"/>
          <w:snapToGrid w:val="0"/>
          <w:color w:val="000000"/>
          <w:spacing w:val="20"/>
          <w:kern w:val="0"/>
          <w:sz w:val="31"/>
          <w:szCs w:val="31"/>
        </w:rPr>
        <w:t>沈阳市</w:t>
      </w:r>
      <w:proofErr w:type="gramStart"/>
      <w:r w:rsidRPr="002A312E">
        <w:rPr>
          <w:rFonts w:ascii="仿宋" w:eastAsia="仿宋" w:hAnsi="仿宋" w:cs="仿宋"/>
          <w:snapToGrid w:val="0"/>
          <w:color w:val="000000"/>
          <w:spacing w:val="20"/>
          <w:kern w:val="0"/>
          <w:sz w:val="31"/>
          <w:szCs w:val="31"/>
        </w:rPr>
        <w:t>浑</w:t>
      </w:r>
      <w:proofErr w:type="gramEnd"/>
      <w:r w:rsidRPr="002A312E">
        <w:rPr>
          <w:rFonts w:ascii="仿宋" w:eastAsia="仿宋" w:hAnsi="仿宋" w:cs="仿宋"/>
          <w:snapToGrid w:val="0"/>
          <w:color w:val="000000"/>
          <w:spacing w:val="20"/>
          <w:kern w:val="0"/>
          <w:sz w:val="31"/>
          <w:szCs w:val="31"/>
        </w:rPr>
        <w:t>南区教师进修学校是区教育局所属事业单位</w:t>
      </w:r>
      <w:r w:rsidRPr="002A312E">
        <w:rPr>
          <w:rFonts w:ascii="仿宋" w:eastAsia="仿宋" w:hAnsi="仿宋" w:cs="仿宋" w:hint="eastAsia"/>
          <w:snapToGrid w:val="0"/>
          <w:color w:val="000000"/>
          <w:spacing w:val="20"/>
          <w:kern w:val="0"/>
          <w:sz w:val="31"/>
          <w:szCs w:val="31"/>
        </w:rPr>
        <w:t>。</w:t>
      </w:r>
      <w:r w:rsidRPr="002A312E">
        <w:rPr>
          <w:rFonts w:ascii="仿宋" w:eastAsia="仿宋" w:hAnsi="仿宋" w:cs="仿宋"/>
          <w:snapToGrid w:val="0"/>
          <w:color w:val="000000"/>
          <w:spacing w:val="20"/>
          <w:kern w:val="0"/>
          <w:sz w:val="31"/>
          <w:szCs w:val="31"/>
        </w:rPr>
        <w:t>主要负责全区教育理论、区域教育发展及政策、教育中长期发展规定研究工作；负责全区信息化的整体规划和顶层设计及未来发展走向的制定、协调与考核评价工作；负责全区中小学及幼儿园教学研究指导工作；负责全区学生素质发展指导工作；负责全区中小学校长及教师培训工作；负责全区教育质量评价工作</w:t>
      </w:r>
      <w:bookmarkEnd w:id="2"/>
      <w:r w:rsidRPr="002A312E">
        <w:rPr>
          <w:rFonts w:ascii="仿宋" w:eastAsia="仿宋" w:hAnsi="仿宋" w:cs="仿宋" w:hint="eastAsia"/>
          <w:snapToGrid w:val="0"/>
          <w:color w:val="000000"/>
          <w:spacing w:val="20"/>
          <w:kern w:val="0"/>
          <w:sz w:val="31"/>
          <w:szCs w:val="31"/>
        </w:rPr>
        <w:t>。</w:t>
      </w:r>
    </w:p>
    <w:p w14:paraId="27211173" w14:textId="77777777" w:rsidR="00C5315E" w:rsidRDefault="00C5315E" w:rsidP="00C5315E">
      <w:pPr>
        <w:ind w:firstLineChars="200" w:firstLine="640"/>
        <w:jc w:val="left"/>
        <w:rPr>
          <w:rFonts w:ascii="黑体" w:eastAsia="黑体" w:hint="eastAsia"/>
          <w:sz w:val="32"/>
          <w:szCs w:val="32"/>
        </w:rPr>
      </w:pPr>
      <w:r>
        <w:rPr>
          <w:rFonts w:ascii="黑体" w:eastAsia="黑体" w:hint="eastAsia"/>
          <w:sz w:val="32"/>
          <w:szCs w:val="32"/>
        </w:rPr>
        <w:t>二、机构设置</w:t>
      </w:r>
    </w:p>
    <w:p w14:paraId="3AA741F1" w14:textId="77777777" w:rsidR="00C5315E" w:rsidRPr="002A312E" w:rsidRDefault="00C5315E" w:rsidP="00C5315E">
      <w:pPr>
        <w:ind w:firstLineChars="200" w:firstLine="640"/>
        <w:jc w:val="left"/>
        <w:rPr>
          <w:rFonts w:ascii="仿宋" w:eastAsia="仿宋" w:hAnsi="仿宋" w:hint="eastAsia"/>
          <w:sz w:val="32"/>
          <w:szCs w:val="32"/>
        </w:rPr>
      </w:pPr>
      <w:proofErr w:type="gramStart"/>
      <w:r w:rsidRPr="00452FC2">
        <w:rPr>
          <w:rFonts w:ascii="仿宋" w:eastAsia="仿宋" w:hAnsi="仿宋" w:hint="eastAsia"/>
          <w:sz w:val="32"/>
          <w:szCs w:val="32"/>
        </w:rPr>
        <w:t>浑</w:t>
      </w:r>
      <w:proofErr w:type="gramEnd"/>
      <w:r w:rsidRPr="00452FC2">
        <w:rPr>
          <w:rFonts w:ascii="仿宋" w:eastAsia="仿宋" w:hAnsi="仿宋" w:hint="eastAsia"/>
          <w:sz w:val="32"/>
          <w:szCs w:val="32"/>
        </w:rPr>
        <w:t>南区教师进修学校是纳入</w:t>
      </w:r>
      <w:proofErr w:type="gramStart"/>
      <w:r w:rsidRPr="00452FC2">
        <w:rPr>
          <w:rFonts w:ascii="仿宋" w:eastAsia="仿宋" w:hAnsi="仿宋" w:hint="eastAsia"/>
          <w:sz w:val="32"/>
          <w:szCs w:val="32"/>
        </w:rPr>
        <w:t>浑</w:t>
      </w:r>
      <w:proofErr w:type="gramEnd"/>
      <w:r w:rsidRPr="00452FC2">
        <w:rPr>
          <w:rFonts w:ascii="仿宋" w:eastAsia="仿宋" w:hAnsi="仿宋" w:hint="eastAsia"/>
          <w:sz w:val="32"/>
          <w:szCs w:val="32"/>
        </w:rPr>
        <w:t>南区教育局202</w:t>
      </w:r>
      <w:r>
        <w:rPr>
          <w:rFonts w:ascii="仿宋" w:eastAsia="仿宋" w:hAnsi="仿宋" w:hint="eastAsia"/>
          <w:sz w:val="32"/>
          <w:szCs w:val="32"/>
        </w:rPr>
        <w:t>5</w:t>
      </w:r>
      <w:r w:rsidRPr="00452FC2">
        <w:rPr>
          <w:rFonts w:ascii="仿宋" w:eastAsia="仿宋" w:hAnsi="仿宋" w:hint="eastAsia"/>
          <w:sz w:val="32"/>
          <w:szCs w:val="32"/>
        </w:rPr>
        <w:t>年单位预算编制范围的二级预算单位</w:t>
      </w:r>
      <w:r w:rsidRPr="002A312E">
        <w:rPr>
          <w:rFonts w:ascii="仿宋" w:eastAsia="仿宋" w:hAnsi="仿宋" w:hint="eastAsia"/>
          <w:sz w:val="32"/>
          <w:szCs w:val="32"/>
        </w:rPr>
        <w:t>，本单位无下设机构。</w:t>
      </w:r>
    </w:p>
    <w:p w14:paraId="3D999A3C" w14:textId="77777777" w:rsidR="00C5315E" w:rsidRDefault="00C5315E" w:rsidP="00C5315E">
      <w:pPr>
        <w:jc w:val="center"/>
        <w:rPr>
          <w:rFonts w:ascii="宋体" w:hAnsi="宋体" w:hint="eastAsia"/>
          <w:b/>
          <w:sz w:val="36"/>
          <w:szCs w:val="36"/>
        </w:rPr>
      </w:pPr>
    </w:p>
    <w:p w14:paraId="48BEC7EA" w14:textId="77777777" w:rsidR="00C5315E" w:rsidRDefault="00C5315E" w:rsidP="00C5315E">
      <w:pPr>
        <w:jc w:val="center"/>
        <w:rPr>
          <w:rFonts w:ascii="宋体" w:hAnsi="宋体" w:hint="eastAsia"/>
          <w:b/>
          <w:sz w:val="36"/>
          <w:szCs w:val="36"/>
        </w:rPr>
      </w:pPr>
    </w:p>
    <w:p w14:paraId="5A0826DC" w14:textId="77777777" w:rsidR="00C5315E" w:rsidRDefault="00C5315E" w:rsidP="00C5315E">
      <w:pPr>
        <w:jc w:val="center"/>
        <w:rPr>
          <w:rFonts w:ascii="宋体" w:hAnsi="宋体" w:hint="eastAsia"/>
          <w:b/>
          <w:sz w:val="36"/>
          <w:szCs w:val="36"/>
        </w:rPr>
      </w:pPr>
    </w:p>
    <w:p w14:paraId="05C7B15F" w14:textId="77777777" w:rsidR="00C5315E" w:rsidRDefault="00C5315E" w:rsidP="00C5315E">
      <w:pPr>
        <w:jc w:val="center"/>
        <w:rPr>
          <w:rFonts w:ascii="宋体" w:hAnsi="宋体" w:hint="eastAsia"/>
          <w:b/>
          <w:sz w:val="36"/>
          <w:szCs w:val="36"/>
        </w:rPr>
      </w:pPr>
    </w:p>
    <w:p w14:paraId="58EC4F1E" w14:textId="77777777" w:rsidR="00C5315E" w:rsidRDefault="00C5315E" w:rsidP="00C5315E">
      <w:pPr>
        <w:jc w:val="center"/>
        <w:rPr>
          <w:rFonts w:ascii="宋体" w:hAnsi="宋体" w:hint="eastAsia"/>
          <w:b/>
          <w:sz w:val="36"/>
          <w:szCs w:val="36"/>
        </w:rPr>
      </w:pPr>
    </w:p>
    <w:p w14:paraId="7CA42848" w14:textId="77777777" w:rsidR="00C5315E" w:rsidRDefault="00C5315E" w:rsidP="00C5315E">
      <w:pPr>
        <w:jc w:val="center"/>
        <w:rPr>
          <w:rFonts w:ascii="宋体" w:hAnsi="宋体" w:hint="eastAsia"/>
          <w:b/>
          <w:sz w:val="36"/>
          <w:szCs w:val="36"/>
        </w:rPr>
      </w:pPr>
    </w:p>
    <w:p w14:paraId="40AA520F" w14:textId="77777777" w:rsidR="00C5315E" w:rsidRDefault="00C5315E" w:rsidP="00C5315E">
      <w:pPr>
        <w:jc w:val="center"/>
        <w:rPr>
          <w:rFonts w:ascii="宋体" w:hAnsi="宋体"/>
          <w:b/>
          <w:sz w:val="36"/>
          <w:szCs w:val="36"/>
        </w:rPr>
      </w:pPr>
    </w:p>
    <w:p w14:paraId="611AE5AF" w14:textId="77777777" w:rsidR="00C5315E" w:rsidRDefault="00C5315E" w:rsidP="00C5315E">
      <w:pPr>
        <w:jc w:val="center"/>
        <w:rPr>
          <w:rFonts w:ascii="宋体" w:hAnsi="宋体" w:hint="eastAsia"/>
          <w:b/>
          <w:sz w:val="36"/>
          <w:szCs w:val="36"/>
        </w:rPr>
      </w:pPr>
    </w:p>
    <w:p w14:paraId="5FEA5B6A" w14:textId="77777777" w:rsidR="00C5315E" w:rsidRDefault="00C5315E" w:rsidP="00C5315E">
      <w:pPr>
        <w:rPr>
          <w:rFonts w:ascii="宋体" w:hAnsi="宋体"/>
          <w:b/>
          <w:sz w:val="36"/>
          <w:szCs w:val="36"/>
        </w:rPr>
      </w:pPr>
    </w:p>
    <w:p w14:paraId="5FC5C72F" w14:textId="77777777" w:rsidR="00C5315E" w:rsidRDefault="00C5315E" w:rsidP="00C5315E">
      <w:pPr>
        <w:rPr>
          <w:rFonts w:ascii="宋体" w:hAnsi="宋体"/>
          <w:b/>
          <w:sz w:val="36"/>
          <w:szCs w:val="36"/>
        </w:rPr>
      </w:pPr>
    </w:p>
    <w:p w14:paraId="5A862002" w14:textId="77777777" w:rsidR="00C5315E" w:rsidRDefault="00C5315E" w:rsidP="00C5315E">
      <w:pPr>
        <w:rPr>
          <w:rFonts w:ascii="宋体" w:hAnsi="宋体"/>
          <w:b/>
          <w:sz w:val="36"/>
          <w:szCs w:val="36"/>
        </w:rPr>
      </w:pPr>
    </w:p>
    <w:p w14:paraId="5E36FAEB" w14:textId="77777777" w:rsidR="00C5315E" w:rsidRDefault="00C5315E" w:rsidP="00C5315E">
      <w:pPr>
        <w:rPr>
          <w:rFonts w:ascii="宋体" w:hAnsi="宋体"/>
          <w:b/>
          <w:sz w:val="36"/>
          <w:szCs w:val="36"/>
        </w:rPr>
      </w:pPr>
    </w:p>
    <w:p w14:paraId="38E385B5" w14:textId="77777777" w:rsidR="00C5315E" w:rsidRDefault="00C5315E" w:rsidP="00C5315E">
      <w:pPr>
        <w:rPr>
          <w:rFonts w:ascii="宋体" w:hAnsi="宋体"/>
          <w:b/>
          <w:sz w:val="36"/>
          <w:szCs w:val="36"/>
        </w:rPr>
      </w:pPr>
    </w:p>
    <w:p w14:paraId="4296A761" w14:textId="77777777" w:rsidR="00C5315E" w:rsidRDefault="00C5315E" w:rsidP="00C5315E">
      <w:pPr>
        <w:rPr>
          <w:rFonts w:ascii="宋体" w:hAnsi="宋体"/>
          <w:b/>
          <w:sz w:val="36"/>
          <w:szCs w:val="36"/>
        </w:rPr>
      </w:pPr>
    </w:p>
    <w:p w14:paraId="1EF2AAD2" w14:textId="77777777" w:rsidR="00C5315E" w:rsidRDefault="00C5315E" w:rsidP="00C5315E">
      <w:pPr>
        <w:rPr>
          <w:rFonts w:ascii="宋体" w:hAnsi="宋体"/>
          <w:b/>
          <w:sz w:val="36"/>
          <w:szCs w:val="36"/>
        </w:rPr>
      </w:pPr>
    </w:p>
    <w:p w14:paraId="53D7BBE8" w14:textId="77777777" w:rsidR="00C5315E" w:rsidRDefault="00C5315E" w:rsidP="00C5315E">
      <w:pPr>
        <w:rPr>
          <w:rFonts w:ascii="宋体" w:hAnsi="宋体" w:hint="eastAsia"/>
          <w:b/>
          <w:sz w:val="36"/>
          <w:szCs w:val="36"/>
        </w:rPr>
      </w:pPr>
    </w:p>
    <w:p w14:paraId="3CC1E07A" w14:textId="77777777" w:rsidR="00C5315E" w:rsidRPr="002266D0" w:rsidRDefault="00C5315E" w:rsidP="00C5315E">
      <w:pPr>
        <w:jc w:val="center"/>
        <w:rPr>
          <w:rFonts w:ascii="仿宋_GB2312" w:eastAsia="仿宋_GB2312" w:hint="eastAsia"/>
          <w:sz w:val="32"/>
          <w:szCs w:val="32"/>
        </w:rPr>
        <w:sectPr w:rsidR="00C5315E" w:rsidRPr="002266D0" w:rsidSect="00C5315E">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851" w:footer="992" w:gutter="0"/>
          <w:cols w:space="720"/>
          <w:docGrid w:type="lines" w:linePitch="312"/>
        </w:sectPr>
      </w:pPr>
      <w:r>
        <w:rPr>
          <w:rFonts w:ascii="宋体" w:hAnsi="宋体" w:hint="eastAsia"/>
          <w:b/>
          <w:sz w:val="36"/>
          <w:szCs w:val="36"/>
        </w:rPr>
        <w:t>第三部分 沈阳市</w:t>
      </w:r>
      <w:proofErr w:type="gramStart"/>
      <w:r>
        <w:rPr>
          <w:rFonts w:ascii="宋体" w:hAnsi="宋体" w:hint="eastAsia"/>
          <w:b/>
          <w:sz w:val="36"/>
          <w:szCs w:val="36"/>
        </w:rPr>
        <w:t>浑</w:t>
      </w:r>
      <w:proofErr w:type="gramEnd"/>
      <w:r>
        <w:rPr>
          <w:rFonts w:ascii="宋体" w:hAnsi="宋体" w:hint="eastAsia"/>
          <w:b/>
          <w:sz w:val="36"/>
          <w:szCs w:val="36"/>
        </w:rPr>
        <w:t>南区教师进修学校2025年度部门预算公开</w:t>
      </w:r>
    </w:p>
    <w:p w14:paraId="31EF49F5" w14:textId="77777777" w:rsidR="00C5315E" w:rsidRDefault="00C5315E" w:rsidP="00C5315E">
      <w:pPr>
        <w:jc w:val="center"/>
        <w:rPr>
          <w:rFonts w:ascii="宋体" w:hAnsi="宋体" w:hint="eastAsia"/>
          <w:b/>
          <w:sz w:val="36"/>
          <w:szCs w:val="36"/>
        </w:rPr>
      </w:pPr>
      <w:r>
        <w:rPr>
          <w:rFonts w:ascii="宋体" w:hAnsi="宋体" w:hint="eastAsia"/>
          <w:b/>
          <w:sz w:val="36"/>
          <w:szCs w:val="36"/>
        </w:rPr>
        <w:lastRenderedPageBreak/>
        <w:t>第四部分 沈阳市</w:t>
      </w:r>
      <w:proofErr w:type="gramStart"/>
      <w:r>
        <w:rPr>
          <w:rFonts w:ascii="宋体" w:hAnsi="宋体" w:hint="eastAsia"/>
          <w:b/>
          <w:sz w:val="36"/>
          <w:szCs w:val="36"/>
        </w:rPr>
        <w:t>浑</w:t>
      </w:r>
      <w:proofErr w:type="gramEnd"/>
      <w:r>
        <w:rPr>
          <w:rFonts w:ascii="宋体" w:hAnsi="宋体" w:hint="eastAsia"/>
          <w:b/>
          <w:sz w:val="36"/>
          <w:szCs w:val="36"/>
        </w:rPr>
        <w:t>南区教师进修学校2025年度部门预算情况说明</w:t>
      </w:r>
    </w:p>
    <w:p w14:paraId="43F50835" w14:textId="77777777" w:rsidR="00C5315E" w:rsidRDefault="00C5315E" w:rsidP="00C5315E">
      <w:pPr>
        <w:rPr>
          <w:rFonts w:ascii="宋体" w:hAnsi="宋体" w:hint="eastAsia"/>
          <w:b/>
          <w:sz w:val="36"/>
          <w:szCs w:val="36"/>
        </w:rPr>
      </w:pPr>
    </w:p>
    <w:p w14:paraId="2A48A8AE" w14:textId="77777777" w:rsidR="00C5315E" w:rsidRDefault="00C5315E" w:rsidP="00C5315E">
      <w:pPr>
        <w:ind w:firstLineChars="196" w:firstLine="627"/>
        <w:rPr>
          <w:rFonts w:ascii="黑体" w:eastAsia="黑体" w:hAnsi="黑体" w:hint="eastAsia"/>
          <w:sz w:val="32"/>
          <w:szCs w:val="32"/>
        </w:rPr>
      </w:pPr>
      <w:r>
        <w:rPr>
          <w:rFonts w:ascii="黑体" w:eastAsia="黑体" w:hAnsi="黑体" w:hint="eastAsia"/>
          <w:sz w:val="32"/>
          <w:szCs w:val="32"/>
        </w:rPr>
        <w:t>一、关于沈阳市</w:t>
      </w:r>
      <w:bookmarkStart w:id="3" w:name="OLE_LINK4"/>
      <w:proofErr w:type="gramStart"/>
      <w:r>
        <w:rPr>
          <w:rFonts w:ascii="黑体" w:eastAsia="黑体" w:hAnsi="黑体" w:hint="eastAsia"/>
          <w:sz w:val="32"/>
          <w:szCs w:val="32"/>
        </w:rPr>
        <w:t>浑</w:t>
      </w:r>
      <w:proofErr w:type="gramEnd"/>
      <w:r>
        <w:rPr>
          <w:rFonts w:ascii="黑体" w:eastAsia="黑体" w:hAnsi="黑体" w:hint="eastAsia"/>
          <w:sz w:val="32"/>
          <w:szCs w:val="32"/>
        </w:rPr>
        <w:t>南区教师进修学校2025</w:t>
      </w:r>
      <w:bookmarkEnd w:id="3"/>
      <w:r>
        <w:rPr>
          <w:rFonts w:ascii="黑体" w:eastAsia="黑体" w:hAnsi="黑体" w:hint="eastAsia"/>
          <w:sz w:val="32"/>
          <w:szCs w:val="32"/>
        </w:rPr>
        <w:t>年度收支预算的总体说明</w:t>
      </w:r>
    </w:p>
    <w:p w14:paraId="407BE35E" w14:textId="77777777" w:rsidR="00C5315E" w:rsidRDefault="00C5315E" w:rsidP="00C5315E">
      <w:pPr>
        <w:ind w:firstLine="660"/>
        <w:rPr>
          <w:rFonts w:ascii="仿宋_GB2312" w:eastAsia="仿宋_GB2312" w:hAnsi="宋体" w:hint="eastAsia"/>
          <w:sz w:val="32"/>
          <w:szCs w:val="32"/>
        </w:rPr>
      </w:pPr>
      <w:r>
        <w:rPr>
          <w:rFonts w:ascii="仿宋_GB2312" w:eastAsia="仿宋_GB2312" w:hAnsi="宋体" w:hint="eastAsia"/>
          <w:sz w:val="32"/>
          <w:szCs w:val="32"/>
        </w:rPr>
        <w:t>按照综合预算的原则，沈阳市</w:t>
      </w:r>
      <w:proofErr w:type="gramStart"/>
      <w:r>
        <w:rPr>
          <w:rFonts w:ascii="仿宋_GB2312" w:eastAsia="仿宋_GB2312" w:hAnsi="宋体" w:hint="eastAsia"/>
          <w:sz w:val="32"/>
          <w:szCs w:val="32"/>
        </w:rPr>
        <w:t>浑</w:t>
      </w:r>
      <w:proofErr w:type="gramEnd"/>
      <w:r>
        <w:rPr>
          <w:rFonts w:ascii="仿宋_GB2312" w:eastAsia="仿宋_GB2312" w:hAnsi="宋体" w:hint="eastAsia"/>
          <w:sz w:val="32"/>
          <w:szCs w:val="32"/>
        </w:rPr>
        <w:t>南区教师进修学校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proofErr w:type="gramStart"/>
      <w:r>
        <w:rPr>
          <w:rFonts w:ascii="仿宋_GB2312" w:eastAsia="仿宋_GB2312" w:hAnsi="宋体" w:hint="eastAsia"/>
          <w:sz w:val="32"/>
          <w:szCs w:val="32"/>
        </w:rPr>
        <w:t>浑</w:t>
      </w:r>
      <w:proofErr w:type="gramEnd"/>
      <w:r>
        <w:rPr>
          <w:rFonts w:ascii="仿宋_GB2312" w:eastAsia="仿宋_GB2312" w:hAnsi="宋体" w:hint="eastAsia"/>
          <w:sz w:val="32"/>
          <w:szCs w:val="32"/>
        </w:rPr>
        <w:t>南区教师进修学校2025年度收支总预算1167.09万元，比上一年度收支总预算</w:t>
      </w:r>
      <w:r>
        <w:rPr>
          <w:rFonts w:ascii="仿宋_GB2312" w:eastAsia="仿宋_GB2312" w:hAnsi="宋体"/>
          <w:sz w:val="32"/>
          <w:szCs w:val="32"/>
        </w:rPr>
        <w:t>1297</w:t>
      </w:r>
      <w:r>
        <w:rPr>
          <w:rFonts w:ascii="仿宋_GB2312" w:eastAsia="仿宋_GB2312" w:hAnsi="宋体" w:hint="eastAsia"/>
          <w:sz w:val="32"/>
          <w:szCs w:val="32"/>
        </w:rPr>
        <w:t>.</w:t>
      </w:r>
      <w:r>
        <w:rPr>
          <w:rFonts w:ascii="仿宋_GB2312" w:eastAsia="仿宋_GB2312" w:hAnsi="宋体"/>
          <w:sz w:val="32"/>
          <w:szCs w:val="32"/>
        </w:rPr>
        <w:t>80</w:t>
      </w:r>
      <w:r>
        <w:rPr>
          <w:rFonts w:ascii="仿宋_GB2312" w:eastAsia="仿宋_GB2312" w:hAnsi="宋体" w:hint="eastAsia"/>
          <w:sz w:val="32"/>
          <w:szCs w:val="32"/>
        </w:rPr>
        <w:t>万元减少130.71万元，主要是由于教师人数变动和</w:t>
      </w:r>
      <w:r>
        <w:rPr>
          <w:rFonts w:ascii="仿宋_GB2312" w:eastAsia="仿宋_GB2312" w:hAnsi="仿宋" w:hint="eastAsia"/>
          <w:sz w:val="32"/>
          <w:szCs w:val="32"/>
        </w:rPr>
        <w:t>政府总的原则是过紧日子，总体上预算收支处于减少趋势</w:t>
      </w:r>
      <w:r>
        <w:rPr>
          <w:rFonts w:ascii="仿宋_GB2312" w:eastAsia="仿宋_GB2312" w:hAnsi="宋体" w:hint="eastAsia"/>
          <w:sz w:val="32"/>
          <w:szCs w:val="32"/>
        </w:rPr>
        <w:t>。</w:t>
      </w:r>
    </w:p>
    <w:p w14:paraId="6BCE63EA" w14:textId="77777777" w:rsidR="00C5315E" w:rsidRDefault="00C5315E" w:rsidP="00C5315E">
      <w:pPr>
        <w:ind w:firstLineChars="200" w:firstLine="640"/>
        <w:jc w:val="left"/>
        <w:rPr>
          <w:rFonts w:ascii="仿宋_GB2312" w:eastAsia="仿宋_GB2312" w:hAnsi="仿宋_GB2312" w:hint="eastAsia"/>
          <w:sz w:val="32"/>
        </w:rPr>
      </w:pPr>
      <w:r>
        <w:rPr>
          <w:rFonts w:ascii="楷体" w:eastAsia="楷体" w:hAnsi="楷体" w:hint="eastAsia"/>
          <w:sz w:val="32"/>
        </w:rPr>
        <w:t>（一）收入预算</w:t>
      </w:r>
      <w:bookmarkStart w:id="4" w:name="OLE_LINK3"/>
      <w:r w:rsidRPr="00C33FD3">
        <w:rPr>
          <w:rFonts w:ascii="楷体" w:eastAsia="楷体" w:hAnsi="楷体" w:hint="eastAsia"/>
          <w:sz w:val="32"/>
        </w:rPr>
        <w:t>1167.09</w:t>
      </w:r>
      <w:bookmarkEnd w:id="4"/>
      <w:r>
        <w:rPr>
          <w:rFonts w:ascii="楷体" w:eastAsia="楷体" w:hAnsi="楷体" w:hint="eastAsia"/>
          <w:sz w:val="32"/>
        </w:rPr>
        <w:t>万元，</w:t>
      </w:r>
      <w:r>
        <w:rPr>
          <w:rFonts w:ascii="仿宋_GB2312" w:eastAsia="仿宋_GB2312" w:hAnsi="仿宋_GB2312" w:hint="eastAsia"/>
          <w:sz w:val="32"/>
        </w:rPr>
        <w:t>其中：</w:t>
      </w:r>
    </w:p>
    <w:p w14:paraId="67DBEEE2"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1.一般公共预算拨款收入</w:t>
      </w:r>
      <w:r>
        <w:rPr>
          <w:rFonts w:ascii="仿宋_GB2312" w:eastAsia="仿宋_GB2312" w:hAnsi="宋体" w:hint="eastAsia"/>
          <w:sz w:val="32"/>
          <w:szCs w:val="32"/>
        </w:rPr>
        <w:t>1167.09</w:t>
      </w:r>
      <w:r>
        <w:rPr>
          <w:rFonts w:ascii="仿宋_GB2312" w:eastAsia="仿宋_GB2312" w:hAnsi="仿宋_GB2312" w:hint="eastAsia"/>
          <w:sz w:val="32"/>
        </w:rPr>
        <w:t>万元；</w:t>
      </w:r>
    </w:p>
    <w:p w14:paraId="7B683D13"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2.政府性基金预算拨款收入</w:t>
      </w:r>
      <w:r>
        <w:rPr>
          <w:rFonts w:ascii="仿宋_GB2312" w:eastAsia="仿宋_GB2312" w:hAnsi="宋体" w:hint="eastAsia"/>
          <w:sz w:val="32"/>
          <w:szCs w:val="32"/>
        </w:rPr>
        <w:t>0</w:t>
      </w:r>
      <w:r>
        <w:rPr>
          <w:rFonts w:ascii="仿宋_GB2312" w:eastAsia="仿宋_GB2312" w:hAnsi="仿宋_GB2312" w:hint="eastAsia"/>
          <w:sz w:val="32"/>
        </w:rPr>
        <w:t>万元；</w:t>
      </w:r>
    </w:p>
    <w:p w14:paraId="68FBEE19"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3.国有资本经营预算拨款收入</w:t>
      </w:r>
      <w:r>
        <w:rPr>
          <w:rFonts w:ascii="仿宋_GB2312" w:eastAsia="仿宋_GB2312" w:hAnsi="宋体" w:hint="eastAsia"/>
          <w:sz w:val="32"/>
          <w:szCs w:val="32"/>
        </w:rPr>
        <w:t>0</w:t>
      </w:r>
      <w:r>
        <w:rPr>
          <w:rFonts w:ascii="仿宋_GB2312" w:eastAsia="仿宋_GB2312" w:hAnsi="仿宋_GB2312" w:hint="eastAsia"/>
          <w:sz w:val="32"/>
        </w:rPr>
        <w:t>万元；</w:t>
      </w:r>
    </w:p>
    <w:p w14:paraId="23EA1A03"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4.财政专户管理资金收入</w:t>
      </w:r>
      <w:r>
        <w:rPr>
          <w:rFonts w:ascii="仿宋_GB2312" w:eastAsia="仿宋_GB2312" w:hAnsi="宋体" w:hint="eastAsia"/>
          <w:sz w:val="32"/>
          <w:szCs w:val="32"/>
        </w:rPr>
        <w:t>0</w:t>
      </w:r>
      <w:r>
        <w:rPr>
          <w:rFonts w:ascii="仿宋_GB2312" w:eastAsia="仿宋_GB2312" w:hAnsi="仿宋_GB2312" w:hint="eastAsia"/>
          <w:sz w:val="32"/>
        </w:rPr>
        <w:t>万元；</w:t>
      </w:r>
    </w:p>
    <w:p w14:paraId="66F4B244"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5.单位资金收入</w:t>
      </w:r>
      <w:r>
        <w:rPr>
          <w:rFonts w:ascii="仿宋_GB2312" w:eastAsia="仿宋_GB2312" w:hAnsi="宋体" w:hint="eastAsia"/>
          <w:sz w:val="32"/>
          <w:szCs w:val="32"/>
        </w:rPr>
        <w:t>0</w:t>
      </w:r>
      <w:r>
        <w:rPr>
          <w:rFonts w:ascii="仿宋_GB2312" w:eastAsia="仿宋_GB2312" w:hAnsi="仿宋_GB2312" w:hint="eastAsia"/>
          <w:sz w:val="32"/>
        </w:rPr>
        <w:t>万元，其中：事业收入</w:t>
      </w:r>
      <w:r>
        <w:rPr>
          <w:rFonts w:ascii="仿宋_GB2312" w:eastAsia="仿宋_GB2312" w:hAnsi="宋体" w:hint="eastAsia"/>
          <w:sz w:val="32"/>
          <w:szCs w:val="32"/>
        </w:rPr>
        <w:t>0</w:t>
      </w:r>
      <w:r>
        <w:rPr>
          <w:rFonts w:ascii="仿宋_GB2312" w:eastAsia="仿宋_GB2312" w:hAnsi="仿宋_GB2312" w:hint="eastAsia"/>
          <w:sz w:val="32"/>
        </w:rPr>
        <w:t>万元，事</w:t>
      </w:r>
      <w:r>
        <w:rPr>
          <w:rFonts w:ascii="仿宋_GB2312" w:eastAsia="仿宋_GB2312" w:hAnsi="仿宋_GB2312" w:hint="eastAsia"/>
          <w:sz w:val="32"/>
        </w:rPr>
        <w:lastRenderedPageBreak/>
        <w:t>业单位经营收入</w:t>
      </w:r>
      <w:r>
        <w:rPr>
          <w:rFonts w:ascii="仿宋_GB2312" w:eastAsia="仿宋_GB2312" w:hAnsi="宋体" w:hint="eastAsia"/>
          <w:sz w:val="32"/>
          <w:szCs w:val="32"/>
        </w:rPr>
        <w:t>0</w:t>
      </w:r>
      <w:r>
        <w:rPr>
          <w:rFonts w:ascii="仿宋_GB2312" w:eastAsia="仿宋_GB2312" w:hAnsi="仿宋_GB2312" w:hint="eastAsia"/>
          <w:sz w:val="32"/>
        </w:rPr>
        <w:t>万元，上级补助收入</w:t>
      </w:r>
      <w:r>
        <w:rPr>
          <w:rFonts w:ascii="仿宋_GB2312" w:eastAsia="仿宋_GB2312" w:hAnsi="宋体" w:hint="eastAsia"/>
          <w:sz w:val="32"/>
          <w:szCs w:val="32"/>
        </w:rPr>
        <w:t>0</w:t>
      </w:r>
      <w:r>
        <w:rPr>
          <w:rFonts w:ascii="仿宋_GB2312" w:eastAsia="仿宋_GB2312" w:hAnsi="仿宋_GB2312" w:hint="eastAsia"/>
          <w:sz w:val="32"/>
        </w:rPr>
        <w:t>万元，附属单位上缴收入</w:t>
      </w:r>
      <w:r>
        <w:rPr>
          <w:rFonts w:ascii="仿宋_GB2312" w:eastAsia="仿宋_GB2312" w:hAnsi="宋体" w:hint="eastAsia"/>
          <w:sz w:val="32"/>
          <w:szCs w:val="32"/>
        </w:rPr>
        <w:t>0</w:t>
      </w:r>
      <w:r>
        <w:rPr>
          <w:rFonts w:ascii="仿宋_GB2312" w:eastAsia="仿宋_GB2312" w:hAnsi="仿宋_GB2312" w:hint="eastAsia"/>
          <w:sz w:val="32"/>
        </w:rPr>
        <w:t>万元，其他收入</w:t>
      </w:r>
      <w:r>
        <w:rPr>
          <w:rFonts w:ascii="仿宋_GB2312" w:eastAsia="仿宋_GB2312" w:hAnsi="宋体" w:hint="eastAsia"/>
          <w:sz w:val="32"/>
          <w:szCs w:val="32"/>
        </w:rPr>
        <w:t>0</w:t>
      </w:r>
      <w:r>
        <w:rPr>
          <w:rFonts w:ascii="仿宋_GB2312" w:eastAsia="仿宋_GB2312" w:hAnsi="仿宋_GB2312" w:hint="eastAsia"/>
          <w:sz w:val="32"/>
        </w:rPr>
        <w:t xml:space="preserve"> 万元；</w:t>
      </w:r>
    </w:p>
    <w:p w14:paraId="5467B7FD"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6.上年结转结余</w:t>
      </w:r>
      <w:r>
        <w:rPr>
          <w:rFonts w:ascii="仿宋_GB2312" w:eastAsia="仿宋_GB2312" w:hAnsi="宋体" w:hint="eastAsia"/>
          <w:sz w:val="32"/>
          <w:szCs w:val="32"/>
        </w:rPr>
        <w:t>0</w:t>
      </w:r>
      <w:r>
        <w:rPr>
          <w:rFonts w:ascii="仿宋_GB2312" w:eastAsia="仿宋_GB2312" w:hAnsi="仿宋_GB2312" w:hint="eastAsia"/>
          <w:sz w:val="32"/>
        </w:rPr>
        <w:t>万元，其中上年财政专户管理资金</w:t>
      </w:r>
    </w:p>
    <w:p w14:paraId="2A0A4438"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超收收入</w:t>
      </w:r>
      <w:r>
        <w:rPr>
          <w:rFonts w:ascii="仿宋_GB2312" w:eastAsia="仿宋_GB2312" w:hAnsi="宋体" w:hint="eastAsia"/>
          <w:sz w:val="32"/>
          <w:szCs w:val="32"/>
        </w:rPr>
        <w:t>0</w:t>
      </w:r>
      <w:r>
        <w:rPr>
          <w:rFonts w:ascii="仿宋_GB2312" w:eastAsia="仿宋_GB2312" w:hAnsi="仿宋_GB2312" w:hint="eastAsia"/>
          <w:sz w:val="32"/>
        </w:rPr>
        <w:t>万元，政府性基金预算超收收入</w:t>
      </w:r>
      <w:r>
        <w:rPr>
          <w:rFonts w:ascii="仿宋_GB2312" w:eastAsia="仿宋_GB2312" w:hAnsi="宋体" w:hint="eastAsia"/>
          <w:sz w:val="32"/>
          <w:szCs w:val="32"/>
        </w:rPr>
        <w:t>0</w:t>
      </w:r>
      <w:r>
        <w:rPr>
          <w:rFonts w:ascii="仿宋_GB2312" w:eastAsia="仿宋_GB2312" w:hAnsi="仿宋_GB2312" w:hint="eastAsia"/>
          <w:sz w:val="32"/>
        </w:rPr>
        <w:t>万元，单位资金超收收入</w:t>
      </w:r>
      <w:r>
        <w:rPr>
          <w:rFonts w:ascii="仿宋_GB2312" w:eastAsia="仿宋_GB2312" w:hAnsi="宋体" w:hint="eastAsia"/>
          <w:sz w:val="32"/>
          <w:szCs w:val="32"/>
        </w:rPr>
        <w:t>0</w:t>
      </w:r>
      <w:r>
        <w:rPr>
          <w:rFonts w:ascii="仿宋_GB2312" w:eastAsia="仿宋_GB2312" w:hAnsi="仿宋_GB2312" w:hint="eastAsia"/>
          <w:sz w:val="32"/>
        </w:rPr>
        <w:t>万元。</w:t>
      </w:r>
    </w:p>
    <w:p w14:paraId="66E7F3FB" w14:textId="77777777" w:rsidR="00C5315E" w:rsidRDefault="00C5315E" w:rsidP="00C5315E">
      <w:pPr>
        <w:ind w:firstLineChars="200" w:firstLine="640"/>
        <w:jc w:val="left"/>
        <w:rPr>
          <w:rFonts w:ascii="仿宋_GB2312" w:eastAsia="仿宋_GB2312" w:hAnsi="仿宋_GB2312" w:hint="eastAsia"/>
          <w:sz w:val="32"/>
        </w:rPr>
      </w:pPr>
      <w:r>
        <w:rPr>
          <w:rFonts w:ascii="楷体" w:eastAsia="楷体" w:hAnsi="楷体" w:hint="eastAsia"/>
          <w:sz w:val="32"/>
        </w:rPr>
        <w:t>（二）支出预算</w:t>
      </w:r>
      <w:r w:rsidRPr="00C33FD3">
        <w:rPr>
          <w:rFonts w:ascii="楷体" w:eastAsia="楷体" w:hAnsi="楷体" w:hint="eastAsia"/>
          <w:sz w:val="32"/>
        </w:rPr>
        <w:t>1167.09</w:t>
      </w:r>
      <w:r>
        <w:rPr>
          <w:rFonts w:ascii="楷体" w:eastAsia="楷体" w:hAnsi="楷体" w:hint="eastAsia"/>
          <w:sz w:val="32"/>
        </w:rPr>
        <w:t>万元，</w:t>
      </w:r>
      <w:r>
        <w:rPr>
          <w:rFonts w:ascii="仿宋_GB2312" w:eastAsia="仿宋_GB2312" w:hAnsi="仿宋_GB2312" w:hint="eastAsia"/>
          <w:sz w:val="32"/>
        </w:rPr>
        <w:t>其中：</w:t>
      </w:r>
    </w:p>
    <w:p w14:paraId="6B87C3A4"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1.基本支出</w:t>
      </w:r>
      <w:r>
        <w:rPr>
          <w:rFonts w:ascii="仿宋_GB2312" w:eastAsia="仿宋_GB2312" w:hAnsi="宋体" w:hint="eastAsia"/>
          <w:sz w:val="32"/>
          <w:szCs w:val="32"/>
        </w:rPr>
        <w:t>1125.71</w:t>
      </w:r>
      <w:r>
        <w:rPr>
          <w:rFonts w:ascii="仿宋_GB2312" w:eastAsia="仿宋_GB2312" w:hAnsi="仿宋_GB2312" w:hint="eastAsia"/>
          <w:sz w:val="32"/>
        </w:rPr>
        <w:t>万元；</w:t>
      </w:r>
    </w:p>
    <w:p w14:paraId="52695427"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sz w:val="32"/>
        </w:rPr>
        <w:t>2.项目支出</w:t>
      </w:r>
      <w:r>
        <w:rPr>
          <w:rFonts w:ascii="仿宋_GB2312" w:eastAsia="仿宋_GB2312" w:hAnsi="宋体" w:hint="eastAsia"/>
          <w:sz w:val="32"/>
          <w:szCs w:val="32"/>
        </w:rPr>
        <w:t>41.38</w:t>
      </w:r>
      <w:r>
        <w:rPr>
          <w:rFonts w:ascii="仿宋_GB2312" w:eastAsia="仿宋_GB2312" w:hAnsi="仿宋_GB2312" w:hint="eastAsia"/>
          <w:sz w:val="32"/>
        </w:rPr>
        <w:t>万元。</w:t>
      </w:r>
    </w:p>
    <w:p w14:paraId="2DCE3376" w14:textId="77777777" w:rsidR="00C5315E" w:rsidRDefault="00C5315E" w:rsidP="00C5315E">
      <w:pPr>
        <w:ind w:firstLineChars="200" w:firstLine="640"/>
        <w:jc w:val="left"/>
        <w:rPr>
          <w:rFonts w:ascii="仿宋_GB2312" w:eastAsia="仿宋_GB2312" w:hAnsi="宋体" w:hint="eastAsia"/>
          <w:sz w:val="32"/>
          <w:szCs w:val="32"/>
        </w:rPr>
      </w:pPr>
      <w:r>
        <w:rPr>
          <w:rFonts w:ascii="仿宋_GB2312" w:eastAsia="仿宋_GB2312" w:hAnsi="仿宋_GB2312" w:hint="eastAsia"/>
          <w:sz w:val="32"/>
        </w:rPr>
        <w:t>在支出预算中债务支出</w:t>
      </w:r>
      <w:r>
        <w:rPr>
          <w:rFonts w:ascii="仿宋_GB2312" w:eastAsia="仿宋_GB2312" w:hAnsi="宋体" w:hint="eastAsia"/>
          <w:sz w:val="32"/>
          <w:szCs w:val="32"/>
        </w:rPr>
        <w:t>0</w:t>
      </w:r>
      <w:r>
        <w:rPr>
          <w:rFonts w:ascii="仿宋_GB2312" w:eastAsia="仿宋_GB2312" w:hAnsi="仿宋_GB2312" w:hint="eastAsia"/>
          <w:sz w:val="32"/>
        </w:rPr>
        <w:t>万元； 政府采购支出</w:t>
      </w:r>
      <w:r>
        <w:rPr>
          <w:rFonts w:ascii="仿宋_GB2312" w:eastAsia="仿宋_GB2312" w:hAnsi="宋体" w:hint="eastAsia"/>
          <w:sz w:val="32"/>
          <w:szCs w:val="32"/>
        </w:rPr>
        <w:t>0</w:t>
      </w:r>
      <w:r>
        <w:rPr>
          <w:rFonts w:ascii="仿宋_GB2312" w:eastAsia="仿宋_GB2312" w:hAnsi="仿宋_GB2312" w:hint="eastAsia"/>
          <w:sz w:val="32"/>
        </w:rPr>
        <w:t>万元；政府购买服务支出</w:t>
      </w:r>
      <w:r>
        <w:rPr>
          <w:rFonts w:ascii="仿宋_GB2312" w:eastAsia="仿宋_GB2312" w:hAnsi="宋体" w:hint="eastAsia"/>
          <w:sz w:val="32"/>
          <w:szCs w:val="32"/>
        </w:rPr>
        <w:t>0</w:t>
      </w:r>
      <w:r>
        <w:rPr>
          <w:rFonts w:ascii="仿宋_GB2312" w:eastAsia="仿宋_GB2312" w:hAnsi="仿宋_GB2312" w:hint="eastAsia"/>
          <w:sz w:val="32"/>
        </w:rPr>
        <w:t>万元；纳入预算绩效管理的特定目标类和其他运转类项目共</w:t>
      </w:r>
      <w:r>
        <w:rPr>
          <w:rFonts w:ascii="仿宋_GB2312" w:eastAsia="仿宋_GB2312" w:hAnsi="宋体" w:hint="eastAsia"/>
          <w:sz w:val="32"/>
          <w:szCs w:val="32"/>
        </w:rPr>
        <w:t>0</w:t>
      </w:r>
      <w:r>
        <w:rPr>
          <w:rFonts w:ascii="仿宋_GB2312" w:eastAsia="仿宋_GB2312" w:hAnsi="仿宋_GB2312" w:hint="eastAsia"/>
          <w:sz w:val="32"/>
        </w:rPr>
        <w:t>个，涉及资金</w:t>
      </w:r>
      <w:r>
        <w:rPr>
          <w:rFonts w:ascii="仿宋_GB2312" w:eastAsia="仿宋_GB2312" w:hAnsi="宋体" w:hint="eastAsia"/>
          <w:sz w:val="32"/>
          <w:szCs w:val="32"/>
        </w:rPr>
        <w:t>0</w:t>
      </w:r>
      <w:r>
        <w:rPr>
          <w:rFonts w:ascii="仿宋_GB2312" w:eastAsia="仿宋_GB2312" w:hAnsi="仿宋_GB2312" w:hint="eastAsia"/>
          <w:sz w:val="32"/>
        </w:rPr>
        <w:t>万元。</w:t>
      </w:r>
    </w:p>
    <w:p w14:paraId="5A9900CB" w14:textId="77777777" w:rsidR="00C5315E" w:rsidRDefault="00C5315E" w:rsidP="00C5315E">
      <w:pPr>
        <w:ind w:firstLine="660"/>
        <w:rPr>
          <w:rFonts w:ascii="黑体" w:eastAsia="黑体" w:hAnsi="黑体" w:hint="eastAsia"/>
          <w:sz w:val="32"/>
          <w:szCs w:val="32"/>
        </w:rPr>
      </w:pPr>
      <w:r>
        <w:rPr>
          <w:rFonts w:ascii="黑体" w:eastAsia="黑体" w:hAnsi="黑体" w:hint="eastAsia"/>
          <w:sz w:val="32"/>
          <w:szCs w:val="32"/>
        </w:rPr>
        <w:t>二、关于沈阳市</w:t>
      </w:r>
      <w:proofErr w:type="gramStart"/>
      <w:r>
        <w:rPr>
          <w:rFonts w:ascii="黑体" w:eastAsia="黑体" w:hAnsi="黑体" w:hint="eastAsia"/>
          <w:sz w:val="32"/>
          <w:szCs w:val="32"/>
        </w:rPr>
        <w:t>浑</w:t>
      </w:r>
      <w:proofErr w:type="gramEnd"/>
      <w:r>
        <w:rPr>
          <w:rFonts w:ascii="黑体" w:eastAsia="黑体" w:hAnsi="黑体" w:hint="eastAsia"/>
          <w:sz w:val="32"/>
          <w:szCs w:val="32"/>
        </w:rPr>
        <w:t>南区教师进修学校2025年度财政拨款“三公”经费预算支出情况说明</w:t>
      </w:r>
    </w:p>
    <w:p w14:paraId="3AC05E2A" w14:textId="77777777" w:rsidR="00C5315E" w:rsidRDefault="00C5315E" w:rsidP="00C5315E">
      <w:pPr>
        <w:ind w:firstLine="645"/>
        <w:rPr>
          <w:rFonts w:ascii="仿宋_GB2312" w:eastAsia="仿宋_GB2312" w:hAnsi="宋体" w:hint="eastAsia"/>
          <w:sz w:val="32"/>
          <w:szCs w:val="32"/>
        </w:rPr>
      </w:pPr>
      <w:r>
        <w:rPr>
          <w:rFonts w:ascii="仿宋_GB2312" w:eastAsia="仿宋_GB2312" w:hAnsi="宋体" w:hint="eastAsia"/>
          <w:sz w:val="32"/>
          <w:szCs w:val="32"/>
        </w:rPr>
        <w:t>2025年度</w:t>
      </w:r>
      <w:r>
        <w:rPr>
          <w:rFonts w:ascii="仿宋_GB2312" w:eastAsia="仿宋_GB2312" w:hAnsi="黑体" w:hint="eastAsia"/>
          <w:sz w:val="32"/>
          <w:szCs w:val="32"/>
        </w:rPr>
        <w:t>财政拨款预算</w:t>
      </w:r>
      <w:r>
        <w:rPr>
          <w:rFonts w:ascii="仿宋_GB2312" w:eastAsia="仿宋_GB2312" w:hAnsi="宋体" w:hint="eastAsia"/>
          <w:sz w:val="32"/>
          <w:szCs w:val="32"/>
        </w:rPr>
        <w:t>“三公”经费预算数0万元，其中：因公出国（境）费0万元；公务用车购置及运行费0万元；公务接待费0万元。2025年预算数与2024年预算数</w:t>
      </w:r>
      <w:r w:rsidRPr="00324F38">
        <w:rPr>
          <w:rFonts w:ascii="仿宋_GB2312" w:eastAsia="仿宋_GB2312" w:hAnsi="宋体" w:hint="eastAsia"/>
          <w:sz w:val="32"/>
          <w:szCs w:val="32"/>
        </w:rPr>
        <w:t>相同</w:t>
      </w:r>
      <w:r>
        <w:rPr>
          <w:rFonts w:ascii="仿宋_GB2312" w:eastAsia="仿宋_GB2312" w:hAnsi="宋体" w:hint="eastAsia"/>
          <w:sz w:val="32"/>
          <w:szCs w:val="32"/>
        </w:rPr>
        <w:t>。</w:t>
      </w:r>
    </w:p>
    <w:p w14:paraId="00E932C0" w14:textId="77777777" w:rsidR="00C5315E" w:rsidRDefault="00C5315E" w:rsidP="00C5315E">
      <w:pPr>
        <w:ind w:firstLine="645"/>
        <w:rPr>
          <w:rFonts w:ascii="仿宋_GB2312" w:eastAsia="仿宋_GB2312" w:hAnsi="宋体" w:hint="eastAsia"/>
          <w:sz w:val="32"/>
          <w:szCs w:val="32"/>
        </w:rPr>
      </w:pPr>
    </w:p>
    <w:p w14:paraId="0D4C99CA" w14:textId="77777777" w:rsidR="00C5315E" w:rsidRDefault="00C5315E" w:rsidP="00C5315E">
      <w:pPr>
        <w:ind w:firstLine="645"/>
        <w:rPr>
          <w:rFonts w:ascii="仿宋_GB2312" w:eastAsia="仿宋_GB2312" w:hAnsi="宋体" w:hint="eastAsia"/>
          <w:sz w:val="32"/>
          <w:szCs w:val="32"/>
        </w:rPr>
      </w:pPr>
    </w:p>
    <w:p w14:paraId="4EB48A0A" w14:textId="77777777" w:rsidR="00C5315E" w:rsidRDefault="00C5315E" w:rsidP="00C5315E">
      <w:pPr>
        <w:ind w:firstLine="645"/>
        <w:rPr>
          <w:rFonts w:ascii="仿宋_GB2312" w:eastAsia="仿宋_GB2312" w:hAnsi="宋体" w:hint="eastAsia"/>
          <w:sz w:val="32"/>
          <w:szCs w:val="32"/>
        </w:rPr>
      </w:pPr>
    </w:p>
    <w:p w14:paraId="7F2074B0" w14:textId="77777777" w:rsidR="00C5315E" w:rsidRDefault="00C5315E" w:rsidP="00C5315E">
      <w:pPr>
        <w:ind w:firstLine="645"/>
        <w:rPr>
          <w:rFonts w:ascii="仿宋_GB2312" w:eastAsia="仿宋_GB2312" w:hAnsi="宋体" w:hint="eastAsia"/>
          <w:sz w:val="32"/>
          <w:szCs w:val="32"/>
        </w:rPr>
      </w:pPr>
    </w:p>
    <w:p w14:paraId="1B297E5F" w14:textId="77777777" w:rsidR="00C5315E" w:rsidRDefault="00C5315E" w:rsidP="00C5315E">
      <w:pPr>
        <w:ind w:firstLine="645"/>
        <w:rPr>
          <w:rFonts w:ascii="仿宋_GB2312" w:eastAsia="仿宋_GB2312" w:hAnsi="宋体" w:hint="eastAsia"/>
          <w:sz w:val="32"/>
          <w:szCs w:val="32"/>
        </w:rPr>
      </w:pPr>
    </w:p>
    <w:p w14:paraId="21E1D4DC" w14:textId="77777777" w:rsidR="00C5315E" w:rsidRDefault="00C5315E" w:rsidP="00C5315E">
      <w:pPr>
        <w:ind w:firstLineChars="196" w:firstLine="627"/>
        <w:rPr>
          <w:rFonts w:ascii="黑体" w:eastAsia="黑体" w:hAnsi="黑体" w:hint="eastAsia"/>
          <w:sz w:val="32"/>
          <w:szCs w:val="32"/>
        </w:rPr>
      </w:pPr>
      <w:r>
        <w:rPr>
          <w:rFonts w:ascii="黑体" w:eastAsia="黑体" w:hAnsi="黑体" w:hint="eastAsia"/>
          <w:sz w:val="32"/>
          <w:szCs w:val="32"/>
        </w:rPr>
        <w:lastRenderedPageBreak/>
        <w:t>三、其他重要事项的情况说明</w:t>
      </w:r>
    </w:p>
    <w:p w14:paraId="6FAFC74C" w14:textId="77777777" w:rsidR="00C5315E" w:rsidRDefault="00C5315E" w:rsidP="00C5315E">
      <w:pPr>
        <w:ind w:firstLine="645"/>
        <w:rPr>
          <w:rFonts w:ascii="楷体_GB2312" w:eastAsia="楷体_GB2312" w:hAnsi="宋体" w:hint="eastAsia"/>
          <w:sz w:val="32"/>
          <w:szCs w:val="32"/>
        </w:rPr>
      </w:pPr>
      <w:r>
        <w:rPr>
          <w:rFonts w:ascii="楷体_GB2312" w:eastAsia="楷体_GB2312" w:hAnsi="宋体" w:hint="eastAsia"/>
          <w:sz w:val="32"/>
          <w:szCs w:val="32"/>
        </w:rPr>
        <w:t>（一）机关运行经费安排情况。</w:t>
      </w:r>
    </w:p>
    <w:p w14:paraId="457DA479" w14:textId="77777777" w:rsidR="00C5315E" w:rsidRDefault="00C5315E" w:rsidP="00C5315E">
      <w:pPr>
        <w:ind w:firstLine="645"/>
        <w:rPr>
          <w:rFonts w:ascii="仿宋_GB2312" w:eastAsia="仿宋_GB2312" w:hAnsi="宋体" w:hint="eastAsia"/>
          <w:sz w:val="32"/>
          <w:szCs w:val="32"/>
        </w:rPr>
      </w:pPr>
      <w:r>
        <w:rPr>
          <w:rFonts w:ascii="仿宋_GB2312" w:eastAsia="仿宋_GB2312" w:hAnsi="宋体" w:hint="eastAsia"/>
          <w:sz w:val="32"/>
          <w:szCs w:val="32"/>
        </w:rPr>
        <w:t>2025年度</w:t>
      </w:r>
      <w:proofErr w:type="gramStart"/>
      <w:r w:rsidRPr="00DB11D9">
        <w:rPr>
          <w:rFonts w:ascii="仿宋_GB2312" w:eastAsia="仿宋_GB2312" w:hAnsi="宋体" w:hint="eastAsia"/>
          <w:sz w:val="32"/>
          <w:szCs w:val="32"/>
        </w:rPr>
        <w:t>浑</w:t>
      </w:r>
      <w:proofErr w:type="gramEnd"/>
      <w:r w:rsidRPr="00DB11D9">
        <w:rPr>
          <w:rFonts w:ascii="仿宋_GB2312" w:eastAsia="仿宋_GB2312" w:hAnsi="宋体" w:hint="eastAsia"/>
          <w:sz w:val="32"/>
          <w:szCs w:val="32"/>
        </w:rPr>
        <w:t>南区教师进修学校</w:t>
      </w:r>
      <w:r>
        <w:rPr>
          <w:rFonts w:ascii="仿宋_GB2312" w:eastAsia="仿宋_GB2312" w:hAnsi="宋体" w:hint="eastAsia"/>
          <w:sz w:val="32"/>
          <w:szCs w:val="32"/>
        </w:rPr>
        <w:t>属于事业单位，</w:t>
      </w:r>
      <w:proofErr w:type="gramStart"/>
      <w:r>
        <w:rPr>
          <w:rFonts w:ascii="仿宋_GB2312" w:eastAsia="仿宋_GB2312" w:hAnsi="宋体" w:hint="eastAsia"/>
          <w:sz w:val="32"/>
          <w:szCs w:val="32"/>
        </w:rPr>
        <w:t>无机关</w:t>
      </w:r>
      <w:proofErr w:type="gramEnd"/>
      <w:r>
        <w:rPr>
          <w:rFonts w:ascii="仿宋_GB2312" w:eastAsia="仿宋_GB2312" w:hAnsi="宋体" w:hint="eastAsia"/>
          <w:sz w:val="32"/>
          <w:szCs w:val="32"/>
        </w:rPr>
        <w:t>运行经费。</w:t>
      </w:r>
    </w:p>
    <w:p w14:paraId="001B8529" w14:textId="77777777" w:rsidR="00C5315E" w:rsidRDefault="00C5315E" w:rsidP="00C5315E">
      <w:pPr>
        <w:ind w:firstLine="645"/>
        <w:rPr>
          <w:rFonts w:ascii="仿宋_GB2312" w:eastAsia="仿宋_GB2312" w:hAnsi="宋体" w:hint="eastAsia"/>
          <w:sz w:val="32"/>
          <w:szCs w:val="32"/>
        </w:rPr>
      </w:pPr>
      <w:r>
        <w:rPr>
          <w:rFonts w:ascii="楷体_GB2312" w:eastAsia="楷体_GB2312" w:hAnsi="宋体" w:hint="eastAsia"/>
          <w:sz w:val="32"/>
          <w:szCs w:val="32"/>
        </w:rPr>
        <w:t>（二）政府采购预算安排情况。</w:t>
      </w:r>
    </w:p>
    <w:p w14:paraId="3AD02925" w14:textId="77777777" w:rsidR="00C5315E" w:rsidRDefault="00C5315E" w:rsidP="00C5315E">
      <w:pPr>
        <w:ind w:firstLine="645"/>
        <w:rPr>
          <w:rFonts w:ascii="仿宋_GB2312" w:eastAsia="仿宋_GB2312" w:hAnsi="宋体" w:hint="eastAsia"/>
          <w:sz w:val="32"/>
          <w:szCs w:val="32"/>
        </w:rPr>
      </w:pPr>
      <w:r>
        <w:rPr>
          <w:rFonts w:ascii="仿宋_GB2312" w:eastAsia="仿宋_GB2312" w:hAnsi="宋体" w:hint="eastAsia"/>
          <w:sz w:val="32"/>
          <w:szCs w:val="32"/>
        </w:rPr>
        <w:t>2025年度沈阳市</w:t>
      </w:r>
      <w:proofErr w:type="gramStart"/>
      <w:r w:rsidRPr="00DB11D9">
        <w:rPr>
          <w:rFonts w:ascii="仿宋_GB2312" w:eastAsia="仿宋_GB2312" w:hAnsi="宋体" w:hint="eastAsia"/>
          <w:sz w:val="32"/>
          <w:szCs w:val="32"/>
        </w:rPr>
        <w:t>浑</w:t>
      </w:r>
      <w:proofErr w:type="gramEnd"/>
      <w:r w:rsidRPr="00DB11D9">
        <w:rPr>
          <w:rFonts w:ascii="仿宋_GB2312" w:eastAsia="仿宋_GB2312" w:hAnsi="宋体" w:hint="eastAsia"/>
          <w:sz w:val="32"/>
          <w:szCs w:val="32"/>
        </w:rPr>
        <w:t>南区教师进修学校</w:t>
      </w:r>
      <w:r>
        <w:rPr>
          <w:rFonts w:ascii="仿宋_GB2312" w:eastAsia="仿宋_GB2312" w:hAnsi="宋体" w:hint="eastAsia"/>
          <w:sz w:val="32"/>
          <w:szCs w:val="32"/>
        </w:rPr>
        <w:t>政府采购预算总额0万元，其中：政府采购货物预算0万元、政府采购工程预算0万元、政府采购服务预算0万元。</w:t>
      </w:r>
    </w:p>
    <w:p w14:paraId="5EC75392" w14:textId="77777777" w:rsidR="00C5315E" w:rsidRDefault="00C5315E" w:rsidP="00C5315E">
      <w:pPr>
        <w:ind w:firstLine="645"/>
        <w:rPr>
          <w:rFonts w:ascii="仿宋_GB2312" w:eastAsia="仿宋_GB2312" w:hAnsi="宋体" w:hint="eastAsia"/>
          <w:sz w:val="32"/>
          <w:szCs w:val="32"/>
        </w:rPr>
      </w:pPr>
      <w:r>
        <w:rPr>
          <w:rFonts w:ascii="楷体_GB2312" w:eastAsia="楷体_GB2312" w:hAnsi="宋体" w:hint="eastAsia"/>
          <w:sz w:val="32"/>
          <w:szCs w:val="32"/>
        </w:rPr>
        <w:t>（三）国有资产占有使用情况。</w:t>
      </w:r>
    </w:p>
    <w:p w14:paraId="1FDDFC2E"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宋体" w:hint="eastAsia"/>
          <w:sz w:val="32"/>
          <w:szCs w:val="32"/>
        </w:rPr>
        <w:t>截至2024年12月31日，沈阳市</w:t>
      </w:r>
      <w:proofErr w:type="gramStart"/>
      <w:r w:rsidRPr="00DB11D9">
        <w:rPr>
          <w:rFonts w:ascii="仿宋_GB2312" w:eastAsia="仿宋_GB2312" w:hAnsi="宋体" w:hint="eastAsia"/>
          <w:sz w:val="32"/>
          <w:szCs w:val="32"/>
        </w:rPr>
        <w:t>浑</w:t>
      </w:r>
      <w:proofErr w:type="gramEnd"/>
      <w:r w:rsidRPr="00DB11D9">
        <w:rPr>
          <w:rFonts w:ascii="仿宋_GB2312" w:eastAsia="仿宋_GB2312" w:hAnsi="宋体" w:hint="eastAsia"/>
          <w:sz w:val="32"/>
          <w:szCs w:val="32"/>
        </w:rPr>
        <w:t>南区教师进修学校</w:t>
      </w:r>
      <w:r>
        <w:rPr>
          <w:rFonts w:ascii="仿宋_GB2312" w:eastAsia="仿宋_GB2312" w:hAnsi="宋体" w:hint="eastAsia"/>
          <w:sz w:val="32"/>
          <w:szCs w:val="32"/>
        </w:rPr>
        <w:t>共有车辆0辆，其中：省部级领导干部用车0辆、一般公务用车0辆、一般执法执勤用车0辆、特种专业技术用车0 辆、其他用车0辆。</w:t>
      </w:r>
      <w:r>
        <w:rPr>
          <w:rFonts w:ascii="仿宋_GB2312" w:eastAsia="仿宋_GB2312" w:hAnsi="仿宋_GB2312" w:hint="eastAsia"/>
          <w:sz w:val="32"/>
        </w:rPr>
        <w:t>单价100万元（含）以上的设备（不含车辆）</w:t>
      </w:r>
      <w:r>
        <w:rPr>
          <w:rFonts w:ascii="仿宋_GB2312" w:eastAsia="仿宋_GB2312" w:hAnsi="宋体" w:hint="eastAsia"/>
          <w:sz w:val="32"/>
          <w:szCs w:val="32"/>
        </w:rPr>
        <w:t>0</w:t>
      </w:r>
      <w:r>
        <w:rPr>
          <w:rFonts w:ascii="仿宋_GB2312" w:eastAsia="仿宋_GB2312" w:hAnsi="仿宋_GB2312" w:hint="eastAsia"/>
          <w:sz w:val="32"/>
        </w:rPr>
        <w:t>台。</w:t>
      </w:r>
    </w:p>
    <w:p w14:paraId="22203905" w14:textId="77777777" w:rsidR="00C5315E" w:rsidRDefault="00C5315E" w:rsidP="00C5315E">
      <w:pPr>
        <w:ind w:firstLineChars="200" w:firstLine="640"/>
        <w:jc w:val="left"/>
        <w:rPr>
          <w:rFonts w:ascii="仿宋_GB2312" w:eastAsia="仿宋_GB2312" w:hAnsi="宋体" w:hint="eastAsia"/>
          <w:sz w:val="32"/>
          <w:szCs w:val="32"/>
        </w:rPr>
      </w:pPr>
      <w:r>
        <w:rPr>
          <w:rFonts w:ascii="仿宋_GB2312" w:eastAsia="仿宋_GB2312" w:hAnsi="宋体" w:hint="eastAsia"/>
          <w:sz w:val="32"/>
          <w:szCs w:val="32"/>
        </w:rPr>
        <w:t>2025年部门预算安排购置车辆0台，安排</w:t>
      </w:r>
      <w:r>
        <w:rPr>
          <w:rFonts w:ascii="仿宋_GB2312" w:eastAsia="仿宋_GB2312" w:hAnsi="仿宋_GB2312" w:hint="eastAsia"/>
          <w:sz w:val="32"/>
        </w:rPr>
        <w:t>单价100万元（含）以上的设备（不含车辆）</w:t>
      </w:r>
      <w:r>
        <w:rPr>
          <w:rFonts w:ascii="仿宋_GB2312" w:eastAsia="仿宋_GB2312" w:hAnsi="宋体" w:hint="eastAsia"/>
          <w:sz w:val="32"/>
          <w:szCs w:val="32"/>
        </w:rPr>
        <w:t>0</w:t>
      </w:r>
      <w:r>
        <w:rPr>
          <w:rFonts w:ascii="仿宋_GB2312" w:eastAsia="仿宋_GB2312" w:hAnsi="仿宋_GB2312" w:hint="eastAsia"/>
          <w:sz w:val="32"/>
        </w:rPr>
        <w:t>台。</w:t>
      </w:r>
    </w:p>
    <w:p w14:paraId="49383328" w14:textId="77777777" w:rsidR="00C5315E" w:rsidRDefault="00C5315E" w:rsidP="00C5315E">
      <w:pPr>
        <w:ind w:firstLine="645"/>
        <w:rPr>
          <w:rFonts w:ascii="仿宋_GB2312" w:eastAsia="仿宋_GB2312" w:hAnsi="宋体" w:hint="eastAsia"/>
          <w:sz w:val="32"/>
          <w:szCs w:val="32"/>
        </w:rPr>
      </w:pPr>
      <w:r>
        <w:rPr>
          <w:rFonts w:ascii="楷体_GB2312" w:eastAsia="楷体_GB2312" w:hAnsi="宋体" w:hint="eastAsia"/>
          <w:sz w:val="32"/>
          <w:szCs w:val="32"/>
        </w:rPr>
        <w:t>（四）绩效目标设置情况。</w:t>
      </w:r>
    </w:p>
    <w:p w14:paraId="0C0F642B" w14:textId="77777777" w:rsidR="00C5315E" w:rsidRDefault="00C5315E" w:rsidP="00C5315E">
      <w:pPr>
        <w:ind w:firstLineChars="200" w:firstLine="640"/>
        <w:jc w:val="left"/>
        <w:rPr>
          <w:rFonts w:ascii="仿宋_GB2312" w:eastAsia="仿宋_GB2312" w:hAnsi="宋体" w:hint="eastAsia"/>
          <w:sz w:val="32"/>
          <w:szCs w:val="32"/>
        </w:rPr>
      </w:pPr>
      <w:r>
        <w:rPr>
          <w:rFonts w:ascii="仿宋_GB2312" w:eastAsia="仿宋_GB2312" w:hAnsi="宋体" w:hint="eastAsia"/>
          <w:sz w:val="32"/>
          <w:szCs w:val="32"/>
        </w:rPr>
        <w:t>根据预算绩效管理要求，沈阳市</w:t>
      </w:r>
      <w:proofErr w:type="gramStart"/>
      <w:r w:rsidRPr="00DB11D9">
        <w:rPr>
          <w:rFonts w:ascii="仿宋_GB2312" w:eastAsia="仿宋_GB2312" w:hAnsi="宋体" w:hint="eastAsia"/>
          <w:sz w:val="32"/>
          <w:szCs w:val="32"/>
        </w:rPr>
        <w:t>浑</w:t>
      </w:r>
      <w:proofErr w:type="gramEnd"/>
      <w:r w:rsidRPr="00DB11D9">
        <w:rPr>
          <w:rFonts w:ascii="仿宋_GB2312" w:eastAsia="仿宋_GB2312" w:hAnsi="宋体" w:hint="eastAsia"/>
          <w:sz w:val="32"/>
          <w:szCs w:val="32"/>
        </w:rPr>
        <w:t>南区教师进修学校</w:t>
      </w:r>
      <w:r>
        <w:rPr>
          <w:rFonts w:ascii="仿宋_GB2312" w:eastAsia="仿宋_GB2312" w:hAnsi="宋体" w:hint="eastAsia"/>
          <w:sz w:val="32"/>
          <w:szCs w:val="32"/>
        </w:rPr>
        <w:t>在2025年应编制部门</w:t>
      </w:r>
      <w:r>
        <w:rPr>
          <w:rFonts w:ascii="仿宋_GB2312" w:eastAsia="仿宋_GB2312" w:hAnsi="仿宋_GB2312" w:hint="eastAsia"/>
          <w:sz w:val="32"/>
        </w:rPr>
        <w:t>（单位）</w:t>
      </w:r>
      <w:r>
        <w:rPr>
          <w:rFonts w:ascii="仿宋_GB2312" w:eastAsia="仿宋_GB2312" w:hAnsi="宋体" w:hint="eastAsia"/>
          <w:sz w:val="32"/>
          <w:szCs w:val="32"/>
        </w:rPr>
        <w:t>整体绩效目标22个，实际编制22个，编制部门</w:t>
      </w:r>
      <w:r>
        <w:rPr>
          <w:rFonts w:ascii="仿宋_GB2312" w:eastAsia="仿宋_GB2312" w:hAnsi="仿宋_GB2312" w:hint="eastAsia"/>
          <w:sz w:val="32"/>
        </w:rPr>
        <w:t>（单位）</w:t>
      </w:r>
      <w:r>
        <w:rPr>
          <w:rFonts w:ascii="仿宋_GB2312" w:eastAsia="仿宋_GB2312" w:hAnsi="宋体" w:hint="eastAsia"/>
          <w:sz w:val="32"/>
          <w:szCs w:val="32"/>
        </w:rPr>
        <w:t>整体绩效目标覆盖率</w:t>
      </w:r>
      <w:r>
        <w:rPr>
          <w:rFonts w:ascii="仿宋_GB2312" w:eastAsia="仿宋_GB2312" w:hAnsi="仿宋_GB2312" w:hint="eastAsia"/>
          <w:sz w:val="32"/>
        </w:rPr>
        <w:t>（实际编制绩效目标的数量/应编制绩效目标的数量）</w:t>
      </w:r>
      <w:r>
        <w:rPr>
          <w:rFonts w:ascii="仿宋_GB2312" w:eastAsia="仿宋_GB2312" w:hAnsi="宋体" w:hint="eastAsia"/>
          <w:sz w:val="32"/>
          <w:szCs w:val="32"/>
        </w:rPr>
        <w:t>为100%。2025年应编制绩效目标的特定目标类项目共0个，实际编</w:t>
      </w:r>
      <w:r>
        <w:rPr>
          <w:rFonts w:ascii="仿宋_GB2312" w:eastAsia="仿宋_GB2312" w:hAnsi="宋体" w:hint="eastAsia"/>
          <w:sz w:val="32"/>
          <w:szCs w:val="32"/>
        </w:rPr>
        <w:lastRenderedPageBreak/>
        <w:t>制绩效目标的特定目标类项目共0个，编制特定目标类项目绩效目标覆盖率</w:t>
      </w:r>
      <w:r>
        <w:rPr>
          <w:rFonts w:ascii="仿宋_GB2312" w:eastAsia="仿宋_GB2312" w:hAnsi="仿宋_GB2312" w:hint="eastAsia"/>
          <w:sz w:val="32"/>
        </w:rPr>
        <w:t>（实际编制绩效目标的数量/应编制绩效目标的数量）</w:t>
      </w:r>
      <w:r>
        <w:rPr>
          <w:rFonts w:ascii="仿宋_GB2312" w:eastAsia="仿宋_GB2312" w:hAnsi="宋体" w:hint="eastAsia"/>
          <w:sz w:val="32"/>
          <w:szCs w:val="32"/>
        </w:rPr>
        <w:t>为0%。</w:t>
      </w:r>
    </w:p>
    <w:p w14:paraId="458288E8" w14:textId="77777777" w:rsidR="00C5315E" w:rsidRDefault="00C5315E" w:rsidP="00C5315E">
      <w:pPr>
        <w:ind w:firstLineChars="200" w:firstLine="640"/>
        <w:jc w:val="left"/>
        <w:rPr>
          <w:rFonts w:ascii="仿宋_GB2312" w:eastAsia="仿宋_GB2312" w:hAnsi="宋体" w:hint="eastAsia"/>
          <w:sz w:val="32"/>
          <w:szCs w:val="32"/>
        </w:rPr>
      </w:pPr>
    </w:p>
    <w:p w14:paraId="3BCB0A77" w14:textId="77777777" w:rsidR="00C5315E" w:rsidRPr="00305BD3" w:rsidRDefault="00C5315E" w:rsidP="00C5315E">
      <w:pPr>
        <w:ind w:firstLineChars="200" w:firstLine="640"/>
        <w:jc w:val="left"/>
        <w:rPr>
          <w:rFonts w:ascii="仿宋_GB2312" w:eastAsia="仿宋_GB2312" w:hAnsi="宋体" w:hint="eastAsia"/>
          <w:sz w:val="32"/>
          <w:szCs w:val="32"/>
        </w:rPr>
      </w:pPr>
    </w:p>
    <w:p w14:paraId="775D5D6E" w14:textId="77777777" w:rsidR="00C5315E" w:rsidRDefault="00C5315E" w:rsidP="00C5315E">
      <w:pPr>
        <w:ind w:firstLineChars="200" w:firstLine="640"/>
        <w:jc w:val="left"/>
        <w:rPr>
          <w:rFonts w:ascii="仿宋_GB2312" w:eastAsia="仿宋_GB2312" w:hAnsi="宋体" w:hint="eastAsia"/>
          <w:sz w:val="32"/>
          <w:szCs w:val="32"/>
        </w:rPr>
      </w:pPr>
    </w:p>
    <w:p w14:paraId="53D63BDF" w14:textId="77777777" w:rsidR="00C5315E" w:rsidRDefault="00C5315E" w:rsidP="00C5315E">
      <w:pPr>
        <w:ind w:firstLineChars="200" w:firstLine="640"/>
        <w:jc w:val="left"/>
        <w:rPr>
          <w:rFonts w:ascii="仿宋_GB2312" w:eastAsia="仿宋_GB2312" w:hAnsi="宋体" w:hint="eastAsia"/>
          <w:sz w:val="32"/>
          <w:szCs w:val="32"/>
        </w:rPr>
      </w:pPr>
    </w:p>
    <w:p w14:paraId="5CC3BE0A" w14:textId="77777777" w:rsidR="00C5315E" w:rsidRDefault="00C5315E" w:rsidP="00C5315E">
      <w:pPr>
        <w:ind w:firstLineChars="200" w:firstLine="640"/>
        <w:jc w:val="left"/>
        <w:rPr>
          <w:rFonts w:ascii="仿宋_GB2312" w:eastAsia="仿宋_GB2312" w:hAnsi="宋体" w:hint="eastAsia"/>
          <w:sz w:val="32"/>
          <w:szCs w:val="32"/>
        </w:rPr>
      </w:pPr>
    </w:p>
    <w:p w14:paraId="5C5E7247" w14:textId="77777777" w:rsidR="00C5315E" w:rsidRDefault="00C5315E" w:rsidP="00C5315E">
      <w:pPr>
        <w:ind w:firstLineChars="200" w:firstLine="640"/>
        <w:jc w:val="left"/>
        <w:rPr>
          <w:rFonts w:ascii="仿宋_GB2312" w:eastAsia="仿宋_GB2312" w:hAnsi="宋体" w:hint="eastAsia"/>
          <w:sz w:val="32"/>
          <w:szCs w:val="32"/>
        </w:rPr>
      </w:pPr>
    </w:p>
    <w:p w14:paraId="2E52F62B" w14:textId="77777777" w:rsidR="00C5315E" w:rsidRDefault="00C5315E" w:rsidP="00C5315E">
      <w:pPr>
        <w:ind w:firstLineChars="200" w:firstLine="640"/>
        <w:jc w:val="left"/>
        <w:rPr>
          <w:rFonts w:ascii="仿宋_GB2312" w:eastAsia="仿宋_GB2312" w:hAnsi="宋体" w:hint="eastAsia"/>
          <w:sz w:val="32"/>
          <w:szCs w:val="32"/>
        </w:rPr>
      </w:pPr>
    </w:p>
    <w:p w14:paraId="3FBAAA6F" w14:textId="77777777" w:rsidR="00C5315E" w:rsidRDefault="00C5315E" w:rsidP="00C5315E">
      <w:pPr>
        <w:ind w:firstLine="645"/>
        <w:rPr>
          <w:rFonts w:ascii="仿宋_GB2312" w:eastAsia="仿宋_GB2312" w:hAnsi="宋体"/>
          <w:sz w:val="32"/>
          <w:szCs w:val="32"/>
        </w:rPr>
      </w:pPr>
    </w:p>
    <w:p w14:paraId="772943DB" w14:textId="77777777" w:rsidR="00C5315E" w:rsidRDefault="00C5315E" w:rsidP="00C5315E">
      <w:pPr>
        <w:ind w:firstLine="645"/>
        <w:rPr>
          <w:rFonts w:ascii="仿宋_GB2312" w:eastAsia="仿宋_GB2312" w:hAnsi="宋体"/>
          <w:sz w:val="32"/>
          <w:szCs w:val="32"/>
        </w:rPr>
      </w:pPr>
    </w:p>
    <w:p w14:paraId="051D191B" w14:textId="77777777" w:rsidR="00C5315E" w:rsidRDefault="00C5315E" w:rsidP="00C5315E">
      <w:pPr>
        <w:ind w:firstLine="645"/>
        <w:rPr>
          <w:rFonts w:ascii="仿宋_GB2312" w:eastAsia="仿宋_GB2312" w:hAnsi="宋体"/>
          <w:sz w:val="32"/>
          <w:szCs w:val="32"/>
        </w:rPr>
      </w:pPr>
    </w:p>
    <w:p w14:paraId="4858CDB1" w14:textId="77777777" w:rsidR="00C5315E" w:rsidRDefault="00C5315E" w:rsidP="00C5315E">
      <w:pPr>
        <w:ind w:firstLine="645"/>
        <w:rPr>
          <w:rFonts w:ascii="仿宋_GB2312" w:eastAsia="仿宋_GB2312" w:hAnsi="宋体"/>
          <w:sz w:val="32"/>
          <w:szCs w:val="32"/>
        </w:rPr>
      </w:pPr>
    </w:p>
    <w:p w14:paraId="11D7D193" w14:textId="77777777" w:rsidR="00C5315E" w:rsidRDefault="00C5315E" w:rsidP="00C5315E">
      <w:pPr>
        <w:ind w:firstLine="645"/>
        <w:rPr>
          <w:rFonts w:ascii="仿宋_GB2312" w:eastAsia="仿宋_GB2312" w:hAnsi="宋体"/>
          <w:sz w:val="32"/>
          <w:szCs w:val="32"/>
        </w:rPr>
      </w:pPr>
    </w:p>
    <w:p w14:paraId="1F8FB8D0" w14:textId="77777777" w:rsidR="00C5315E" w:rsidRDefault="00C5315E" w:rsidP="00C5315E">
      <w:pPr>
        <w:ind w:firstLine="645"/>
        <w:rPr>
          <w:rFonts w:ascii="仿宋_GB2312" w:eastAsia="仿宋_GB2312" w:hAnsi="宋体"/>
          <w:sz w:val="32"/>
          <w:szCs w:val="32"/>
        </w:rPr>
      </w:pPr>
    </w:p>
    <w:p w14:paraId="67B1D72E" w14:textId="77777777" w:rsidR="00C5315E" w:rsidRDefault="00C5315E" w:rsidP="00C5315E">
      <w:pPr>
        <w:ind w:firstLine="645"/>
        <w:rPr>
          <w:rFonts w:ascii="仿宋_GB2312" w:eastAsia="仿宋_GB2312" w:hAnsi="宋体"/>
          <w:sz w:val="32"/>
          <w:szCs w:val="32"/>
        </w:rPr>
      </w:pPr>
    </w:p>
    <w:p w14:paraId="2C98F4D3" w14:textId="77777777" w:rsidR="00C5315E" w:rsidRDefault="00C5315E" w:rsidP="00C5315E">
      <w:pPr>
        <w:ind w:firstLine="645"/>
        <w:rPr>
          <w:rFonts w:ascii="仿宋_GB2312" w:eastAsia="仿宋_GB2312" w:hAnsi="宋体"/>
          <w:sz w:val="32"/>
          <w:szCs w:val="32"/>
        </w:rPr>
      </w:pPr>
    </w:p>
    <w:p w14:paraId="02F518D3" w14:textId="77777777" w:rsidR="00C5315E" w:rsidRDefault="00C5315E" w:rsidP="00C5315E">
      <w:pPr>
        <w:ind w:firstLine="645"/>
        <w:rPr>
          <w:rFonts w:ascii="仿宋_GB2312" w:eastAsia="仿宋_GB2312" w:hAnsi="宋体"/>
          <w:sz w:val="32"/>
          <w:szCs w:val="32"/>
        </w:rPr>
      </w:pPr>
    </w:p>
    <w:p w14:paraId="0FC605C9" w14:textId="77777777" w:rsidR="00C5315E" w:rsidRDefault="00C5315E" w:rsidP="00C5315E">
      <w:pPr>
        <w:ind w:firstLine="645"/>
        <w:rPr>
          <w:rFonts w:ascii="仿宋_GB2312" w:eastAsia="仿宋_GB2312" w:hAnsi="宋体" w:hint="eastAsia"/>
          <w:sz w:val="32"/>
          <w:szCs w:val="32"/>
        </w:rPr>
      </w:pPr>
    </w:p>
    <w:p w14:paraId="3AD8AD2A" w14:textId="77777777" w:rsidR="00C5315E" w:rsidRDefault="00C5315E" w:rsidP="00C5315E">
      <w:pPr>
        <w:ind w:firstLine="645"/>
        <w:rPr>
          <w:rFonts w:ascii="仿宋_GB2312" w:eastAsia="仿宋_GB2312" w:hAnsi="宋体" w:hint="eastAsia"/>
          <w:sz w:val="32"/>
          <w:szCs w:val="32"/>
        </w:rPr>
      </w:pPr>
    </w:p>
    <w:p w14:paraId="2577F721" w14:textId="77777777" w:rsidR="00C5315E" w:rsidRDefault="00C5315E" w:rsidP="00C5315E">
      <w:pPr>
        <w:ind w:firstLine="645"/>
        <w:rPr>
          <w:rFonts w:ascii="仿宋_GB2312" w:eastAsia="仿宋_GB2312" w:hAnsi="宋体" w:hint="eastAsia"/>
          <w:sz w:val="32"/>
          <w:szCs w:val="32"/>
        </w:rPr>
      </w:pPr>
    </w:p>
    <w:p w14:paraId="065082C9" w14:textId="77777777" w:rsidR="00C5315E" w:rsidRDefault="00C5315E" w:rsidP="00C5315E">
      <w:pPr>
        <w:jc w:val="center"/>
        <w:rPr>
          <w:rFonts w:ascii="宋体" w:hAnsi="宋体" w:hint="eastAsia"/>
          <w:b/>
          <w:sz w:val="36"/>
          <w:szCs w:val="36"/>
        </w:rPr>
      </w:pPr>
      <w:r>
        <w:rPr>
          <w:rFonts w:ascii="宋体" w:hAnsi="宋体" w:hint="eastAsia"/>
          <w:b/>
          <w:sz w:val="36"/>
          <w:szCs w:val="36"/>
        </w:rPr>
        <w:lastRenderedPageBreak/>
        <w:t>第五部分 名词解释</w:t>
      </w:r>
    </w:p>
    <w:p w14:paraId="59B60BAB" w14:textId="77777777" w:rsidR="00C5315E" w:rsidRDefault="00C5315E" w:rsidP="00C5315E">
      <w:pPr>
        <w:jc w:val="center"/>
        <w:rPr>
          <w:rFonts w:ascii="黑体" w:eastAsia="黑体" w:hint="eastAsia"/>
          <w:sz w:val="36"/>
          <w:szCs w:val="36"/>
        </w:rPr>
      </w:pPr>
    </w:p>
    <w:p w14:paraId="37EA973B"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1.一般公共预算：</w:t>
      </w:r>
      <w:r>
        <w:rPr>
          <w:rFonts w:ascii="仿宋_GB2312" w:eastAsia="仿宋_GB2312" w:hAnsi="仿宋_GB2312" w:hint="eastAsia"/>
          <w:sz w:val="32"/>
        </w:rPr>
        <w:t>是对以税收为主体的财政收入，安排</w:t>
      </w:r>
    </w:p>
    <w:p w14:paraId="3DB892CB"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用于保障和改善民生、推动经济社会发展、维护国家安全、</w:t>
      </w:r>
    </w:p>
    <w:p w14:paraId="6CE43FD9"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维持国家机构正常运转等方面的收支预算。</w:t>
      </w:r>
    </w:p>
    <w:p w14:paraId="0B725A53"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2.基本支出：</w:t>
      </w:r>
      <w:r>
        <w:rPr>
          <w:rFonts w:ascii="仿宋_GB2312" w:eastAsia="仿宋_GB2312" w:hAnsi="仿宋_GB2312" w:hint="eastAsia"/>
          <w:sz w:val="32"/>
        </w:rPr>
        <w:t>是为保障机构正常运转、完成日常工作任</w:t>
      </w:r>
    </w:p>
    <w:p w14:paraId="3CFFEA9C" w14:textId="77777777" w:rsidR="00C5315E" w:rsidRDefault="00C5315E" w:rsidP="00C5315E">
      <w:pPr>
        <w:jc w:val="left"/>
        <w:rPr>
          <w:rFonts w:ascii="仿宋_GB2312" w:eastAsia="仿宋_GB2312" w:hAnsi="仿宋_GB2312" w:hint="eastAsia"/>
          <w:sz w:val="32"/>
        </w:rPr>
      </w:pPr>
      <w:proofErr w:type="gramStart"/>
      <w:r>
        <w:rPr>
          <w:rFonts w:ascii="仿宋_GB2312" w:eastAsia="仿宋_GB2312" w:hAnsi="仿宋_GB2312" w:hint="eastAsia"/>
          <w:sz w:val="32"/>
        </w:rPr>
        <w:t>务</w:t>
      </w:r>
      <w:proofErr w:type="gramEnd"/>
      <w:r>
        <w:rPr>
          <w:rFonts w:ascii="仿宋_GB2312" w:eastAsia="仿宋_GB2312" w:hAnsi="仿宋_GB2312" w:hint="eastAsia"/>
          <w:sz w:val="32"/>
        </w:rPr>
        <w:t>而发生的支出，包括人员经费和公用经费。</w:t>
      </w:r>
    </w:p>
    <w:p w14:paraId="40D82EF3"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3.项目支出：</w:t>
      </w:r>
      <w:r>
        <w:rPr>
          <w:rFonts w:ascii="仿宋_GB2312" w:eastAsia="仿宋_GB2312" w:hAnsi="仿宋_GB2312" w:hint="eastAsia"/>
          <w:sz w:val="32"/>
        </w:rPr>
        <w:t>指为完成特定工作任务和事业发展目标所</w:t>
      </w:r>
    </w:p>
    <w:p w14:paraId="408DF6AC"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发生的支出。</w:t>
      </w:r>
    </w:p>
    <w:p w14:paraId="213CE885"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4.机关运行经费：</w:t>
      </w:r>
      <w:r>
        <w:rPr>
          <w:rFonts w:ascii="仿宋_GB2312" w:eastAsia="仿宋_GB2312" w:hAnsi="仿宋_GB2312" w:hint="eastAsia"/>
          <w:sz w:val="32"/>
        </w:rPr>
        <w:t>是指行政机关及</w:t>
      </w:r>
      <w:proofErr w:type="gramStart"/>
      <w:r>
        <w:rPr>
          <w:rFonts w:ascii="仿宋_GB2312" w:eastAsia="仿宋_GB2312" w:hAnsi="仿宋_GB2312" w:hint="eastAsia"/>
          <w:sz w:val="32"/>
        </w:rPr>
        <w:t>参公单位</w:t>
      </w:r>
      <w:proofErr w:type="gramEnd"/>
      <w:r>
        <w:rPr>
          <w:rFonts w:ascii="仿宋_GB2312" w:eastAsia="仿宋_GB2312" w:hAnsi="仿宋_GB2312" w:hint="eastAsia"/>
          <w:sz w:val="32"/>
        </w:rPr>
        <w:t>的公用经费，包括办公及印刷费、邮电费、差旅费、会议费、福利费、日常维护费、专用材料及一般设备购置费、办公用房水电费、</w:t>
      </w:r>
    </w:p>
    <w:p w14:paraId="38B10D75"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办公用房取暖费、办公用房物业管理费、办公用车运行维护</w:t>
      </w:r>
    </w:p>
    <w:p w14:paraId="7B5E24DB"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费以及其他费用。</w:t>
      </w:r>
    </w:p>
    <w:p w14:paraId="65B8E037"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5.上年结转：</w:t>
      </w:r>
      <w:r>
        <w:rPr>
          <w:rFonts w:ascii="仿宋_GB2312" w:eastAsia="仿宋_GB2312" w:hAnsi="仿宋_GB2312" w:hint="eastAsia"/>
          <w:sz w:val="32"/>
        </w:rPr>
        <w:t>指以前年度尚未使用完毕，结转到本年仍</w:t>
      </w:r>
    </w:p>
    <w:p w14:paraId="007E8529"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按原规定用途继续使用的资金。</w:t>
      </w:r>
    </w:p>
    <w:p w14:paraId="10C72DF2" w14:textId="77777777" w:rsidR="00C5315E" w:rsidRDefault="00C5315E" w:rsidP="00C5315E">
      <w:pPr>
        <w:ind w:firstLineChars="200" w:firstLine="640"/>
        <w:jc w:val="left"/>
        <w:rPr>
          <w:rFonts w:ascii="仿宋_GB2312" w:eastAsia="仿宋_GB2312" w:hAnsi="仿宋_GB2312" w:hint="eastAsia"/>
          <w:sz w:val="32"/>
        </w:rPr>
      </w:pPr>
      <w:r>
        <w:rPr>
          <w:rFonts w:ascii="仿宋_GB2312" w:eastAsia="仿宋_GB2312" w:hAnsi="仿宋_GB2312" w:hint="eastAsia"/>
          <w:b/>
          <w:bCs/>
          <w:sz w:val="32"/>
        </w:rPr>
        <w:t>6.“三公”经费：</w:t>
      </w:r>
      <w:r>
        <w:rPr>
          <w:rFonts w:ascii="仿宋_GB2312" w:eastAsia="仿宋_GB2312" w:hAnsi="仿宋_GB2312" w:hint="eastAsia"/>
          <w:sz w:val="32"/>
        </w:rPr>
        <w:t>指用财政拨款预算安排的因公出国（境）</w:t>
      </w:r>
    </w:p>
    <w:p w14:paraId="443A4B4C"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费、公务用车购置及运行费和公务接待费。其中，因公出</w:t>
      </w:r>
      <w:r>
        <w:rPr>
          <w:rFonts w:ascii="仿宋_GB2312" w:eastAsia="仿宋_GB2312" w:hAnsi="仿宋_GB2312" w:hint="eastAsia"/>
          <w:sz w:val="32"/>
        </w:rPr>
        <w:lastRenderedPageBreak/>
        <w:t>国</w:t>
      </w:r>
    </w:p>
    <w:p w14:paraId="0B67724D"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（境）</w:t>
      </w:r>
      <w:proofErr w:type="gramStart"/>
      <w:r>
        <w:rPr>
          <w:rFonts w:ascii="仿宋_GB2312" w:eastAsia="仿宋_GB2312" w:hAnsi="仿宋_GB2312" w:hint="eastAsia"/>
          <w:sz w:val="32"/>
        </w:rPr>
        <w:t>费反映</w:t>
      </w:r>
      <w:proofErr w:type="gramEnd"/>
      <w:r>
        <w:rPr>
          <w:rFonts w:ascii="仿宋_GB2312" w:eastAsia="仿宋_GB2312" w:hAnsi="仿宋_GB2312" w:hint="eastAsia"/>
          <w:sz w:val="32"/>
        </w:rPr>
        <w:t>单位公务出国（境）的国际旅费、国外城市间</w:t>
      </w:r>
    </w:p>
    <w:p w14:paraId="1A989AF0"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交通费、住宿费、伙食费、培训费、公杂费等支出；公务用</w:t>
      </w:r>
    </w:p>
    <w:p w14:paraId="6B7CAE0B"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车购置及运行</w:t>
      </w:r>
      <w:proofErr w:type="gramStart"/>
      <w:r>
        <w:rPr>
          <w:rFonts w:ascii="仿宋_GB2312" w:eastAsia="仿宋_GB2312" w:hAnsi="仿宋_GB2312" w:hint="eastAsia"/>
          <w:sz w:val="32"/>
        </w:rPr>
        <w:t>费反映</w:t>
      </w:r>
      <w:proofErr w:type="gramEnd"/>
      <w:r>
        <w:rPr>
          <w:rFonts w:ascii="仿宋_GB2312" w:eastAsia="仿宋_GB2312" w:hAnsi="仿宋_GB2312" w:hint="eastAsia"/>
          <w:sz w:val="32"/>
        </w:rPr>
        <w:t>单位公务用车车辆购置支出（</w:t>
      </w:r>
      <w:proofErr w:type="gramStart"/>
      <w:r>
        <w:rPr>
          <w:rFonts w:ascii="仿宋_GB2312" w:eastAsia="仿宋_GB2312" w:hAnsi="仿宋_GB2312" w:hint="eastAsia"/>
          <w:sz w:val="32"/>
        </w:rPr>
        <w:t>含车辆购</w:t>
      </w:r>
      <w:proofErr w:type="gramEnd"/>
    </w:p>
    <w:p w14:paraId="292DD96E"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置税）、燃料费、维修费、过路过桥费、保险费、安全奖励</w:t>
      </w:r>
    </w:p>
    <w:p w14:paraId="5EFB0722"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费用等支出；公务接待</w:t>
      </w:r>
      <w:proofErr w:type="gramStart"/>
      <w:r>
        <w:rPr>
          <w:rFonts w:ascii="仿宋_GB2312" w:eastAsia="仿宋_GB2312" w:hAnsi="仿宋_GB2312" w:hint="eastAsia"/>
          <w:sz w:val="32"/>
        </w:rPr>
        <w:t>费反映</w:t>
      </w:r>
      <w:proofErr w:type="gramEnd"/>
      <w:r>
        <w:rPr>
          <w:rFonts w:ascii="仿宋_GB2312" w:eastAsia="仿宋_GB2312" w:hAnsi="仿宋_GB2312" w:hint="eastAsia"/>
          <w:sz w:val="32"/>
        </w:rPr>
        <w:t>单位为执行公务或开展业务活</w:t>
      </w:r>
    </w:p>
    <w:p w14:paraId="5F4D89B4" w14:textId="77777777" w:rsidR="00C5315E" w:rsidRDefault="00C5315E" w:rsidP="00C5315E">
      <w:pPr>
        <w:jc w:val="left"/>
        <w:rPr>
          <w:rFonts w:ascii="仿宋_GB2312" w:eastAsia="仿宋_GB2312" w:hAnsi="仿宋_GB2312" w:hint="eastAsia"/>
          <w:sz w:val="32"/>
        </w:rPr>
      </w:pPr>
      <w:proofErr w:type="gramStart"/>
      <w:r>
        <w:rPr>
          <w:rFonts w:ascii="仿宋_GB2312" w:eastAsia="仿宋_GB2312" w:hAnsi="仿宋_GB2312" w:hint="eastAsia"/>
          <w:sz w:val="32"/>
        </w:rPr>
        <w:t>动需要</w:t>
      </w:r>
      <w:proofErr w:type="gramEnd"/>
      <w:r>
        <w:rPr>
          <w:rFonts w:ascii="仿宋_GB2312" w:eastAsia="仿宋_GB2312" w:hAnsi="仿宋_GB2312" w:hint="eastAsia"/>
          <w:sz w:val="32"/>
        </w:rPr>
        <w:t>合理开支的接待费用。</w:t>
      </w:r>
    </w:p>
    <w:p w14:paraId="3CA89CE0" w14:textId="77777777" w:rsidR="00C5315E" w:rsidRDefault="00C5315E" w:rsidP="00C5315E">
      <w:pPr>
        <w:ind w:firstLineChars="200" w:firstLine="640"/>
        <w:jc w:val="left"/>
        <w:rPr>
          <w:rFonts w:ascii="仿宋_GB2312" w:eastAsia="仿宋_GB2312" w:hAnsi="仿宋_GB2312" w:hint="eastAsia"/>
          <w:b/>
          <w:bCs/>
          <w:sz w:val="32"/>
        </w:rPr>
      </w:pPr>
      <w:r>
        <w:rPr>
          <w:rFonts w:ascii="仿宋_GB2312" w:eastAsia="仿宋_GB2312" w:hAnsi="仿宋_GB2312" w:hint="eastAsia"/>
          <w:b/>
          <w:bCs/>
          <w:sz w:val="32"/>
        </w:rPr>
        <w:t>7.一般公共服务支出（类）财政事务（款）行政运行（项）：</w:t>
      </w:r>
    </w:p>
    <w:p w14:paraId="2B971917"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反映行政单位（包括实行公务员管理的事业单位）的基本支</w:t>
      </w:r>
    </w:p>
    <w:p w14:paraId="5EAA476B"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出。</w:t>
      </w:r>
    </w:p>
    <w:p w14:paraId="4582B953" w14:textId="77777777" w:rsidR="00C5315E" w:rsidRDefault="00C5315E" w:rsidP="00C5315E">
      <w:pPr>
        <w:ind w:firstLineChars="200" w:firstLine="640"/>
        <w:jc w:val="left"/>
        <w:rPr>
          <w:rFonts w:ascii="仿宋_GB2312" w:eastAsia="仿宋_GB2312" w:hAnsi="仿宋_GB2312" w:hint="eastAsia"/>
          <w:b/>
          <w:bCs/>
          <w:sz w:val="32"/>
        </w:rPr>
      </w:pPr>
      <w:r>
        <w:rPr>
          <w:rFonts w:ascii="仿宋_GB2312" w:eastAsia="仿宋_GB2312" w:hAnsi="仿宋_GB2312" w:hint="eastAsia"/>
          <w:b/>
          <w:bCs/>
          <w:sz w:val="32"/>
        </w:rPr>
        <w:t>8.一般公共服务支出（类）财政事务（款）一般行政管</w:t>
      </w:r>
    </w:p>
    <w:p w14:paraId="430C7CBE"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b/>
          <w:bCs/>
          <w:sz w:val="32"/>
        </w:rPr>
        <w:t>理事务（项）：</w:t>
      </w:r>
      <w:r>
        <w:rPr>
          <w:rFonts w:ascii="仿宋_GB2312" w:eastAsia="仿宋_GB2312" w:hAnsi="仿宋_GB2312" w:hint="eastAsia"/>
          <w:sz w:val="32"/>
        </w:rPr>
        <w:t>反映行政单位（包括实行公务员管理的事业</w:t>
      </w:r>
    </w:p>
    <w:p w14:paraId="511A6BD3"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单位）未单独设置项级科目的其他项目支出。</w:t>
      </w:r>
    </w:p>
    <w:p w14:paraId="7DA75F95" w14:textId="77777777" w:rsidR="00C5315E" w:rsidRDefault="00C5315E" w:rsidP="00C5315E">
      <w:pPr>
        <w:ind w:firstLineChars="200" w:firstLine="640"/>
        <w:jc w:val="left"/>
        <w:rPr>
          <w:rFonts w:ascii="仿宋_GB2312" w:eastAsia="仿宋_GB2312" w:hAnsi="仿宋_GB2312" w:hint="eastAsia"/>
          <w:b/>
          <w:bCs/>
          <w:sz w:val="32"/>
        </w:rPr>
      </w:pPr>
      <w:r>
        <w:rPr>
          <w:rFonts w:ascii="仿宋_GB2312" w:eastAsia="仿宋_GB2312" w:hAnsi="仿宋_GB2312" w:hint="eastAsia"/>
          <w:b/>
          <w:bCs/>
          <w:sz w:val="32"/>
        </w:rPr>
        <w:t>9.一般公共服务支出（类）财政事务（款）事业运行（项）：</w:t>
      </w:r>
    </w:p>
    <w:p w14:paraId="190AC07B"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反映事业单位的基本支出，不包括行政单位（包括实行公</w:t>
      </w:r>
      <w:r>
        <w:rPr>
          <w:rFonts w:ascii="仿宋_GB2312" w:eastAsia="仿宋_GB2312" w:hAnsi="仿宋_GB2312" w:hint="eastAsia"/>
          <w:sz w:val="32"/>
        </w:rPr>
        <w:lastRenderedPageBreak/>
        <w:t>务</w:t>
      </w:r>
    </w:p>
    <w:p w14:paraId="4C86F125"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员管理的事业单位）后勤服务中心、医务室等附属事业单位。</w:t>
      </w:r>
    </w:p>
    <w:p w14:paraId="6FDDF6B3" w14:textId="77777777" w:rsidR="00C5315E" w:rsidRDefault="00C5315E" w:rsidP="00C5315E">
      <w:pPr>
        <w:ind w:firstLineChars="200" w:firstLine="640"/>
        <w:jc w:val="left"/>
        <w:rPr>
          <w:rFonts w:ascii="仿宋_GB2312" w:eastAsia="仿宋_GB2312" w:hAnsi="仿宋_GB2312" w:hint="eastAsia"/>
          <w:b/>
          <w:bCs/>
          <w:sz w:val="32"/>
        </w:rPr>
      </w:pPr>
      <w:r>
        <w:rPr>
          <w:rFonts w:ascii="仿宋_GB2312" w:eastAsia="仿宋_GB2312" w:hAnsi="仿宋_GB2312" w:hint="eastAsia"/>
          <w:b/>
          <w:bCs/>
          <w:sz w:val="32"/>
        </w:rPr>
        <w:t>10.一般公共服务支出（类）财政事务（款）其他财政</w:t>
      </w:r>
    </w:p>
    <w:p w14:paraId="314E1E33"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b/>
          <w:bCs/>
          <w:sz w:val="32"/>
        </w:rPr>
        <w:t>事务支出（项）：</w:t>
      </w:r>
      <w:r>
        <w:rPr>
          <w:rFonts w:ascii="仿宋_GB2312" w:eastAsia="仿宋_GB2312" w:hAnsi="仿宋_GB2312" w:hint="eastAsia"/>
          <w:sz w:val="32"/>
        </w:rPr>
        <w:t>反映除上述项目以外其他财政事务方面的</w:t>
      </w:r>
    </w:p>
    <w:p w14:paraId="1CE95708" w14:textId="77777777" w:rsidR="00C5315E" w:rsidRDefault="00C5315E" w:rsidP="00C5315E">
      <w:pPr>
        <w:jc w:val="left"/>
        <w:rPr>
          <w:rFonts w:ascii="仿宋_GB2312" w:eastAsia="仿宋_GB2312" w:hAnsi="仿宋_GB2312" w:hint="eastAsia"/>
          <w:sz w:val="32"/>
        </w:rPr>
      </w:pPr>
      <w:r>
        <w:rPr>
          <w:rFonts w:ascii="仿宋_GB2312" w:eastAsia="仿宋_GB2312" w:hAnsi="仿宋_GB2312" w:hint="eastAsia"/>
          <w:sz w:val="32"/>
        </w:rPr>
        <w:t>支出。</w:t>
      </w:r>
    </w:p>
    <w:p w14:paraId="3EBC92D7" w14:textId="77777777" w:rsidR="00C5315E" w:rsidRDefault="00C5315E" w:rsidP="00C5315E">
      <w:pPr>
        <w:ind w:firstLineChars="200" w:firstLine="640"/>
        <w:jc w:val="left"/>
        <w:rPr>
          <w:rFonts w:ascii="仿宋_GB2312" w:eastAsia="仿宋_GB2312" w:hint="eastAsia"/>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14:paraId="635A2023" w14:textId="77777777" w:rsidR="00C5315E" w:rsidRDefault="00C5315E" w:rsidP="00C5315E">
      <w:pPr>
        <w:ind w:firstLineChars="200" w:firstLine="640"/>
        <w:jc w:val="left"/>
        <w:rPr>
          <w:rFonts w:ascii="仿宋_GB2312" w:eastAsia="仿宋_GB2312" w:hint="eastAsia"/>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14:paraId="138FDD59" w14:textId="77777777" w:rsidR="00C5315E" w:rsidRDefault="00C5315E" w:rsidP="00C5315E">
      <w:pPr>
        <w:ind w:firstLineChars="200" w:firstLine="640"/>
        <w:jc w:val="left"/>
        <w:rPr>
          <w:rFonts w:ascii="仿宋_GB2312" w:eastAsia="仿宋_GB2312" w:hint="eastAsia"/>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14:paraId="112B51C3" w14:textId="77777777" w:rsidR="00C5315E" w:rsidRDefault="00C5315E" w:rsidP="00C5315E">
      <w:pPr>
        <w:ind w:firstLineChars="200" w:firstLine="640"/>
        <w:jc w:val="left"/>
        <w:rPr>
          <w:rFonts w:ascii="仿宋_GB2312" w:eastAsia="仿宋_GB2312" w:hint="eastAsia"/>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14:paraId="45EC62AE" w14:textId="77777777" w:rsidR="00C5315E" w:rsidRDefault="00C5315E" w:rsidP="00C5315E">
      <w:pPr>
        <w:ind w:firstLineChars="200" w:firstLine="640"/>
        <w:jc w:val="left"/>
        <w:rPr>
          <w:rFonts w:ascii="仿宋_GB2312" w:eastAsia="仿宋_GB2312" w:hint="eastAsia"/>
          <w:b/>
          <w:sz w:val="32"/>
          <w:szCs w:val="32"/>
        </w:rPr>
      </w:pPr>
      <w:r>
        <w:rPr>
          <w:rFonts w:ascii="仿宋_GB2312" w:eastAsia="仿宋_GB2312" w:hint="eastAsia"/>
          <w:b/>
          <w:sz w:val="32"/>
          <w:szCs w:val="32"/>
        </w:rPr>
        <w:lastRenderedPageBreak/>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14:paraId="189299EF" w14:textId="77777777" w:rsidR="00C5315E" w:rsidRDefault="00C5315E" w:rsidP="00C5315E">
      <w:pPr>
        <w:ind w:firstLineChars="200" w:firstLine="640"/>
        <w:jc w:val="left"/>
        <w:rPr>
          <w:rFonts w:ascii="仿宋_GB2312" w:eastAsia="仿宋_GB2312" w:hint="eastAsia"/>
          <w:b/>
          <w:sz w:val="32"/>
          <w:szCs w:val="32"/>
        </w:rPr>
      </w:pPr>
      <w:r>
        <w:rPr>
          <w:rFonts w:ascii="仿宋_GB2312" w:eastAsia="仿宋_GB2312" w:hint="eastAsia"/>
          <w:b/>
          <w:sz w:val="32"/>
          <w:szCs w:val="32"/>
        </w:rPr>
        <w:t>16. 基本支出：</w:t>
      </w:r>
      <w:proofErr w:type="gramStart"/>
      <w:r>
        <w:rPr>
          <w:rFonts w:ascii="仿宋_GB2312" w:eastAsia="仿宋_GB2312" w:hint="eastAsia"/>
          <w:sz w:val="32"/>
          <w:szCs w:val="32"/>
        </w:rPr>
        <w:t>指保障</w:t>
      </w:r>
      <w:proofErr w:type="gramEnd"/>
      <w:r>
        <w:rPr>
          <w:rFonts w:ascii="仿宋_GB2312" w:eastAsia="仿宋_GB2312" w:hint="eastAsia"/>
          <w:sz w:val="32"/>
          <w:szCs w:val="32"/>
        </w:rPr>
        <w:t>机构正常运转、完成日常工作任务而发生的人员支出和公用支出。</w:t>
      </w:r>
    </w:p>
    <w:p w14:paraId="4B282ECE" w14:textId="77777777" w:rsidR="00C5315E" w:rsidRDefault="00C5315E" w:rsidP="00C5315E">
      <w:pPr>
        <w:ind w:firstLineChars="200" w:firstLine="640"/>
        <w:jc w:val="left"/>
        <w:rPr>
          <w:rFonts w:ascii="仿宋_GB2312" w:eastAsia="仿宋_GB2312" w:hint="eastAsia"/>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14:paraId="5F986B87" w14:textId="77777777" w:rsidR="00C5315E" w:rsidRDefault="00C5315E" w:rsidP="00C5315E">
      <w:pPr>
        <w:ind w:firstLineChars="200" w:firstLine="640"/>
        <w:jc w:val="left"/>
        <w:rPr>
          <w:rFonts w:ascii="仿宋_GB2312" w:eastAsia="仿宋_GB2312" w:hint="eastAsia"/>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单位公务出国（境）的住宿费、旅费、伙食补助费、杂费、培训费等支出；公务用车购置及运行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单位公务用车购置费及租用费、燃料费、维修费、过路过桥费、保险费、安全奖励费用等支出；公务接待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14:paraId="3C95D609" w14:textId="41228E3C" w:rsidR="00BB3A59" w:rsidRPr="00C5315E" w:rsidRDefault="00C5315E" w:rsidP="00C5315E">
      <w:pPr>
        <w:ind w:firstLineChars="200" w:firstLine="640"/>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BB3A59" w:rsidRPr="00C5315E" w:rsidSect="00C531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A09A8" w14:textId="77777777" w:rsidR="003C4546" w:rsidRDefault="003C4546" w:rsidP="00C5315E">
      <w:pPr>
        <w:rPr>
          <w:rFonts w:hint="eastAsia"/>
        </w:rPr>
      </w:pPr>
      <w:r>
        <w:separator/>
      </w:r>
    </w:p>
  </w:endnote>
  <w:endnote w:type="continuationSeparator" w:id="0">
    <w:p w14:paraId="12DF0A93" w14:textId="77777777" w:rsidR="003C4546" w:rsidRDefault="003C4546" w:rsidP="00C5315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AFE7" w14:textId="77777777" w:rsidR="00C5315E" w:rsidRDefault="00C5315E">
    <w:pPr>
      <w:pStyle w:val="af0"/>
      <w:framePr w:wrap="around" w:vAnchor="text" w:hAnchor="margin" w:xAlign="center" w:y="1"/>
      <w:rPr>
        <w:rStyle w:val="af2"/>
      </w:rPr>
    </w:pPr>
    <w:r>
      <w:fldChar w:fldCharType="begin"/>
    </w:r>
    <w:r>
      <w:rPr>
        <w:rStyle w:val="af2"/>
      </w:rPr>
      <w:instrText xml:space="preserve">PAGE  </w:instrText>
    </w:r>
    <w:r>
      <w:fldChar w:fldCharType="end"/>
    </w:r>
  </w:p>
  <w:p w14:paraId="395D2FC6" w14:textId="77777777" w:rsidR="00C5315E" w:rsidRDefault="00C531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46F0E" w14:textId="77777777" w:rsidR="00C5315E" w:rsidRDefault="00C5315E">
    <w:pPr>
      <w:pStyle w:val="af0"/>
      <w:framePr w:wrap="around" w:vAnchor="text" w:hAnchor="margin" w:xAlign="center" w:y="1"/>
      <w:rPr>
        <w:rStyle w:val="af2"/>
      </w:rPr>
    </w:pPr>
    <w:r>
      <w:fldChar w:fldCharType="begin"/>
    </w:r>
    <w:r>
      <w:rPr>
        <w:rStyle w:val="af2"/>
      </w:rPr>
      <w:instrText xml:space="preserve">PAGE  </w:instrText>
    </w:r>
    <w:r>
      <w:fldChar w:fldCharType="separate"/>
    </w:r>
    <w:r>
      <w:rPr>
        <w:rStyle w:val="af2"/>
        <w:lang w:val="en-US" w:eastAsia="zh-CN"/>
      </w:rPr>
      <w:t>2</w:t>
    </w:r>
    <w:r>
      <w:fldChar w:fldCharType="end"/>
    </w:r>
  </w:p>
  <w:p w14:paraId="66D52F72" w14:textId="77777777" w:rsidR="00C5315E" w:rsidRDefault="00C531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85D7E" w14:textId="77777777" w:rsidR="00C5315E" w:rsidRDefault="00C531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80D00" w14:textId="77777777" w:rsidR="003C4546" w:rsidRDefault="003C4546" w:rsidP="00C5315E">
      <w:pPr>
        <w:rPr>
          <w:rFonts w:hint="eastAsia"/>
        </w:rPr>
      </w:pPr>
      <w:r>
        <w:separator/>
      </w:r>
    </w:p>
  </w:footnote>
  <w:footnote w:type="continuationSeparator" w:id="0">
    <w:p w14:paraId="31FFED63" w14:textId="77777777" w:rsidR="003C4546" w:rsidRDefault="003C4546" w:rsidP="00C5315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D8288" w14:textId="77777777" w:rsidR="00C5315E" w:rsidRDefault="00C531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F1598" w14:textId="77777777" w:rsidR="00C5315E" w:rsidRDefault="00C531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55C2" w14:textId="77777777" w:rsidR="00C5315E" w:rsidRDefault="00C531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0B37B3"/>
    <w:multiLevelType w:val="multilevel"/>
    <w:tmpl w:val="730B37B3"/>
    <w:lvl w:ilvl="0">
      <w:start w:val="1"/>
      <w:numFmt w:val="japaneseCounting"/>
      <w:lvlText w:val="%1、"/>
      <w:lvlJc w:val="left"/>
      <w:pPr>
        <w:tabs>
          <w:tab w:val="num" w:pos="720"/>
        </w:tabs>
        <w:ind w:left="720" w:hanging="720"/>
      </w:pPr>
      <w:rPr>
        <w:rFonts w:hint="default"/>
      </w:rPr>
    </w:lvl>
    <w:lvl w:ilvl="1">
      <w:start w:val="2"/>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408160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A59"/>
    <w:rsid w:val="001E0702"/>
    <w:rsid w:val="003C4546"/>
    <w:rsid w:val="00BB3A59"/>
    <w:rsid w:val="00C53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A737B"/>
  <w15:chartTrackingRefBased/>
  <w15:docId w15:val="{75262FE6-0366-4885-AFDE-048B1741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15E"/>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BB3A59"/>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BB3A59"/>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BB3A59"/>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BB3A59"/>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BB3A59"/>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BB3A59"/>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BB3A5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B3A5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B3A5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3A5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BB3A59"/>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BB3A59"/>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BB3A59"/>
    <w:rPr>
      <w:rFonts w:cstheme="majorBidi"/>
      <w:color w:val="2F5496" w:themeColor="accent1" w:themeShade="BF"/>
      <w:sz w:val="28"/>
      <w:szCs w:val="28"/>
    </w:rPr>
  </w:style>
  <w:style w:type="character" w:customStyle="1" w:styleId="50">
    <w:name w:val="标题 5 字符"/>
    <w:basedOn w:val="a0"/>
    <w:link w:val="5"/>
    <w:uiPriority w:val="9"/>
    <w:semiHidden/>
    <w:rsid w:val="00BB3A59"/>
    <w:rPr>
      <w:rFonts w:cstheme="majorBidi"/>
      <w:color w:val="2F5496" w:themeColor="accent1" w:themeShade="BF"/>
      <w:sz w:val="24"/>
    </w:rPr>
  </w:style>
  <w:style w:type="character" w:customStyle="1" w:styleId="60">
    <w:name w:val="标题 6 字符"/>
    <w:basedOn w:val="a0"/>
    <w:link w:val="6"/>
    <w:uiPriority w:val="9"/>
    <w:semiHidden/>
    <w:rsid w:val="00BB3A59"/>
    <w:rPr>
      <w:rFonts w:cstheme="majorBidi"/>
      <w:b/>
      <w:bCs/>
      <w:color w:val="2F5496" w:themeColor="accent1" w:themeShade="BF"/>
    </w:rPr>
  </w:style>
  <w:style w:type="character" w:customStyle="1" w:styleId="70">
    <w:name w:val="标题 7 字符"/>
    <w:basedOn w:val="a0"/>
    <w:link w:val="7"/>
    <w:uiPriority w:val="9"/>
    <w:semiHidden/>
    <w:rsid w:val="00BB3A59"/>
    <w:rPr>
      <w:rFonts w:cstheme="majorBidi"/>
      <w:b/>
      <w:bCs/>
      <w:color w:val="595959" w:themeColor="text1" w:themeTint="A6"/>
    </w:rPr>
  </w:style>
  <w:style w:type="character" w:customStyle="1" w:styleId="80">
    <w:name w:val="标题 8 字符"/>
    <w:basedOn w:val="a0"/>
    <w:link w:val="8"/>
    <w:uiPriority w:val="9"/>
    <w:semiHidden/>
    <w:rsid w:val="00BB3A59"/>
    <w:rPr>
      <w:rFonts w:cstheme="majorBidi"/>
      <w:color w:val="595959" w:themeColor="text1" w:themeTint="A6"/>
    </w:rPr>
  </w:style>
  <w:style w:type="character" w:customStyle="1" w:styleId="90">
    <w:name w:val="标题 9 字符"/>
    <w:basedOn w:val="a0"/>
    <w:link w:val="9"/>
    <w:uiPriority w:val="9"/>
    <w:semiHidden/>
    <w:rsid w:val="00BB3A59"/>
    <w:rPr>
      <w:rFonts w:eastAsiaTheme="majorEastAsia" w:cstheme="majorBidi"/>
      <w:color w:val="595959" w:themeColor="text1" w:themeTint="A6"/>
    </w:rPr>
  </w:style>
  <w:style w:type="paragraph" w:styleId="a3">
    <w:name w:val="Title"/>
    <w:basedOn w:val="a"/>
    <w:next w:val="a"/>
    <w:link w:val="a4"/>
    <w:uiPriority w:val="10"/>
    <w:qFormat/>
    <w:rsid w:val="00BB3A5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B3A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3A5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B3A5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3A59"/>
    <w:pPr>
      <w:spacing w:before="160"/>
      <w:jc w:val="center"/>
    </w:pPr>
    <w:rPr>
      <w:i/>
      <w:iCs/>
      <w:color w:val="404040" w:themeColor="text1" w:themeTint="BF"/>
    </w:rPr>
  </w:style>
  <w:style w:type="character" w:customStyle="1" w:styleId="a8">
    <w:name w:val="引用 字符"/>
    <w:basedOn w:val="a0"/>
    <w:link w:val="a7"/>
    <w:uiPriority w:val="29"/>
    <w:rsid w:val="00BB3A59"/>
    <w:rPr>
      <w:i/>
      <w:iCs/>
      <w:color w:val="404040" w:themeColor="text1" w:themeTint="BF"/>
    </w:rPr>
  </w:style>
  <w:style w:type="paragraph" w:styleId="a9">
    <w:name w:val="List Paragraph"/>
    <w:basedOn w:val="a"/>
    <w:uiPriority w:val="34"/>
    <w:qFormat/>
    <w:rsid w:val="00BB3A59"/>
    <w:pPr>
      <w:ind w:left="720"/>
      <w:contextualSpacing/>
    </w:pPr>
  </w:style>
  <w:style w:type="character" w:styleId="aa">
    <w:name w:val="Intense Emphasis"/>
    <w:basedOn w:val="a0"/>
    <w:uiPriority w:val="21"/>
    <w:qFormat/>
    <w:rsid w:val="00BB3A59"/>
    <w:rPr>
      <w:i/>
      <w:iCs/>
      <w:color w:val="2F5496" w:themeColor="accent1" w:themeShade="BF"/>
    </w:rPr>
  </w:style>
  <w:style w:type="paragraph" w:styleId="ab">
    <w:name w:val="Intense Quote"/>
    <w:basedOn w:val="a"/>
    <w:next w:val="a"/>
    <w:link w:val="ac"/>
    <w:uiPriority w:val="30"/>
    <w:qFormat/>
    <w:rsid w:val="00BB3A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BB3A59"/>
    <w:rPr>
      <w:i/>
      <w:iCs/>
      <w:color w:val="2F5496" w:themeColor="accent1" w:themeShade="BF"/>
    </w:rPr>
  </w:style>
  <w:style w:type="character" w:styleId="ad">
    <w:name w:val="Intense Reference"/>
    <w:basedOn w:val="a0"/>
    <w:uiPriority w:val="32"/>
    <w:qFormat/>
    <w:rsid w:val="00BB3A59"/>
    <w:rPr>
      <w:b/>
      <w:bCs/>
      <w:smallCaps/>
      <w:color w:val="2F5496" w:themeColor="accent1" w:themeShade="BF"/>
      <w:spacing w:val="5"/>
    </w:rPr>
  </w:style>
  <w:style w:type="paragraph" w:styleId="ae">
    <w:name w:val="header"/>
    <w:basedOn w:val="a"/>
    <w:link w:val="af"/>
    <w:unhideWhenUsed/>
    <w:rsid w:val="00C5315E"/>
    <w:pPr>
      <w:tabs>
        <w:tab w:val="center" w:pos="4153"/>
        <w:tab w:val="right" w:pos="8306"/>
      </w:tabs>
      <w:snapToGrid w:val="0"/>
      <w:jc w:val="center"/>
    </w:pPr>
    <w:rPr>
      <w:sz w:val="18"/>
      <w:szCs w:val="18"/>
    </w:rPr>
  </w:style>
  <w:style w:type="character" w:customStyle="1" w:styleId="af">
    <w:name w:val="页眉 字符"/>
    <w:basedOn w:val="a0"/>
    <w:link w:val="ae"/>
    <w:rsid w:val="00C5315E"/>
    <w:rPr>
      <w:sz w:val="18"/>
      <w:szCs w:val="18"/>
    </w:rPr>
  </w:style>
  <w:style w:type="paragraph" w:styleId="af0">
    <w:name w:val="footer"/>
    <w:basedOn w:val="a"/>
    <w:link w:val="af1"/>
    <w:unhideWhenUsed/>
    <w:rsid w:val="00C5315E"/>
    <w:pPr>
      <w:tabs>
        <w:tab w:val="center" w:pos="4153"/>
        <w:tab w:val="right" w:pos="8306"/>
      </w:tabs>
      <w:snapToGrid w:val="0"/>
    </w:pPr>
    <w:rPr>
      <w:sz w:val="18"/>
      <w:szCs w:val="18"/>
    </w:rPr>
  </w:style>
  <w:style w:type="character" w:customStyle="1" w:styleId="af1">
    <w:name w:val="页脚 字符"/>
    <w:basedOn w:val="a0"/>
    <w:link w:val="af0"/>
    <w:uiPriority w:val="99"/>
    <w:rsid w:val="00C5315E"/>
    <w:rPr>
      <w:sz w:val="18"/>
      <w:szCs w:val="18"/>
    </w:rPr>
  </w:style>
  <w:style w:type="character" w:styleId="af2">
    <w:name w:val="page number"/>
    <w:rsid w:val="00C5315E"/>
  </w:style>
  <w:style w:type="paragraph" w:styleId="af3">
    <w:name w:val="Body Text"/>
    <w:basedOn w:val="a"/>
    <w:link w:val="af4"/>
    <w:qFormat/>
    <w:rsid w:val="00C5315E"/>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31"/>
      <w:szCs w:val="31"/>
      <w:lang w:eastAsia="en-US"/>
    </w:rPr>
  </w:style>
  <w:style w:type="character" w:customStyle="1" w:styleId="af4">
    <w:name w:val="正文文本 字符"/>
    <w:basedOn w:val="a0"/>
    <w:link w:val="af3"/>
    <w:rsid w:val="00C5315E"/>
    <w:rPr>
      <w:rFonts w:ascii="仿宋" w:eastAsia="仿宋" w:hAnsi="仿宋" w:cs="仿宋"/>
      <w:snapToGrid w:val="0"/>
      <w:color w:val="000000"/>
      <w:kern w:val="0"/>
      <w:sz w:val="31"/>
      <w:szCs w:val="31"/>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675</Words>
  <Characters>3848</Characters>
  <Application>Microsoft Office Word</Application>
  <DocSecurity>0</DocSecurity>
  <Lines>32</Lines>
  <Paragraphs>9</Paragraphs>
  <ScaleCrop>false</ScaleCrop>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晶晶 曲</dc:creator>
  <cp:keywords/>
  <dc:description/>
  <cp:lastModifiedBy>晶晶 曲</cp:lastModifiedBy>
  <cp:revision>2</cp:revision>
  <dcterms:created xsi:type="dcterms:W3CDTF">2025-02-11T03:12:00Z</dcterms:created>
  <dcterms:modified xsi:type="dcterms:W3CDTF">2025-02-11T03:15:00Z</dcterms:modified>
</cp:coreProperties>
</file>