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616F23">
      <w:pPr>
        <w:jc w:val="center"/>
        <w:rPr>
          <w:rFonts w:hint="eastAsia"/>
          <w:b/>
          <w:sz w:val="44"/>
          <w:szCs w:val="44"/>
          <w:u w:val="single"/>
        </w:rPr>
      </w:pPr>
    </w:p>
    <w:p w14:paraId="748E1CA7">
      <w:pPr>
        <w:jc w:val="center"/>
        <w:rPr>
          <w:rFonts w:hint="eastAsia"/>
          <w:b/>
          <w:sz w:val="44"/>
          <w:szCs w:val="44"/>
          <w:u w:val="single"/>
        </w:rPr>
      </w:pPr>
    </w:p>
    <w:p w14:paraId="5BF871F9">
      <w:pPr>
        <w:jc w:val="center"/>
        <w:rPr>
          <w:rFonts w:hint="eastAsia"/>
          <w:b/>
          <w:sz w:val="44"/>
          <w:szCs w:val="44"/>
          <w:u w:val="single"/>
        </w:rPr>
      </w:pPr>
    </w:p>
    <w:p w14:paraId="5A41916E">
      <w:pPr>
        <w:jc w:val="center"/>
        <w:rPr>
          <w:rFonts w:hint="eastAsia"/>
          <w:b/>
          <w:sz w:val="44"/>
          <w:szCs w:val="44"/>
          <w:u w:val="single"/>
        </w:rPr>
      </w:pPr>
    </w:p>
    <w:p w14:paraId="6092D8E2">
      <w:pPr>
        <w:jc w:val="both"/>
        <w:rPr>
          <w:rFonts w:hint="eastAsia" w:ascii="楷体" w:hAnsi="楷体" w:eastAsia="楷体"/>
          <w:b/>
          <w:sz w:val="52"/>
          <w:szCs w:val="52"/>
          <w:lang w:val="en-US" w:eastAsia="zh-CN"/>
        </w:rPr>
      </w:pPr>
      <w:r>
        <w:rPr>
          <w:rFonts w:hint="eastAsia" w:ascii="楷体" w:hAnsi="楷体" w:eastAsia="楷体"/>
          <w:b/>
          <w:sz w:val="52"/>
          <w:szCs w:val="52"/>
          <w:lang w:val="en-US" w:eastAsia="zh-CN"/>
        </w:rPr>
        <w:t xml:space="preserve"> </w:t>
      </w:r>
    </w:p>
    <w:p w14:paraId="29284498">
      <w:pPr>
        <w:jc w:val="center"/>
        <w:rPr>
          <w:rFonts w:hint="eastAsia" w:ascii="楷体" w:hAnsi="楷体" w:eastAsia="楷体"/>
          <w:b/>
          <w:sz w:val="48"/>
          <w:szCs w:val="48"/>
          <w:lang w:val="en-US" w:eastAsia="zh-CN"/>
        </w:rPr>
      </w:pPr>
      <w:r>
        <w:rPr>
          <w:rFonts w:hint="eastAsia" w:ascii="楷体" w:hAnsi="楷体" w:eastAsia="楷体"/>
          <w:b/>
          <w:sz w:val="48"/>
          <w:szCs w:val="48"/>
        </w:rPr>
        <w:t>沈阳市</w:t>
      </w:r>
      <w:r>
        <w:rPr>
          <w:rFonts w:hint="eastAsia" w:ascii="楷体" w:hAnsi="楷体" w:eastAsia="楷体"/>
          <w:b/>
          <w:sz w:val="48"/>
          <w:szCs w:val="48"/>
          <w:lang w:eastAsia="zh-CN"/>
        </w:rPr>
        <w:t>浑南区文化旅游和广播电视局</w:t>
      </w:r>
    </w:p>
    <w:p w14:paraId="18E95598">
      <w:pPr>
        <w:jc w:val="center"/>
        <w:rPr>
          <w:rFonts w:hint="eastAsia" w:ascii="楷体" w:hAnsi="楷体" w:eastAsia="楷体"/>
          <w:b/>
          <w:sz w:val="52"/>
          <w:szCs w:val="52"/>
        </w:rPr>
      </w:pPr>
      <w:r>
        <w:rPr>
          <w:rFonts w:hint="eastAsia" w:ascii="楷体" w:hAnsi="楷体" w:eastAsia="楷体"/>
          <w:b/>
          <w:sz w:val="52"/>
          <w:szCs w:val="52"/>
          <w:lang w:val="en-US" w:eastAsia="zh-CN"/>
        </w:rPr>
        <w:t>2024</w:t>
      </w:r>
      <w:r>
        <w:rPr>
          <w:rFonts w:hint="eastAsia" w:ascii="楷体" w:hAnsi="楷体" w:eastAsia="楷体"/>
          <w:b/>
          <w:sz w:val="52"/>
          <w:szCs w:val="52"/>
        </w:rPr>
        <w:t>年部门预算</w:t>
      </w:r>
    </w:p>
    <w:p w14:paraId="7B0841B6">
      <w:pPr>
        <w:jc w:val="center"/>
        <w:rPr>
          <w:rFonts w:hint="eastAsia"/>
          <w:b/>
          <w:sz w:val="44"/>
          <w:szCs w:val="44"/>
          <w:u w:val="single"/>
        </w:rPr>
      </w:pPr>
    </w:p>
    <w:p w14:paraId="481014B8">
      <w:pPr>
        <w:jc w:val="center"/>
        <w:rPr>
          <w:rFonts w:hint="eastAsia"/>
          <w:b/>
          <w:sz w:val="44"/>
          <w:szCs w:val="44"/>
          <w:u w:val="single"/>
        </w:rPr>
      </w:pPr>
    </w:p>
    <w:p w14:paraId="7A611621">
      <w:pPr>
        <w:jc w:val="center"/>
        <w:rPr>
          <w:rFonts w:hint="eastAsia"/>
          <w:b/>
          <w:sz w:val="44"/>
          <w:szCs w:val="44"/>
          <w:u w:val="single"/>
        </w:rPr>
      </w:pPr>
    </w:p>
    <w:p w14:paraId="668A2CC8">
      <w:pPr>
        <w:jc w:val="center"/>
        <w:rPr>
          <w:rFonts w:hint="eastAsia"/>
          <w:b/>
          <w:sz w:val="44"/>
          <w:szCs w:val="44"/>
          <w:u w:val="single"/>
        </w:rPr>
      </w:pPr>
    </w:p>
    <w:p w14:paraId="04B1F334">
      <w:pPr>
        <w:jc w:val="center"/>
        <w:rPr>
          <w:rFonts w:hint="eastAsia"/>
          <w:b/>
          <w:sz w:val="44"/>
          <w:szCs w:val="44"/>
          <w:u w:val="single"/>
        </w:rPr>
      </w:pPr>
    </w:p>
    <w:p w14:paraId="0909FAC9">
      <w:pPr>
        <w:jc w:val="center"/>
        <w:rPr>
          <w:rFonts w:hint="eastAsia"/>
          <w:b/>
          <w:sz w:val="44"/>
          <w:szCs w:val="44"/>
          <w:u w:val="single"/>
        </w:rPr>
      </w:pPr>
    </w:p>
    <w:p w14:paraId="26936991">
      <w:pPr>
        <w:jc w:val="center"/>
        <w:rPr>
          <w:rFonts w:hint="eastAsia"/>
          <w:b/>
          <w:sz w:val="44"/>
          <w:szCs w:val="44"/>
          <w:u w:val="single"/>
        </w:rPr>
      </w:pPr>
    </w:p>
    <w:p w14:paraId="691F1FFE">
      <w:pPr>
        <w:jc w:val="center"/>
        <w:rPr>
          <w:rFonts w:hint="eastAsia"/>
          <w:b/>
          <w:sz w:val="44"/>
          <w:szCs w:val="44"/>
          <w:u w:val="single"/>
        </w:rPr>
      </w:pPr>
    </w:p>
    <w:p w14:paraId="3556FFE7">
      <w:pPr>
        <w:jc w:val="center"/>
        <w:rPr>
          <w:rFonts w:hint="eastAsia"/>
          <w:b/>
          <w:sz w:val="44"/>
          <w:szCs w:val="44"/>
          <w:u w:val="single"/>
        </w:rPr>
      </w:pPr>
    </w:p>
    <w:p w14:paraId="5D2D26D1">
      <w:pPr>
        <w:jc w:val="center"/>
        <w:rPr>
          <w:rFonts w:hint="eastAsia"/>
          <w:b/>
          <w:sz w:val="44"/>
          <w:szCs w:val="44"/>
          <w:u w:val="single"/>
        </w:rPr>
      </w:pPr>
    </w:p>
    <w:p w14:paraId="6E824745">
      <w:pPr>
        <w:jc w:val="center"/>
        <w:rPr>
          <w:rFonts w:hint="eastAsia"/>
          <w:b/>
          <w:sz w:val="44"/>
          <w:szCs w:val="44"/>
          <w:u w:val="single"/>
        </w:rPr>
      </w:pPr>
    </w:p>
    <w:p w14:paraId="210620E3">
      <w:pPr>
        <w:jc w:val="center"/>
        <w:rPr>
          <w:rFonts w:hint="eastAsia"/>
          <w:b/>
          <w:sz w:val="44"/>
          <w:szCs w:val="44"/>
          <w:u w:val="single"/>
        </w:rPr>
      </w:pPr>
    </w:p>
    <w:p w14:paraId="4FDA4B6E">
      <w:pPr>
        <w:jc w:val="center"/>
        <w:rPr>
          <w:rFonts w:hint="eastAsia"/>
          <w:b/>
          <w:sz w:val="44"/>
          <w:szCs w:val="44"/>
          <w:u w:val="single"/>
        </w:rPr>
      </w:pPr>
    </w:p>
    <w:p w14:paraId="2E78957B">
      <w:pPr>
        <w:rPr>
          <w:rFonts w:hint="eastAsia"/>
          <w:b/>
          <w:sz w:val="44"/>
          <w:szCs w:val="44"/>
        </w:rPr>
      </w:pPr>
    </w:p>
    <w:p w14:paraId="024B041F">
      <w:pPr>
        <w:jc w:val="center"/>
        <w:rPr>
          <w:rFonts w:hint="eastAsia"/>
          <w:b/>
          <w:sz w:val="44"/>
          <w:szCs w:val="44"/>
        </w:rPr>
      </w:pPr>
      <w:r>
        <w:rPr>
          <w:rFonts w:hint="eastAsia"/>
          <w:b/>
          <w:sz w:val="44"/>
          <w:szCs w:val="44"/>
        </w:rPr>
        <w:t>目    录</w:t>
      </w:r>
    </w:p>
    <w:p w14:paraId="07A9EB0D">
      <w:pPr>
        <w:rPr>
          <w:rFonts w:hint="eastAsia"/>
          <w:b/>
          <w:sz w:val="44"/>
          <w:szCs w:val="44"/>
          <w:u w:val="single"/>
        </w:rPr>
      </w:pPr>
    </w:p>
    <w:p w14:paraId="44256E1B">
      <w:pPr>
        <w:rPr>
          <w:rFonts w:hint="eastAsia" w:ascii="黑体" w:hAnsi="黑体" w:eastAsia="黑体"/>
          <w:sz w:val="32"/>
          <w:szCs w:val="32"/>
        </w:rPr>
      </w:pPr>
      <w:r>
        <w:rPr>
          <w:rFonts w:hint="eastAsia" w:ascii="黑体" w:hAnsi="黑体" w:eastAsia="黑体"/>
          <w:sz w:val="32"/>
          <w:szCs w:val="32"/>
        </w:rPr>
        <w:t>第一部分    沈阳市</w:t>
      </w:r>
      <w:r>
        <w:rPr>
          <w:rFonts w:hint="eastAsia" w:ascii="黑体" w:hAnsi="黑体" w:eastAsia="黑体"/>
          <w:sz w:val="32"/>
          <w:szCs w:val="32"/>
          <w:lang w:eastAsia="zh-CN"/>
        </w:rPr>
        <w:t>浑南区文化旅游和广播电视局</w:t>
      </w:r>
      <w:r>
        <w:rPr>
          <w:rFonts w:hint="eastAsia" w:ascii="黑体" w:hAnsi="黑体" w:eastAsia="黑体"/>
          <w:sz w:val="32"/>
          <w:szCs w:val="32"/>
        </w:rPr>
        <w:t>概况</w:t>
      </w:r>
    </w:p>
    <w:p w14:paraId="759B92A3">
      <w:pPr>
        <w:numPr>
          <w:ilvl w:val="0"/>
          <w:numId w:val="1"/>
        </w:numPr>
        <w:rPr>
          <w:rFonts w:hint="eastAsia" w:ascii="仿宋_GB2312" w:hAnsi="黑体" w:eastAsia="仿宋_GB2312"/>
          <w:sz w:val="32"/>
          <w:szCs w:val="32"/>
        </w:rPr>
      </w:pPr>
      <w:r>
        <w:rPr>
          <w:rFonts w:hint="eastAsia" w:ascii="仿宋_GB2312" w:hAnsi="黑体" w:eastAsia="仿宋_GB2312"/>
          <w:sz w:val="32"/>
          <w:szCs w:val="32"/>
        </w:rPr>
        <w:t>主要职责</w:t>
      </w:r>
    </w:p>
    <w:p w14:paraId="00884437">
      <w:pPr>
        <w:numPr>
          <w:ilvl w:val="0"/>
          <w:numId w:val="1"/>
        </w:numPr>
        <w:rPr>
          <w:rFonts w:hint="eastAsia" w:ascii="仿宋_GB2312" w:hAnsi="黑体" w:eastAsia="仿宋_GB2312"/>
          <w:sz w:val="32"/>
          <w:szCs w:val="32"/>
        </w:rPr>
      </w:pPr>
      <w:r>
        <w:rPr>
          <w:rFonts w:hint="eastAsia" w:ascii="仿宋_GB2312" w:hAnsi="黑体" w:eastAsia="仿宋_GB2312"/>
          <w:sz w:val="32"/>
          <w:szCs w:val="32"/>
        </w:rPr>
        <w:t>部门预算单位构成</w:t>
      </w:r>
    </w:p>
    <w:p w14:paraId="725E92FC">
      <w:pPr>
        <w:rPr>
          <w:rFonts w:hint="eastAsia" w:ascii="黑体" w:hAnsi="黑体" w:eastAsia="黑体"/>
          <w:sz w:val="32"/>
          <w:szCs w:val="32"/>
        </w:rPr>
      </w:pPr>
      <w:r>
        <w:rPr>
          <w:rFonts w:hint="eastAsia" w:ascii="黑体" w:hAnsi="黑体" w:eastAsia="黑体"/>
          <w:sz w:val="32"/>
          <w:szCs w:val="32"/>
        </w:rPr>
        <w:t>第二部分    沈阳市</w:t>
      </w:r>
      <w:r>
        <w:rPr>
          <w:rFonts w:hint="eastAsia" w:ascii="黑体" w:hAnsi="黑体" w:eastAsia="黑体"/>
          <w:sz w:val="32"/>
          <w:szCs w:val="32"/>
          <w:lang w:eastAsia="zh-CN"/>
        </w:rPr>
        <w:t>浑南区文化旅游和广播电视局</w:t>
      </w:r>
      <w:r>
        <w:rPr>
          <w:rFonts w:hint="eastAsia" w:ascii="黑体" w:hAnsi="黑体" w:eastAsia="黑体"/>
          <w:sz w:val="32"/>
          <w:szCs w:val="32"/>
          <w:lang w:val="en-US" w:eastAsia="zh-CN"/>
        </w:rPr>
        <w:t>2024年</w:t>
      </w:r>
      <w:r>
        <w:rPr>
          <w:rFonts w:hint="eastAsia" w:ascii="黑体" w:hAnsi="黑体" w:eastAsia="黑体"/>
          <w:sz w:val="32"/>
          <w:szCs w:val="32"/>
        </w:rPr>
        <w:t>部门预算公开表</w:t>
      </w:r>
    </w:p>
    <w:p w14:paraId="65038F52">
      <w:pPr>
        <w:rPr>
          <w:rFonts w:ascii="仿宋_GB2312" w:hAnsi="黑体" w:eastAsia="仿宋_GB2312"/>
          <w:sz w:val="32"/>
          <w:szCs w:val="32"/>
        </w:rPr>
      </w:pPr>
      <w:r>
        <w:rPr>
          <w:rFonts w:hint="eastAsia" w:ascii="仿宋_GB2312" w:hAnsi="黑体" w:eastAsia="仿宋_GB2312"/>
          <w:sz w:val="32"/>
          <w:szCs w:val="32"/>
        </w:rPr>
        <w:t>表1.收支预算总表</w:t>
      </w:r>
    </w:p>
    <w:p w14:paraId="72459C1D">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表2.收入预算总表</w:t>
      </w:r>
    </w:p>
    <w:p w14:paraId="7EEBBC2C">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表3.支出预算总表</w:t>
      </w:r>
    </w:p>
    <w:p w14:paraId="36D4AECC">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表4.财政拨款收支预算总表</w:t>
      </w:r>
    </w:p>
    <w:p w14:paraId="5375713A">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表5.一般公共预算支出表</w:t>
      </w:r>
    </w:p>
    <w:p w14:paraId="4A248D4E">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表6.一般公共预算基本支出表</w:t>
      </w:r>
    </w:p>
    <w:p w14:paraId="0139790A">
      <w:pPr>
        <w:rPr>
          <w:rFonts w:ascii="仿宋_GB2312" w:hAnsi="黑体" w:eastAsia="仿宋_GB2312"/>
          <w:color w:val="000000"/>
          <w:sz w:val="32"/>
          <w:szCs w:val="32"/>
        </w:rPr>
      </w:pPr>
      <w:r>
        <w:rPr>
          <w:rFonts w:hint="eastAsia" w:ascii="仿宋_GB2312" w:hAnsi="黑体" w:eastAsia="仿宋_GB2312" w:cs="Times New Roman"/>
          <w:sz w:val="32"/>
          <w:szCs w:val="32"/>
        </w:rPr>
        <w:t>表7.</w:t>
      </w:r>
      <w:r>
        <w:rPr>
          <w:rFonts w:hint="eastAsia" w:ascii="仿宋_GB2312" w:hAnsi="黑体" w:eastAsia="仿宋_GB2312"/>
          <w:sz w:val="32"/>
          <w:szCs w:val="32"/>
          <w:lang w:val="en-US" w:eastAsia="zh-CN"/>
        </w:rPr>
        <w:t>财政拨款预算“</w:t>
      </w:r>
      <w:r>
        <w:rPr>
          <w:rFonts w:hint="eastAsia" w:ascii="仿宋_GB2312" w:hAnsi="黑体" w:eastAsia="仿宋_GB2312"/>
          <w:sz w:val="32"/>
          <w:szCs w:val="32"/>
        </w:rPr>
        <w:t>三公”经费支出</w:t>
      </w:r>
      <w:bookmarkStart w:id="0" w:name="_GoBack"/>
      <w:bookmarkEnd w:id="0"/>
      <w:r>
        <w:rPr>
          <w:rFonts w:hint="eastAsia" w:ascii="仿宋_GB2312" w:hAnsi="黑体" w:eastAsia="仿宋_GB2312"/>
          <w:sz w:val="32"/>
          <w:szCs w:val="32"/>
        </w:rPr>
        <w:t>表</w:t>
      </w:r>
    </w:p>
    <w:p w14:paraId="15DEF8F4">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表8.政府性基金预算支出表</w:t>
      </w:r>
    </w:p>
    <w:p w14:paraId="06FE0EB8">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表9.项目支出预算表</w:t>
      </w:r>
    </w:p>
    <w:p w14:paraId="1099A6D9">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表10.支出功能分类预算表</w:t>
      </w:r>
    </w:p>
    <w:p w14:paraId="1190CAD9">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表11.支出经济分类预算表（政府预算）</w:t>
      </w:r>
    </w:p>
    <w:p w14:paraId="6D3D5385">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表12.支出经济分类预算表（部门预算）</w:t>
      </w:r>
    </w:p>
    <w:p w14:paraId="12F42976">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表13.债务支出预算表</w:t>
      </w:r>
    </w:p>
    <w:p w14:paraId="316745EC">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表14.政府采购支出预算表</w:t>
      </w:r>
    </w:p>
    <w:p w14:paraId="2AA88A34">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表15.政府购买服务支出预算表</w:t>
      </w:r>
    </w:p>
    <w:p w14:paraId="345B1440">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表16.部门（单位）整体绩效目标表</w:t>
      </w:r>
    </w:p>
    <w:p w14:paraId="588F7963">
      <w:pPr>
        <w:rPr>
          <w:rFonts w:hint="eastAsia" w:ascii="仿宋_GB2312" w:hAnsi="宋体" w:eastAsia="仿宋_GB2312"/>
          <w:sz w:val="32"/>
          <w:szCs w:val="32"/>
        </w:rPr>
      </w:pPr>
      <w:r>
        <w:rPr>
          <w:rFonts w:hint="eastAsia" w:ascii="仿宋_GB2312" w:hAnsi="黑体" w:eastAsia="仿宋_GB2312" w:cs="Times New Roman"/>
          <w:sz w:val="32"/>
          <w:szCs w:val="32"/>
        </w:rPr>
        <w:t>表17.部门预算项目（政策）绩效目标表</w:t>
      </w:r>
    </w:p>
    <w:p w14:paraId="67BB3C02">
      <w:pPr>
        <w:rPr>
          <w:rFonts w:hint="eastAsia" w:ascii="黑体" w:hAnsi="黑体" w:eastAsia="黑体"/>
          <w:sz w:val="32"/>
          <w:szCs w:val="32"/>
        </w:rPr>
      </w:pPr>
      <w:r>
        <w:rPr>
          <w:rFonts w:hint="eastAsia" w:ascii="黑体" w:hAnsi="黑体" w:eastAsia="黑体"/>
          <w:sz w:val="32"/>
          <w:szCs w:val="32"/>
        </w:rPr>
        <w:t>第三部分    沈阳市</w:t>
      </w:r>
      <w:r>
        <w:rPr>
          <w:rFonts w:hint="eastAsia" w:ascii="黑体" w:hAnsi="黑体" w:eastAsia="黑体"/>
          <w:sz w:val="32"/>
          <w:szCs w:val="32"/>
          <w:lang w:eastAsia="zh-CN"/>
        </w:rPr>
        <w:t>浑南区文化旅游和广播电视局</w:t>
      </w:r>
      <w:r>
        <w:rPr>
          <w:rFonts w:hint="eastAsia" w:ascii="黑体" w:hAnsi="黑体" w:eastAsia="黑体"/>
          <w:sz w:val="32"/>
          <w:szCs w:val="32"/>
          <w:lang w:val="en-US" w:eastAsia="zh-CN"/>
        </w:rPr>
        <w:t>2024年</w:t>
      </w:r>
      <w:r>
        <w:rPr>
          <w:rFonts w:hint="eastAsia" w:ascii="黑体" w:hAnsi="黑体" w:eastAsia="黑体"/>
          <w:sz w:val="32"/>
          <w:szCs w:val="32"/>
        </w:rPr>
        <w:t>部门预算情况说明</w:t>
      </w:r>
    </w:p>
    <w:p w14:paraId="57BEC2DA">
      <w:pPr>
        <w:rPr>
          <w:rFonts w:hint="eastAsia" w:ascii="黑体" w:hAnsi="黑体" w:eastAsia="黑体"/>
          <w:sz w:val="32"/>
          <w:szCs w:val="32"/>
        </w:rPr>
      </w:pPr>
      <w:r>
        <w:rPr>
          <w:rFonts w:hint="eastAsia" w:ascii="黑体" w:hAnsi="黑体" w:eastAsia="黑体"/>
          <w:sz w:val="32"/>
          <w:szCs w:val="32"/>
        </w:rPr>
        <w:t>第四部分    名词解释</w:t>
      </w:r>
    </w:p>
    <w:p w14:paraId="0341E32C">
      <w:pPr>
        <w:jc w:val="center"/>
        <w:rPr>
          <w:rFonts w:hint="eastAsia" w:ascii="黑体" w:hAnsi="黑体" w:eastAsia="黑体"/>
          <w:b/>
          <w:sz w:val="44"/>
          <w:szCs w:val="44"/>
          <w:u w:val="single"/>
        </w:rPr>
      </w:pPr>
    </w:p>
    <w:p w14:paraId="29A72EDC">
      <w:pPr>
        <w:jc w:val="center"/>
        <w:rPr>
          <w:rFonts w:hint="eastAsia"/>
          <w:b/>
          <w:sz w:val="44"/>
          <w:szCs w:val="44"/>
          <w:u w:val="single"/>
        </w:rPr>
      </w:pPr>
    </w:p>
    <w:p w14:paraId="29CBA36D">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b/>
          <w:sz w:val="36"/>
          <w:szCs w:val="36"/>
        </w:rPr>
      </w:pPr>
      <w:r>
        <w:rPr>
          <w:rFonts w:hint="eastAsia" w:ascii="宋体" w:hAnsi="宋体"/>
          <w:b/>
          <w:sz w:val="36"/>
          <w:szCs w:val="36"/>
        </w:rPr>
        <w:t xml:space="preserve">第一部分 </w:t>
      </w:r>
      <w:r>
        <w:rPr>
          <w:rFonts w:hint="eastAsia" w:ascii="宋体" w:hAnsi="宋体"/>
          <w:b/>
          <w:sz w:val="36"/>
          <w:szCs w:val="36"/>
          <w:lang w:eastAsia="zh-CN"/>
        </w:rPr>
        <w:t>沈阳市浑南区文化旅游和广播电视局</w:t>
      </w:r>
      <w:r>
        <w:rPr>
          <w:rFonts w:hint="eastAsia" w:ascii="宋体" w:hAnsi="宋体"/>
          <w:b/>
          <w:sz w:val="36"/>
          <w:szCs w:val="36"/>
        </w:rPr>
        <w:t>概况</w:t>
      </w:r>
    </w:p>
    <w:p w14:paraId="5313858E">
      <w:pPr>
        <w:ind w:firstLine="640" w:firstLineChars="200"/>
        <w:jc w:val="left"/>
        <w:rPr>
          <w:rFonts w:hint="eastAsia" w:ascii="黑体" w:eastAsia="黑体"/>
          <w:sz w:val="32"/>
          <w:szCs w:val="32"/>
        </w:rPr>
      </w:pPr>
    </w:p>
    <w:p w14:paraId="61EA98E3">
      <w:pPr>
        <w:ind w:firstLine="640" w:firstLineChars="200"/>
        <w:jc w:val="left"/>
        <w:rPr>
          <w:rFonts w:hint="eastAsia" w:ascii="黑体" w:eastAsia="黑体"/>
          <w:sz w:val="32"/>
          <w:szCs w:val="32"/>
        </w:rPr>
      </w:pPr>
      <w:r>
        <w:rPr>
          <w:rFonts w:hint="eastAsia" w:ascii="黑体" w:eastAsia="黑体"/>
          <w:sz w:val="32"/>
          <w:szCs w:val="32"/>
        </w:rPr>
        <w:t>一、主要职责</w:t>
      </w:r>
    </w:p>
    <w:p w14:paraId="26D9344A">
      <w:pPr>
        <w:ind w:firstLine="627" w:firstLineChars="196"/>
        <w:rPr>
          <w:rFonts w:hint="eastAsia" w:ascii="仿宋_GB2312" w:hAnsi="华文中宋" w:eastAsia="仿宋_GB2312"/>
          <w:sz w:val="32"/>
          <w:szCs w:val="32"/>
        </w:rPr>
      </w:pPr>
      <w:r>
        <w:rPr>
          <w:rFonts w:hint="eastAsia" w:ascii="仿宋_GB2312" w:hAnsi="华文中宋" w:eastAsia="仿宋_GB2312"/>
          <w:sz w:val="32"/>
          <w:szCs w:val="32"/>
        </w:rPr>
        <w:t>沈阳市浑南区文化旅游和广播电视局</w:t>
      </w:r>
      <w:r>
        <w:rPr>
          <w:rFonts w:hint="eastAsia" w:ascii="仿宋_GB2312" w:hAnsi="华文中宋" w:eastAsia="仿宋_GB2312"/>
          <w:sz w:val="32"/>
          <w:szCs w:val="32"/>
          <w:lang w:eastAsia="zh-CN"/>
        </w:rPr>
        <w:t>主要工作职责：</w:t>
      </w:r>
      <w:r>
        <w:rPr>
          <w:rFonts w:hint="eastAsia" w:ascii="仿宋_GB2312" w:hAnsi="华文中宋" w:eastAsia="仿宋_GB2312"/>
          <w:sz w:val="32"/>
          <w:szCs w:val="32"/>
        </w:rPr>
        <w:t>贯彻执行国家、省、市文化旅游、广播电视、文物保护、体育产业工作的方针、政策和法律、法规、规章。拟订全区文化旅游、广播电视、文物保护、体育工作发展规划并组织实施，指导特色文化旅游体育产业建设与发展，推进文化、旅游和体育融合发展，推进文化、旅游、体育、广播电视等领域的体制机制改革。指导、管理全区文化艺术事业，指导艺术创作生产，扶持体现社会主义核心价值观、具有导向性代表性示范性的文艺作品，推动各门类艺术、各艺术品种发展。推进全区文化旅游、广播电视、体育领域的公共服务，规划、引导公共文化产品生产和文化旅游体育设施建设，深入实施文化惠民工程，推进基本公共文化服务标准化、均等化，指导全区文化馆（站）、图书馆和基层文化建设；指导全区公共体育设施建设及监督管理。管理全区重大文化、旅游、体育活动，指导区重点文化旅游体育设施建设，组织全区文化旅游体育整体形象和重点品牌推广，制定全区文化旅游体育市场开发规划并组织实施，指导、推进全域旅游。负责全区文物管理、保护和利用工作。负责全区非物质文化遗产保护，推动非物质文化遗产的保护、传承、普及、弘扬和振兴。统筹规划全区文化旅游体育产业，拟订产业政策，指导、协调产业发展，推进对外产业交流与合作，指导文化、广播电视、旅游、体育类会展活动。扶持新型文化旅游和体育业态发展，组织实施资源普查、挖掘、保护和利用工作，促进文化旅游体育产业发展。指导、推进全区文化旅游体育与科技创新融合发展，推进文化旅游体育行业信息化、标准化建设，负责文化旅游体育行业信息统计与发布工作。负责文化艺术、广播电视、文物、旅游和体育行业行政审批工作，依法实施行业监管。指导、推进全区文化、旅游、体育市场发展，对文化和旅游市场经营进行行业监管，推进文化和旅游行业信用体系建设，依法规范文化和旅游市场，负责全区旅游安全的综合协调和监督管理，承担全区旅游经济运行监测。指导、管理全区文化旅游、广播电视和体育领域对外及对港澳台交流、合作和宣传、推广工作，组织开展对外及港澳台文化旅游、广播电视领域的交流活动。负责全区文化、体育社团的日常管理工作。推动全民健身计划，指导开展群众、社会文化体育活动，落实国家体育锻炼标准。承担本部门党组织建设相关工作。督促、指导文化旅游体育行业领域安全生产工作。完成区委、区政府交办的其他任务。</w:t>
      </w:r>
    </w:p>
    <w:p w14:paraId="02721F47">
      <w:pPr>
        <w:ind w:firstLine="640" w:firstLineChars="200"/>
        <w:rPr>
          <w:rFonts w:hint="eastAsia" w:ascii="仿宋_GB2312" w:hAnsi="宋体" w:eastAsia="仿宋_GB2312"/>
          <w:sz w:val="32"/>
          <w:szCs w:val="32"/>
        </w:rPr>
      </w:pPr>
      <w:r>
        <w:rPr>
          <w:rFonts w:hint="eastAsia" w:ascii="仿宋_GB2312" w:hAnsi="宋体" w:eastAsia="仿宋_GB2312"/>
          <w:sz w:val="32"/>
          <w:szCs w:val="32"/>
          <w:lang w:eastAsia="zh-CN"/>
        </w:rPr>
        <w:t>沈阳市浑南区文化旅游体育事务服务中心</w:t>
      </w:r>
      <w:r>
        <w:rPr>
          <w:rFonts w:hint="eastAsia" w:ascii="仿宋_GB2312" w:hAnsi="宋体" w:eastAsia="仿宋_GB2312"/>
          <w:sz w:val="32"/>
          <w:szCs w:val="32"/>
        </w:rPr>
        <w:t>主要</w:t>
      </w:r>
      <w:r>
        <w:rPr>
          <w:rFonts w:hint="eastAsia" w:ascii="仿宋_GB2312" w:hAnsi="宋体" w:eastAsia="仿宋_GB2312"/>
          <w:sz w:val="32"/>
          <w:szCs w:val="32"/>
          <w:lang w:eastAsia="zh-CN"/>
        </w:rPr>
        <w:t>工作</w:t>
      </w:r>
      <w:r>
        <w:rPr>
          <w:rFonts w:hint="eastAsia" w:ascii="仿宋_GB2312" w:hAnsi="宋体" w:eastAsia="仿宋_GB2312"/>
          <w:sz w:val="32"/>
          <w:szCs w:val="32"/>
        </w:rPr>
        <w:t>职责：负责为全区文化、旅游、体育事业开展提供服务保障，促进文旅体产业繁荣发展。组织开展群众文化艺术活动；负责指导全区群众业余文艺团队的业务能力提升和团队建设，指导文艺精品创作；开展群众文艺理论研究，建立健全群众文化艺术档案，负责业余文艺群体建设；开展非物质文化遗产挖掘、整理、保护、传承、普及相关工作提供服务保障。充分利用馆藏文献，大力弘扬时代主旋律，开展多种形式的读书活动，引导全民阅读，做好读者服务工作；建设辖区全民阅读主阵地，为群众提供阅读的基本设施保障、文献资源服务和信息服务。组织全区群众体育活动、竞技体育活动；落实全民健身计划；对区级体育社团和体育俱乐部进行业务指导；培育优秀体育后备人才；组织体育训练和体育比赛，指导运动队伍建设。负责全区旅游形象和旅游市场的宣传推介；开展文化旅游产业研究与开发工作；促进文化旅游产业发展；向市民和游客提供旅游咨询服务。承担本部门安全生产等工作；按照区文旅广电局、区文化旅游体育事务服务中心职责调配安全生产等工作。完成区委、区政府及区文旅广电局交办的其他任务。</w:t>
      </w:r>
    </w:p>
    <w:p w14:paraId="0E133138">
      <w:pPr>
        <w:keepNext w:val="0"/>
        <w:keepLines w:val="0"/>
        <w:pageBreakBefore w:val="0"/>
        <w:widowControl w:val="0"/>
        <w:kinsoku/>
        <w:wordWrap/>
        <w:overflowPunct/>
        <w:topLinePunct w:val="0"/>
        <w:autoSpaceDE/>
        <w:autoSpaceDN/>
        <w:bidi w:val="0"/>
        <w:adjustRightInd/>
        <w:snapToGrid/>
        <w:spacing w:line="480" w:lineRule="auto"/>
        <w:ind w:firstLine="640" w:firstLineChars="200"/>
        <w:textAlignment w:val="auto"/>
        <w:rPr>
          <w:rFonts w:ascii="仿宋" w:hAnsi="仿宋" w:eastAsia="仿宋"/>
          <w:sz w:val="32"/>
          <w:szCs w:val="32"/>
        </w:rPr>
      </w:pPr>
      <w:r>
        <w:rPr>
          <w:rFonts w:hint="eastAsia" w:ascii="仿宋" w:hAnsi="仿宋" w:eastAsia="仿宋"/>
          <w:sz w:val="32"/>
          <w:szCs w:val="32"/>
          <w:lang w:eastAsia="zh-CN"/>
        </w:rPr>
        <w:t>沈阳市浑南区考古和文物保护中心主要工作职责：</w:t>
      </w:r>
      <w:r>
        <w:rPr>
          <w:rFonts w:ascii="仿宋" w:hAnsi="仿宋" w:eastAsia="仿宋"/>
          <w:sz w:val="32"/>
          <w:szCs w:val="32"/>
        </w:rPr>
        <w:t>贯彻执行国家、省、市文物和非物质文化遗产的法律法规、规章和工作方针、政策。负责全区文物保护发展规划和保护计划的具体实施工作。负责为全区不可移动文物(包括附属文物)的管理、保护、抢救、研究及勘探发掘等具体工作提供服务保障。负责为可移动文物及社会文物的管理保护等具体工作提供服务保障。负责为全区非物质文化遗产挖掘、整理、保护、传承、普及、弘扬和振兴等相关具体工作提供服务保障。提供文物和非物质文化遗产保护工作的政策咨询。负责组织开展全区范围文物保护普查和非物质文化遗产普查等相关工作。开展文物和非物质文化遗产保护的理论研究。举办学术、展览(演)及公益活动，交流、推介、宣传保护工作的成果和经验。开展文物和非物质文化遗产的宣传和培训工作。</w:t>
      </w:r>
      <w:r>
        <w:rPr>
          <w:rFonts w:hint="eastAsia" w:ascii="仿宋" w:hAnsi="仿宋" w:eastAsia="仿宋"/>
          <w:sz w:val="32"/>
          <w:szCs w:val="32"/>
        </w:rPr>
        <w:t>督促指导全区文物保护单位加强安全管理，落实安全防范措施</w:t>
      </w:r>
      <w:r>
        <w:rPr>
          <w:rFonts w:hint="eastAsia" w:ascii="仿宋" w:hAnsi="仿宋" w:eastAsia="仿宋"/>
          <w:sz w:val="32"/>
          <w:szCs w:val="32"/>
          <w:lang w:val="en-US" w:eastAsia="zh-CN"/>
        </w:rPr>
        <w:t>与</w:t>
      </w:r>
      <w:r>
        <w:rPr>
          <w:rFonts w:ascii="仿宋" w:hAnsi="仿宋" w:eastAsia="仿宋"/>
          <w:sz w:val="32"/>
          <w:szCs w:val="32"/>
        </w:rPr>
        <w:t>环境保护等工作;承担本单位党组织建设工作。完成区委、区政府、区文化旅游广电局交办的其他任务。</w:t>
      </w:r>
    </w:p>
    <w:p w14:paraId="6244D14A">
      <w:pPr>
        <w:ind w:firstLine="640" w:firstLineChars="200"/>
        <w:rPr>
          <w:rFonts w:hint="eastAsia" w:ascii="仿宋_GB2312" w:hAnsi="宋体" w:eastAsia="仿宋_GB2312"/>
          <w:sz w:val="32"/>
          <w:szCs w:val="32"/>
        </w:rPr>
      </w:pPr>
    </w:p>
    <w:p w14:paraId="5F6E0021">
      <w:pPr>
        <w:ind w:firstLine="640" w:firstLineChars="200"/>
        <w:rPr>
          <w:rFonts w:hint="eastAsia" w:ascii="仿宋_GB2312" w:hAnsi="华文中宋" w:eastAsia="仿宋_GB2312"/>
          <w:sz w:val="32"/>
          <w:szCs w:val="32"/>
        </w:rPr>
      </w:pPr>
    </w:p>
    <w:p w14:paraId="2B54C909">
      <w:pPr>
        <w:ind w:firstLine="640" w:firstLineChars="200"/>
        <w:jc w:val="left"/>
        <w:rPr>
          <w:rFonts w:hint="eastAsia" w:ascii="黑体" w:eastAsia="黑体"/>
          <w:sz w:val="32"/>
          <w:szCs w:val="32"/>
        </w:rPr>
      </w:pPr>
      <w:r>
        <w:rPr>
          <w:rFonts w:hint="eastAsia" w:ascii="黑体" w:eastAsia="黑体"/>
          <w:sz w:val="32"/>
          <w:szCs w:val="32"/>
        </w:rPr>
        <w:t>二、部门预算单位构成</w:t>
      </w:r>
    </w:p>
    <w:p w14:paraId="3D82F5ED">
      <w:pPr>
        <w:ind w:firstLine="643" w:firstLineChars="200"/>
        <w:jc w:val="left"/>
        <w:rPr>
          <w:rFonts w:hint="eastAsia" w:ascii="仿宋_GB2312" w:eastAsia="仿宋_GB2312"/>
          <w:b/>
          <w:sz w:val="32"/>
          <w:szCs w:val="32"/>
        </w:rPr>
      </w:pPr>
      <w:r>
        <w:rPr>
          <w:rFonts w:hint="eastAsia" w:ascii="仿宋_GB2312" w:eastAsia="仿宋_GB2312"/>
          <w:b/>
          <w:sz w:val="32"/>
          <w:szCs w:val="32"/>
        </w:rPr>
        <w:t>纳入</w:t>
      </w:r>
      <w:r>
        <w:rPr>
          <w:rFonts w:hint="eastAsia" w:ascii="仿宋_GB2312" w:eastAsia="仿宋_GB2312"/>
          <w:b/>
          <w:sz w:val="32"/>
          <w:szCs w:val="32"/>
          <w:lang w:eastAsia="zh-CN"/>
        </w:rPr>
        <w:t>浑南区文化旅游和广播电视局202</w:t>
      </w:r>
      <w:r>
        <w:rPr>
          <w:rFonts w:hint="eastAsia" w:ascii="仿宋_GB2312" w:eastAsia="仿宋_GB2312"/>
          <w:b/>
          <w:sz w:val="32"/>
          <w:szCs w:val="32"/>
          <w:lang w:val="en-US" w:eastAsia="zh-CN"/>
        </w:rPr>
        <w:t>4</w:t>
      </w:r>
      <w:r>
        <w:rPr>
          <w:rFonts w:hint="eastAsia" w:ascii="仿宋_GB2312" w:eastAsia="仿宋_GB2312"/>
          <w:b/>
          <w:sz w:val="32"/>
          <w:szCs w:val="32"/>
          <w:lang w:eastAsia="zh-CN"/>
        </w:rPr>
        <w:t>年</w:t>
      </w:r>
      <w:r>
        <w:rPr>
          <w:rFonts w:hint="eastAsia" w:ascii="仿宋_GB2312" w:eastAsia="仿宋_GB2312"/>
          <w:b/>
          <w:sz w:val="32"/>
          <w:szCs w:val="32"/>
        </w:rPr>
        <w:t>部门预算编制范围的预算单位包括：</w:t>
      </w:r>
    </w:p>
    <w:p w14:paraId="4519EB29">
      <w:pPr>
        <w:ind w:firstLine="640" w:firstLineChars="200"/>
        <w:jc w:val="left"/>
        <w:rPr>
          <w:rFonts w:hint="eastAsia" w:ascii="仿宋_GB2312" w:eastAsia="仿宋_GB2312"/>
          <w:b w:val="0"/>
          <w:bCs/>
          <w:sz w:val="32"/>
          <w:szCs w:val="32"/>
          <w:lang w:eastAsia="zh-CN"/>
        </w:rPr>
      </w:pPr>
      <w:r>
        <w:rPr>
          <w:rFonts w:hint="eastAsia" w:ascii="仿宋_GB2312" w:eastAsia="仿宋_GB2312"/>
          <w:b w:val="0"/>
          <w:bCs/>
          <w:sz w:val="32"/>
          <w:szCs w:val="32"/>
        </w:rPr>
        <w:t>沈阳市</w:t>
      </w:r>
      <w:r>
        <w:rPr>
          <w:rFonts w:hint="eastAsia" w:ascii="仿宋_GB2312" w:eastAsia="仿宋_GB2312"/>
          <w:b w:val="0"/>
          <w:bCs/>
          <w:sz w:val="32"/>
          <w:szCs w:val="32"/>
          <w:lang w:eastAsia="zh-CN"/>
        </w:rPr>
        <w:t>浑南区文化旅游和广播电视局本级</w:t>
      </w:r>
    </w:p>
    <w:p w14:paraId="600EDCA1">
      <w:pPr>
        <w:spacing w:line="560" w:lineRule="exact"/>
        <w:ind w:firstLine="640" w:firstLineChars="200"/>
        <w:jc w:val="left"/>
        <w:rPr>
          <w:rFonts w:hint="eastAsia" w:ascii="仿宋_GB2312" w:eastAsia="仿宋_GB2312"/>
          <w:sz w:val="32"/>
        </w:rPr>
      </w:pPr>
      <w:r>
        <w:rPr>
          <w:rFonts w:hint="eastAsia" w:ascii="仿宋_GB2312" w:eastAsia="仿宋_GB2312"/>
          <w:sz w:val="32"/>
        </w:rPr>
        <w:t>沈阳市浑南区文化旅游体育</w:t>
      </w:r>
      <w:r>
        <w:rPr>
          <w:rFonts w:hint="eastAsia" w:ascii="仿宋_GB2312" w:eastAsia="仿宋_GB2312"/>
          <w:sz w:val="32"/>
          <w:lang w:eastAsia="zh-CN"/>
        </w:rPr>
        <w:t>事务服务</w:t>
      </w:r>
      <w:r>
        <w:rPr>
          <w:rFonts w:hint="eastAsia" w:ascii="仿宋_GB2312" w:eastAsia="仿宋_GB2312"/>
          <w:sz w:val="32"/>
        </w:rPr>
        <w:t>中心</w:t>
      </w:r>
    </w:p>
    <w:p w14:paraId="52CFDBF5">
      <w:pPr>
        <w:spacing w:line="560" w:lineRule="exact"/>
        <w:ind w:firstLine="640" w:firstLineChars="200"/>
        <w:jc w:val="left"/>
        <w:rPr>
          <w:rFonts w:hint="eastAsia" w:ascii="仿宋_GB2312" w:eastAsia="仿宋_GB2312"/>
          <w:b w:val="0"/>
          <w:bCs/>
          <w:sz w:val="32"/>
          <w:szCs w:val="32"/>
          <w:lang w:eastAsia="zh-CN"/>
        </w:rPr>
        <w:sectPr>
          <w:footerReference r:id="rId3" w:type="default"/>
          <w:footerReference r:id="rId4" w:type="even"/>
          <w:pgSz w:w="11906" w:h="16838"/>
          <w:pgMar w:top="1440" w:right="1797" w:bottom="1440" w:left="1797" w:header="851" w:footer="992" w:gutter="0"/>
          <w:cols w:space="720" w:num="1"/>
          <w:docGrid w:type="lines" w:linePitch="312" w:charSpace="0"/>
        </w:sectPr>
      </w:pPr>
      <w:r>
        <w:rPr>
          <w:rFonts w:hint="eastAsia" w:ascii="仿宋_GB2312" w:eastAsia="仿宋_GB2312"/>
          <w:sz w:val="32"/>
          <w:lang w:eastAsia="zh-CN"/>
        </w:rPr>
        <w:t>沈阳市浑南区考古和文物保护中心</w:t>
      </w:r>
    </w:p>
    <w:p w14:paraId="623BFA86">
      <w:pPr>
        <w:rPr>
          <w:rFonts w:hint="eastAsia" w:ascii="宋体" w:hAnsi="宋体"/>
          <w:b/>
          <w:sz w:val="36"/>
          <w:szCs w:val="36"/>
          <w:highlight w:val="none"/>
        </w:rPr>
      </w:pPr>
    </w:p>
    <w:p w14:paraId="737DDBA8">
      <w:pPr>
        <w:jc w:val="center"/>
        <w:rPr>
          <w:rFonts w:hint="eastAsia" w:ascii="宋体" w:hAnsi="宋体" w:eastAsia="宋体"/>
          <w:b/>
          <w:sz w:val="36"/>
          <w:szCs w:val="36"/>
          <w:highlight w:val="none"/>
          <w:lang w:eastAsia="zh-CN"/>
        </w:rPr>
      </w:pPr>
      <w:r>
        <w:rPr>
          <w:rFonts w:hint="eastAsia" w:ascii="宋体" w:hAnsi="宋体"/>
          <w:b/>
          <w:sz w:val="36"/>
          <w:szCs w:val="36"/>
          <w:highlight w:val="none"/>
        </w:rPr>
        <w:t>第二部分 沈阳市</w:t>
      </w:r>
      <w:r>
        <w:rPr>
          <w:rFonts w:hint="eastAsia" w:ascii="宋体" w:hAnsi="宋体"/>
          <w:b/>
          <w:sz w:val="36"/>
          <w:szCs w:val="36"/>
          <w:highlight w:val="none"/>
          <w:lang w:eastAsia="zh-CN"/>
        </w:rPr>
        <w:t>浑南区文化旅游和广播电视局</w:t>
      </w:r>
    </w:p>
    <w:p w14:paraId="12555ADD">
      <w:pPr>
        <w:jc w:val="center"/>
        <w:rPr>
          <w:rFonts w:hint="eastAsia" w:ascii="黑体" w:eastAsia="黑体"/>
          <w:sz w:val="32"/>
          <w:szCs w:val="32"/>
          <w:highlight w:val="none"/>
        </w:rPr>
      </w:pPr>
      <w:r>
        <w:rPr>
          <w:rFonts w:hint="eastAsia" w:ascii="宋体" w:hAnsi="宋体"/>
          <w:b/>
          <w:sz w:val="36"/>
          <w:szCs w:val="36"/>
          <w:highlight w:val="none"/>
          <w:lang w:eastAsia="zh-CN"/>
        </w:rPr>
        <w:t>202</w:t>
      </w:r>
      <w:r>
        <w:rPr>
          <w:rFonts w:hint="eastAsia" w:ascii="宋体" w:hAnsi="宋体"/>
          <w:b/>
          <w:sz w:val="36"/>
          <w:szCs w:val="36"/>
          <w:highlight w:val="none"/>
          <w:lang w:val="en-US" w:eastAsia="zh-CN"/>
        </w:rPr>
        <w:t>4</w:t>
      </w:r>
      <w:r>
        <w:rPr>
          <w:rFonts w:hint="eastAsia" w:ascii="宋体" w:hAnsi="宋体"/>
          <w:b/>
          <w:sz w:val="36"/>
          <w:szCs w:val="36"/>
          <w:highlight w:val="none"/>
          <w:lang w:eastAsia="zh-CN"/>
        </w:rPr>
        <w:t>年</w:t>
      </w:r>
      <w:r>
        <w:rPr>
          <w:rFonts w:hint="eastAsia" w:ascii="宋体" w:hAnsi="宋体"/>
          <w:b/>
          <w:sz w:val="36"/>
          <w:szCs w:val="36"/>
          <w:highlight w:val="none"/>
        </w:rPr>
        <w:t>部门预算公开表</w:t>
      </w:r>
      <w:r>
        <w:rPr>
          <w:rFonts w:hint="eastAsia" w:ascii="宋体" w:hAnsi="宋体"/>
          <w:b/>
          <w:sz w:val="36"/>
          <w:szCs w:val="36"/>
        </w:rPr>
        <w:t>（报表附后）</w:t>
      </w:r>
    </w:p>
    <w:p w14:paraId="6DD93508">
      <w:pPr>
        <w:jc w:val="center"/>
        <w:rPr>
          <w:rFonts w:ascii="黑体" w:eastAsia="黑体"/>
          <w:sz w:val="32"/>
          <w:szCs w:val="32"/>
          <w:highlight w:val="none"/>
        </w:rPr>
        <w:sectPr>
          <w:footerReference r:id="rId5" w:type="default"/>
          <w:footerReference r:id="rId6" w:type="even"/>
          <w:pgSz w:w="11906" w:h="16838"/>
          <w:pgMar w:top="1440" w:right="1797" w:bottom="1440" w:left="1797" w:header="851" w:footer="992" w:gutter="0"/>
          <w:cols w:space="720" w:num="1"/>
          <w:docGrid w:type="lines" w:linePitch="312" w:charSpace="0"/>
        </w:sectPr>
      </w:pPr>
    </w:p>
    <w:p w14:paraId="2102718D">
      <w:pPr>
        <w:tabs>
          <w:tab w:val="left" w:pos="3060"/>
        </w:tabs>
        <w:rPr>
          <w:rFonts w:hint="eastAsia"/>
          <w:highlight w:val="none"/>
        </w:rPr>
      </w:pPr>
    </w:p>
    <w:p w14:paraId="1F3D6B79">
      <w:pPr>
        <w:spacing w:line="560" w:lineRule="exact"/>
        <w:jc w:val="center"/>
        <w:rPr>
          <w:rFonts w:hint="eastAsia" w:ascii="宋体" w:hAnsi="宋体" w:eastAsia="宋体"/>
          <w:b/>
          <w:sz w:val="36"/>
          <w:highlight w:val="none"/>
          <w:lang w:eastAsia="zh-CN"/>
        </w:rPr>
      </w:pPr>
      <w:r>
        <w:rPr>
          <w:rFonts w:hint="eastAsia" w:ascii="宋体" w:hAnsi="宋体"/>
          <w:b/>
          <w:sz w:val="36"/>
          <w:highlight w:val="none"/>
        </w:rPr>
        <w:t>第三部分 沈阳市</w:t>
      </w:r>
      <w:r>
        <w:rPr>
          <w:rFonts w:hint="eastAsia" w:ascii="宋体" w:hAnsi="宋体"/>
          <w:b/>
          <w:sz w:val="36"/>
          <w:highlight w:val="none"/>
          <w:lang w:eastAsia="zh-CN"/>
        </w:rPr>
        <w:t>浑南区文化旅游和广播电视局</w:t>
      </w:r>
    </w:p>
    <w:p w14:paraId="1CF95A0C">
      <w:pPr>
        <w:spacing w:line="560" w:lineRule="exact"/>
        <w:jc w:val="center"/>
        <w:rPr>
          <w:rFonts w:hint="eastAsia"/>
          <w:b/>
          <w:sz w:val="36"/>
          <w:highlight w:val="none"/>
        </w:rPr>
      </w:pPr>
      <w:r>
        <w:rPr>
          <w:rFonts w:hint="eastAsia" w:ascii="宋体" w:hAnsi="宋体"/>
          <w:b/>
          <w:sz w:val="36"/>
          <w:highlight w:val="none"/>
          <w:lang w:eastAsia="zh-CN"/>
        </w:rPr>
        <w:t>202</w:t>
      </w:r>
      <w:r>
        <w:rPr>
          <w:rFonts w:hint="eastAsia" w:ascii="宋体" w:hAnsi="宋体"/>
          <w:b/>
          <w:sz w:val="36"/>
          <w:highlight w:val="none"/>
          <w:lang w:val="en-US" w:eastAsia="zh-CN"/>
        </w:rPr>
        <w:t>4</w:t>
      </w:r>
      <w:r>
        <w:rPr>
          <w:rFonts w:hint="eastAsia" w:ascii="宋体" w:hAnsi="宋体"/>
          <w:b/>
          <w:sz w:val="36"/>
          <w:highlight w:val="none"/>
          <w:lang w:eastAsia="zh-CN"/>
        </w:rPr>
        <w:t>年</w:t>
      </w:r>
      <w:r>
        <w:rPr>
          <w:rFonts w:hint="eastAsia" w:ascii="宋体" w:hAnsi="宋体"/>
          <w:b/>
          <w:sz w:val="36"/>
          <w:highlight w:val="none"/>
        </w:rPr>
        <w:t>部门预算情况说明</w:t>
      </w:r>
    </w:p>
    <w:p w14:paraId="5C26A713">
      <w:pPr>
        <w:spacing w:line="560" w:lineRule="exact"/>
        <w:rPr>
          <w:rFonts w:hint="eastAsia"/>
          <w:b/>
          <w:sz w:val="36"/>
          <w:highlight w:val="none"/>
        </w:rPr>
      </w:pPr>
    </w:p>
    <w:p w14:paraId="489270B5">
      <w:pPr>
        <w:spacing w:line="560" w:lineRule="exact"/>
        <w:ind w:firstLine="627" w:firstLineChars="196"/>
        <w:rPr>
          <w:rFonts w:ascii="黑体" w:hAnsi="黑体" w:eastAsia="黑体"/>
          <w:sz w:val="32"/>
          <w:highlight w:val="none"/>
        </w:rPr>
      </w:pPr>
      <w:r>
        <w:rPr>
          <w:rFonts w:hint="eastAsia" w:ascii="黑体" w:hAnsi="黑体" w:eastAsia="黑体"/>
          <w:sz w:val="32"/>
          <w:highlight w:val="none"/>
        </w:rPr>
        <w:t>一、关于沈阳市</w:t>
      </w:r>
      <w:r>
        <w:rPr>
          <w:rFonts w:hint="eastAsia" w:ascii="黑体" w:hAnsi="黑体" w:eastAsia="黑体"/>
          <w:sz w:val="32"/>
          <w:highlight w:val="none"/>
          <w:lang w:eastAsia="zh-CN"/>
        </w:rPr>
        <w:t>浑南区文化旅游和广播电视局202</w:t>
      </w:r>
      <w:r>
        <w:rPr>
          <w:rFonts w:hint="eastAsia" w:ascii="黑体" w:hAnsi="黑体" w:eastAsia="黑体"/>
          <w:sz w:val="32"/>
          <w:highlight w:val="none"/>
          <w:lang w:val="en-US" w:eastAsia="zh-CN"/>
        </w:rPr>
        <w:t>4</w:t>
      </w:r>
      <w:r>
        <w:rPr>
          <w:rFonts w:hint="eastAsia" w:ascii="黑体" w:hAnsi="黑体" w:eastAsia="黑体"/>
          <w:sz w:val="32"/>
          <w:highlight w:val="none"/>
          <w:lang w:eastAsia="zh-CN"/>
        </w:rPr>
        <w:t>年</w:t>
      </w:r>
      <w:r>
        <w:rPr>
          <w:rFonts w:hint="eastAsia" w:ascii="黑体" w:hAnsi="黑体" w:eastAsia="黑体"/>
          <w:sz w:val="32"/>
          <w:highlight w:val="none"/>
        </w:rPr>
        <w:t>收支预算的总体说明</w:t>
      </w:r>
    </w:p>
    <w:p w14:paraId="08A7E7AC">
      <w:pPr>
        <w:ind w:firstLine="660"/>
        <w:rPr>
          <w:rFonts w:hint="default" w:ascii="仿宋_GB2312" w:hAnsi="宋体" w:eastAsia="仿宋_GB2312"/>
          <w:sz w:val="32"/>
          <w:highlight w:val="none"/>
          <w:lang w:val="en-US" w:eastAsia="zh-CN"/>
        </w:rPr>
      </w:pPr>
      <w:r>
        <w:rPr>
          <w:rFonts w:hint="eastAsia" w:ascii="仿宋_GB2312" w:hAnsi="宋体" w:eastAsia="仿宋_GB2312"/>
          <w:sz w:val="32"/>
          <w:highlight w:val="none"/>
        </w:rPr>
        <w:t>按照综合预算的原则，沈阳市</w:t>
      </w:r>
      <w:r>
        <w:rPr>
          <w:rFonts w:hint="eastAsia" w:ascii="仿宋_GB2312" w:hAnsi="宋体" w:eastAsia="仿宋_GB2312"/>
          <w:sz w:val="32"/>
          <w:highlight w:val="none"/>
          <w:lang w:eastAsia="zh-CN"/>
        </w:rPr>
        <w:t>浑南区文化旅游和广播电视局</w:t>
      </w:r>
      <w:r>
        <w:rPr>
          <w:rFonts w:hint="eastAsia" w:ascii="仿宋_GB2312" w:hAnsi="宋体" w:eastAsia="仿宋_GB2312"/>
          <w:sz w:val="32"/>
          <w:highlight w:val="none"/>
        </w:rPr>
        <w:t>所有收入和支出均纳入部门预算管理。收入包括：一般公共预算拨款收入、纳入专户管理的预算外资金安排的拨款收入、上级补助收入</w:t>
      </w:r>
      <w:r>
        <w:rPr>
          <w:rFonts w:hint="eastAsia" w:ascii="仿宋_GB2312" w:hAnsi="宋体" w:eastAsia="仿宋_GB2312"/>
          <w:sz w:val="32"/>
          <w:highlight w:val="none"/>
          <w:lang w:eastAsia="zh-CN"/>
        </w:rPr>
        <w:t>、</w:t>
      </w:r>
      <w:r>
        <w:rPr>
          <w:rFonts w:hint="eastAsia" w:ascii="仿宋_GB2312" w:hAnsi="宋体" w:eastAsia="仿宋_GB2312"/>
          <w:sz w:val="32"/>
          <w:szCs w:val="32"/>
          <w:highlight w:val="none"/>
        </w:rPr>
        <w:t>财政结转资金</w:t>
      </w:r>
      <w:r>
        <w:rPr>
          <w:rFonts w:hint="eastAsia" w:ascii="仿宋_GB2312" w:hAnsi="宋体" w:eastAsia="仿宋_GB2312"/>
          <w:sz w:val="32"/>
          <w:highlight w:val="none"/>
        </w:rPr>
        <w:t>。支出包括：文化体育与传媒支出、社会保障和就业支出、</w:t>
      </w:r>
      <w:r>
        <w:rPr>
          <w:rFonts w:hint="eastAsia" w:ascii="仿宋_GB2312" w:hAnsi="宋体" w:eastAsia="仿宋_GB2312"/>
          <w:sz w:val="32"/>
          <w:highlight w:val="none"/>
          <w:lang w:val="en-US" w:eastAsia="zh-CN"/>
        </w:rPr>
        <w:t>卫生健康</w:t>
      </w:r>
      <w:r>
        <w:rPr>
          <w:rFonts w:hint="eastAsia" w:ascii="仿宋_GB2312" w:hAnsi="宋体" w:eastAsia="仿宋_GB2312"/>
          <w:sz w:val="32"/>
          <w:highlight w:val="none"/>
        </w:rPr>
        <w:t>支出</w:t>
      </w:r>
      <w:r>
        <w:rPr>
          <w:rFonts w:hint="eastAsia" w:ascii="仿宋_GB2312" w:hAnsi="宋体" w:eastAsia="仿宋_GB2312"/>
          <w:sz w:val="32"/>
          <w:szCs w:val="32"/>
          <w:highlight w:val="none"/>
        </w:rPr>
        <w:t>、住房保障支出等</w:t>
      </w:r>
      <w:r>
        <w:rPr>
          <w:rFonts w:hint="eastAsia" w:ascii="仿宋_GB2312" w:hAnsi="宋体" w:eastAsia="仿宋_GB2312"/>
          <w:sz w:val="32"/>
          <w:highlight w:val="none"/>
        </w:rPr>
        <w:t>。沈阳市</w:t>
      </w:r>
      <w:r>
        <w:rPr>
          <w:rFonts w:hint="eastAsia" w:ascii="仿宋_GB2312" w:hAnsi="宋体" w:eastAsia="仿宋_GB2312"/>
          <w:sz w:val="32"/>
          <w:highlight w:val="none"/>
          <w:lang w:eastAsia="zh-CN"/>
        </w:rPr>
        <w:t>浑南区文化旅游和广播电视局202</w:t>
      </w:r>
      <w:r>
        <w:rPr>
          <w:rFonts w:hint="eastAsia" w:ascii="仿宋_GB2312" w:hAnsi="宋体" w:eastAsia="仿宋_GB2312"/>
          <w:sz w:val="32"/>
          <w:highlight w:val="none"/>
          <w:lang w:val="en-US" w:eastAsia="zh-CN"/>
        </w:rPr>
        <w:t>4</w:t>
      </w:r>
      <w:r>
        <w:rPr>
          <w:rFonts w:hint="eastAsia" w:ascii="仿宋_GB2312" w:hAnsi="宋体" w:eastAsia="仿宋_GB2312"/>
          <w:sz w:val="32"/>
          <w:highlight w:val="none"/>
          <w:lang w:eastAsia="zh-CN"/>
        </w:rPr>
        <w:t>年</w:t>
      </w:r>
      <w:r>
        <w:rPr>
          <w:rFonts w:hint="eastAsia" w:ascii="仿宋_GB2312" w:hAnsi="宋体" w:eastAsia="仿宋_GB2312"/>
          <w:sz w:val="32"/>
          <w:highlight w:val="none"/>
        </w:rPr>
        <w:t>收支总</w:t>
      </w:r>
      <w:r>
        <w:rPr>
          <w:rFonts w:hint="eastAsia" w:ascii="仿宋_GB2312" w:hAnsi="宋体" w:eastAsia="仿宋_GB2312"/>
          <w:color w:val="000000" w:themeColor="text1"/>
          <w:sz w:val="32"/>
          <w:highlight w:val="none"/>
          <w14:textFill>
            <w14:solidFill>
              <w14:schemeClr w14:val="tx1"/>
            </w14:solidFill>
          </w14:textFill>
        </w:rPr>
        <w:t>预算</w:t>
      </w:r>
      <w:r>
        <w:rPr>
          <w:rFonts w:hint="eastAsia" w:ascii="仿宋_GB2312" w:hAnsi="宋体" w:eastAsia="仿宋_GB2312"/>
          <w:color w:val="000000" w:themeColor="text1"/>
          <w:sz w:val="32"/>
          <w:highlight w:val="none"/>
          <w:lang w:val="en-US" w:eastAsia="zh-CN"/>
          <w14:textFill>
            <w14:solidFill>
              <w14:schemeClr w14:val="tx1"/>
            </w14:solidFill>
          </w14:textFill>
        </w:rPr>
        <w:t>1549.31</w:t>
      </w:r>
      <w:r>
        <w:rPr>
          <w:rFonts w:hint="eastAsia" w:ascii="仿宋_GB2312" w:hAnsi="宋体" w:eastAsia="仿宋_GB2312"/>
          <w:color w:val="000000" w:themeColor="text1"/>
          <w:sz w:val="32"/>
          <w:highlight w:val="none"/>
          <w14:textFill>
            <w14:solidFill>
              <w14:schemeClr w14:val="tx1"/>
            </w14:solidFill>
          </w14:textFill>
        </w:rPr>
        <w:t>万元</w:t>
      </w:r>
      <w:r>
        <w:rPr>
          <w:rFonts w:hint="eastAsia" w:ascii="仿宋_GB2312" w:hAnsi="宋体" w:eastAsia="仿宋_GB2312"/>
          <w:color w:val="000000" w:themeColor="text1"/>
          <w:sz w:val="32"/>
          <w:highlight w:val="none"/>
          <w:lang w:eastAsia="zh-CN"/>
          <w14:textFill>
            <w14:solidFill>
              <w14:schemeClr w14:val="tx1"/>
            </w14:solidFill>
          </w14:textFill>
        </w:rPr>
        <w:t>，</w:t>
      </w:r>
      <w:r>
        <w:rPr>
          <w:rFonts w:hint="eastAsia" w:ascii="仿宋_GB2312" w:hAnsi="宋体" w:eastAsia="仿宋_GB2312"/>
          <w:sz w:val="32"/>
          <w:szCs w:val="32"/>
          <w:highlight w:val="none"/>
        </w:rPr>
        <w:t>比</w:t>
      </w:r>
      <w:r>
        <w:rPr>
          <w:rFonts w:hint="eastAsia" w:ascii="仿宋_GB2312" w:hAnsi="宋体" w:eastAsia="仿宋_GB2312"/>
          <w:sz w:val="32"/>
          <w:szCs w:val="32"/>
          <w:highlight w:val="none"/>
          <w:lang w:eastAsia="zh-CN"/>
        </w:rPr>
        <w:t>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lang w:eastAsia="zh-CN"/>
        </w:rPr>
        <w:t>年</w:t>
      </w:r>
      <w:r>
        <w:rPr>
          <w:rFonts w:hint="eastAsia" w:ascii="仿宋_GB2312" w:hAnsi="宋体" w:eastAsia="仿宋_GB2312"/>
          <w:sz w:val="32"/>
          <w:szCs w:val="32"/>
          <w:highlight w:val="none"/>
        </w:rPr>
        <w:t>收支总预算</w:t>
      </w:r>
      <w:r>
        <w:rPr>
          <w:rFonts w:hint="eastAsia" w:ascii="仿宋_GB2312" w:hAnsi="宋体" w:eastAsia="仿宋_GB2312"/>
          <w:sz w:val="32"/>
          <w:szCs w:val="32"/>
          <w:highlight w:val="none"/>
          <w:lang w:val="en-US" w:eastAsia="zh-CN"/>
        </w:rPr>
        <w:t>2090.11</w:t>
      </w:r>
      <w:r>
        <w:rPr>
          <w:rFonts w:hint="eastAsia" w:ascii="仿宋_GB2312" w:hAnsi="宋体" w:eastAsia="仿宋_GB2312"/>
          <w:sz w:val="32"/>
          <w:highlight w:val="none"/>
        </w:rPr>
        <w:t>万元</w:t>
      </w:r>
      <w:r>
        <w:rPr>
          <w:rFonts w:hint="eastAsia" w:ascii="仿宋_GB2312" w:hAnsi="宋体" w:eastAsia="仿宋_GB2312"/>
          <w:sz w:val="32"/>
          <w:highlight w:val="none"/>
          <w:lang w:eastAsia="zh-CN"/>
        </w:rPr>
        <w:t>，</w:t>
      </w:r>
      <w:r>
        <w:rPr>
          <w:rFonts w:hint="eastAsia" w:ascii="仿宋_GB2312" w:hAnsi="宋体" w:eastAsia="仿宋_GB2312"/>
          <w:sz w:val="32"/>
          <w:szCs w:val="32"/>
          <w:highlight w:val="none"/>
          <w:lang w:val="en-US" w:eastAsia="zh-CN"/>
        </w:rPr>
        <w:t>减少</w:t>
      </w:r>
      <w:r>
        <w:rPr>
          <w:rFonts w:hint="eastAsia" w:ascii="仿宋_GB2312" w:hAnsi="宋体" w:eastAsia="仿宋_GB2312"/>
          <w:sz w:val="32"/>
          <w:szCs w:val="32"/>
          <w:highlight w:val="none"/>
          <w:lang w:eastAsia="zh-CN"/>
        </w:rPr>
        <w:t>了</w:t>
      </w:r>
      <w:r>
        <w:rPr>
          <w:rFonts w:hint="eastAsia" w:ascii="仿宋_GB2312" w:hAnsi="宋体" w:eastAsia="仿宋_GB2312"/>
          <w:sz w:val="32"/>
          <w:szCs w:val="32"/>
          <w:highlight w:val="none"/>
          <w:lang w:val="en-US" w:eastAsia="zh-CN"/>
        </w:rPr>
        <w:t>540.80</w:t>
      </w:r>
      <w:r>
        <w:rPr>
          <w:rFonts w:hint="eastAsia" w:ascii="仿宋_GB2312" w:hAnsi="宋体" w:eastAsia="仿宋_GB2312"/>
          <w:sz w:val="32"/>
          <w:szCs w:val="32"/>
          <w:highlight w:val="none"/>
        </w:rPr>
        <w:t>万元。主要是由于</w:t>
      </w:r>
      <w:r>
        <w:rPr>
          <w:rFonts w:hint="eastAsia" w:ascii="仿宋_GB2312" w:hAnsi="宋体" w:eastAsia="仿宋_GB2312"/>
          <w:sz w:val="32"/>
          <w:szCs w:val="32"/>
          <w:highlight w:val="none"/>
          <w:lang w:eastAsia="zh-CN"/>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lang w:eastAsia="zh-CN"/>
        </w:rPr>
        <w:t>年文化体育与传媒支出</w:t>
      </w:r>
      <w:r>
        <w:rPr>
          <w:rFonts w:hint="eastAsia" w:ascii="仿宋_GB2312" w:hAnsi="宋体" w:eastAsia="仿宋_GB2312"/>
          <w:sz w:val="32"/>
          <w:szCs w:val="32"/>
          <w:highlight w:val="none"/>
          <w:lang w:val="en-US" w:eastAsia="zh-CN"/>
        </w:rPr>
        <w:t>减少</w:t>
      </w:r>
      <w:r>
        <w:rPr>
          <w:rFonts w:hint="eastAsia" w:ascii="仿宋_GB2312" w:hAnsi="宋体" w:eastAsia="仿宋_GB2312"/>
          <w:sz w:val="32"/>
          <w:szCs w:val="32"/>
          <w:highlight w:val="none"/>
          <w:lang w:eastAsia="zh-CN"/>
        </w:rPr>
        <w:t>。</w:t>
      </w:r>
    </w:p>
    <w:p w14:paraId="0801027A">
      <w:pPr>
        <w:spacing w:line="560" w:lineRule="exact"/>
        <w:ind w:firstLine="660"/>
        <w:rPr>
          <w:rFonts w:ascii="黑体" w:hAnsi="黑体" w:eastAsia="黑体"/>
          <w:sz w:val="32"/>
          <w:highlight w:val="none"/>
        </w:rPr>
      </w:pPr>
      <w:r>
        <w:rPr>
          <w:rFonts w:hint="eastAsia" w:ascii="黑体" w:hAnsi="黑体" w:eastAsia="黑体"/>
          <w:sz w:val="32"/>
          <w:highlight w:val="none"/>
        </w:rPr>
        <w:t>二、关于沈阳市</w:t>
      </w:r>
      <w:r>
        <w:rPr>
          <w:rFonts w:hint="eastAsia" w:ascii="黑体" w:hAnsi="黑体" w:eastAsia="黑体"/>
          <w:sz w:val="32"/>
          <w:highlight w:val="none"/>
          <w:lang w:eastAsia="zh-CN"/>
        </w:rPr>
        <w:t>浑南区文化旅游和广播电视局</w:t>
      </w:r>
      <w:r>
        <w:rPr>
          <w:rFonts w:hint="eastAsia" w:ascii="黑体" w:hAnsi="黑体" w:eastAsia="黑体"/>
          <w:sz w:val="32"/>
          <w:highlight w:val="none"/>
          <w:lang w:val="en-US" w:eastAsia="zh-CN"/>
        </w:rPr>
        <w:t>2024年</w:t>
      </w:r>
      <w:r>
        <w:rPr>
          <w:rFonts w:hint="eastAsia" w:ascii="黑体" w:hAnsi="黑体" w:eastAsia="黑体"/>
          <w:sz w:val="32"/>
          <w:highlight w:val="none"/>
        </w:rPr>
        <w:t>“三公”经费预算情况说明</w:t>
      </w:r>
    </w:p>
    <w:p w14:paraId="78933CAB">
      <w:pPr>
        <w:ind w:firstLine="640" w:firstLineChars="200"/>
        <w:rPr>
          <w:rFonts w:hint="eastAsia" w:ascii="仿宋_GB2312" w:hAnsi="宋体" w:eastAsia="仿宋_GB2312"/>
          <w:sz w:val="32"/>
          <w:szCs w:val="32"/>
        </w:rPr>
      </w:pPr>
      <w:r>
        <w:rPr>
          <w:rFonts w:hint="eastAsia" w:ascii="仿宋_GB2312" w:hAnsi="宋体" w:eastAsia="仿宋_GB2312"/>
          <w:sz w:val="32"/>
          <w:highlight w:val="none"/>
          <w:lang w:eastAsia="zh-CN"/>
        </w:rPr>
        <w:t>202</w:t>
      </w:r>
      <w:r>
        <w:rPr>
          <w:rFonts w:hint="eastAsia" w:ascii="仿宋_GB2312" w:hAnsi="宋体" w:eastAsia="仿宋_GB2312"/>
          <w:sz w:val="32"/>
          <w:highlight w:val="none"/>
          <w:lang w:val="en-US" w:eastAsia="zh-CN"/>
        </w:rPr>
        <w:t>4</w:t>
      </w:r>
      <w:r>
        <w:rPr>
          <w:rFonts w:hint="eastAsia" w:ascii="仿宋_GB2312" w:hAnsi="宋体" w:eastAsia="仿宋_GB2312"/>
          <w:sz w:val="32"/>
          <w:highlight w:val="none"/>
          <w:lang w:eastAsia="zh-CN"/>
        </w:rPr>
        <w:t>年</w:t>
      </w:r>
      <w:r>
        <w:rPr>
          <w:rFonts w:hint="eastAsia" w:ascii="仿宋_GB2312" w:hAnsi="宋体" w:eastAsia="仿宋_GB2312"/>
          <w:sz w:val="32"/>
          <w:highlight w:val="none"/>
        </w:rPr>
        <w:t>“三公”经费预算数</w:t>
      </w:r>
      <w:r>
        <w:rPr>
          <w:rFonts w:hint="eastAsia" w:ascii="仿宋_GB2312" w:hAnsi="宋体" w:eastAsia="仿宋_GB2312"/>
          <w:sz w:val="32"/>
          <w:highlight w:val="none"/>
          <w:lang w:val="en-US" w:eastAsia="zh-CN"/>
        </w:rPr>
        <w:t>0</w:t>
      </w:r>
      <w:r>
        <w:rPr>
          <w:rFonts w:hint="eastAsia" w:ascii="仿宋_GB2312" w:hAnsi="宋体" w:eastAsia="仿宋_GB2312"/>
          <w:sz w:val="32"/>
          <w:highlight w:val="none"/>
        </w:rPr>
        <w:t>万元，其中：</w:t>
      </w:r>
      <w:r>
        <w:rPr>
          <w:rFonts w:hint="eastAsia" w:ascii="仿宋_GB2312" w:hAnsi="宋体" w:eastAsia="仿宋_GB2312"/>
          <w:sz w:val="32"/>
          <w:highlight w:val="none"/>
          <w:lang w:eastAsia="zh-CN"/>
        </w:rPr>
        <w:t>因公出国（境）费</w:t>
      </w:r>
      <w:r>
        <w:rPr>
          <w:rFonts w:hint="eastAsia" w:ascii="仿宋_GB2312" w:hAnsi="宋体" w:eastAsia="仿宋_GB2312"/>
          <w:sz w:val="32"/>
          <w:highlight w:val="none"/>
          <w:lang w:val="en-US" w:eastAsia="zh-CN"/>
        </w:rPr>
        <w:t>0万元；</w:t>
      </w:r>
      <w:r>
        <w:rPr>
          <w:rFonts w:hint="eastAsia" w:ascii="仿宋_GB2312" w:hAnsi="宋体" w:eastAsia="仿宋_GB2312"/>
          <w:sz w:val="32"/>
          <w:highlight w:val="none"/>
        </w:rPr>
        <w:t>公务接待费</w:t>
      </w:r>
      <w:r>
        <w:rPr>
          <w:rFonts w:hint="eastAsia" w:ascii="仿宋_GB2312" w:hAnsi="宋体" w:eastAsia="仿宋_GB2312"/>
          <w:sz w:val="32"/>
          <w:highlight w:val="none"/>
          <w:lang w:val="en-US" w:eastAsia="zh-CN"/>
        </w:rPr>
        <w:t>0</w:t>
      </w:r>
      <w:r>
        <w:rPr>
          <w:rFonts w:hint="eastAsia" w:ascii="仿宋_GB2312" w:hAnsi="宋体" w:eastAsia="仿宋_GB2312"/>
          <w:sz w:val="32"/>
          <w:highlight w:val="none"/>
        </w:rPr>
        <w:t>万元；公务用车运行费</w:t>
      </w:r>
      <w:r>
        <w:rPr>
          <w:rFonts w:hint="eastAsia" w:ascii="仿宋_GB2312" w:hAnsi="宋体" w:eastAsia="仿宋_GB2312"/>
          <w:sz w:val="32"/>
          <w:highlight w:val="none"/>
          <w:lang w:val="en-US" w:eastAsia="zh-CN"/>
        </w:rPr>
        <w:t>0</w:t>
      </w:r>
      <w:r>
        <w:rPr>
          <w:rFonts w:hint="eastAsia" w:ascii="仿宋_GB2312" w:hAnsi="宋体" w:eastAsia="仿宋_GB2312"/>
          <w:sz w:val="32"/>
          <w:highlight w:val="none"/>
        </w:rPr>
        <w:t>万元。</w:t>
      </w:r>
      <w:r>
        <w:rPr>
          <w:rFonts w:hint="eastAsia" w:ascii="仿宋_GB2312" w:hAnsi="宋体" w:eastAsia="仿宋_GB2312"/>
          <w:color w:val="auto"/>
          <w:sz w:val="32"/>
          <w:szCs w:val="32"/>
        </w:rPr>
        <w:t>20</w:t>
      </w:r>
      <w:r>
        <w:rPr>
          <w:rFonts w:hint="eastAsia" w:ascii="仿宋_GB2312" w:hAnsi="宋体" w:eastAsia="仿宋_GB2312"/>
          <w:color w:val="auto"/>
          <w:sz w:val="32"/>
          <w:szCs w:val="32"/>
          <w:lang w:val="en-US" w:eastAsia="zh-CN"/>
        </w:rPr>
        <w:t>24年</w:t>
      </w:r>
      <w:r>
        <w:rPr>
          <w:rFonts w:hint="eastAsia" w:ascii="仿宋_GB2312" w:hAnsi="宋体" w:eastAsia="仿宋_GB2312"/>
          <w:color w:val="auto"/>
          <w:sz w:val="32"/>
          <w:szCs w:val="32"/>
        </w:rPr>
        <w:t>预算</w:t>
      </w:r>
      <w:r>
        <w:rPr>
          <w:rFonts w:hint="eastAsia" w:ascii="仿宋_GB2312" w:hAnsi="宋体" w:eastAsia="仿宋_GB2312"/>
          <w:color w:val="auto"/>
          <w:sz w:val="32"/>
          <w:szCs w:val="32"/>
          <w:lang w:eastAsia="zh-CN"/>
        </w:rPr>
        <w:t>数与</w:t>
      </w:r>
      <w:r>
        <w:rPr>
          <w:rFonts w:hint="eastAsia" w:ascii="仿宋_GB2312" w:hAnsi="宋体" w:eastAsia="仿宋_GB2312"/>
          <w:color w:val="auto"/>
          <w:sz w:val="32"/>
          <w:szCs w:val="32"/>
          <w:lang w:val="en-US" w:eastAsia="zh-CN"/>
        </w:rPr>
        <w:t>2023年预算数相同</w:t>
      </w:r>
      <w:r>
        <w:rPr>
          <w:rFonts w:hint="default" w:ascii="仿宋_GB2312" w:hAnsi="宋体" w:eastAsia="仿宋_GB2312"/>
          <w:color w:val="auto"/>
          <w:sz w:val="32"/>
          <w:szCs w:val="32"/>
          <w:lang w:val="en-US"/>
        </w:rPr>
        <w:t>。</w:t>
      </w:r>
    </w:p>
    <w:p w14:paraId="63E8255B">
      <w:pPr>
        <w:ind w:firstLine="627" w:firstLineChars="196"/>
        <w:rPr>
          <w:rFonts w:hint="eastAsia" w:ascii="黑体" w:hAnsi="黑体" w:eastAsia="黑体"/>
          <w:sz w:val="32"/>
          <w:szCs w:val="32"/>
          <w:highlight w:val="none"/>
        </w:rPr>
      </w:pPr>
      <w:r>
        <w:rPr>
          <w:rFonts w:hint="eastAsia" w:ascii="黑体" w:hAnsi="黑体" w:eastAsia="黑体"/>
          <w:sz w:val="32"/>
          <w:szCs w:val="32"/>
          <w:highlight w:val="none"/>
        </w:rPr>
        <w:t>三、其他重要事项的情况说明</w:t>
      </w:r>
    </w:p>
    <w:p w14:paraId="3921984E">
      <w:pPr>
        <w:ind w:firstLine="645"/>
        <w:rPr>
          <w:rFonts w:hint="eastAsia" w:ascii="楷体_GB2312" w:hAnsi="宋体" w:eastAsia="楷体_GB2312"/>
          <w:sz w:val="32"/>
          <w:szCs w:val="32"/>
          <w:highlight w:val="none"/>
        </w:rPr>
      </w:pPr>
      <w:r>
        <w:rPr>
          <w:rFonts w:hint="eastAsia" w:ascii="楷体_GB2312" w:hAnsi="宋体" w:eastAsia="楷体_GB2312"/>
          <w:sz w:val="32"/>
          <w:szCs w:val="32"/>
          <w:highlight w:val="none"/>
        </w:rPr>
        <w:t>（一）机关运行经费安排情况。</w:t>
      </w:r>
    </w:p>
    <w:p w14:paraId="1F01B09A">
      <w:pPr>
        <w:ind w:firstLine="645"/>
        <w:rPr>
          <w:rFonts w:hint="eastAsia" w:ascii="仿宋_GB2312" w:hAnsi="宋体" w:eastAsia="仿宋_GB2312"/>
          <w:sz w:val="32"/>
          <w:szCs w:val="32"/>
          <w:highlight w:val="none"/>
          <w:lang w:val="en-US" w:eastAsia="zh-CN"/>
        </w:rPr>
      </w:pPr>
      <w:r>
        <w:rPr>
          <w:rFonts w:hint="eastAsia" w:ascii="仿宋_GB2312" w:hAnsi="宋体" w:eastAsia="仿宋_GB2312"/>
          <w:sz w:val="32"/>
          <w:szCs w:val="32"/>
          <w:highlight w:val="none"/>
          <w:lang w:val="en-US" w:eastAsia="zh-CN"/>
        </w:rPr>
        <w:t>2024年</w:t>
      </w:r>
      <w:r>
        <w:rPr>
          <w:rFonts w:hint="eastAsia" w:ascii="仿宋_GB2312" w:hAnsi="宋体" w:eastAsia="仿宋_GB2312"/>
          <w:sz w:val="32"/>
          <w:szCs w:val="32"/>
          <w:highlight w:val="none"/>
        </w:rPr>
        <w:t>局机关运行经费财政拨款预算</w:t>
      </w:r>
      <w:r>
        <w:rPr>
          <w:rFonts w:hint="eastAsia" w:ascii="仿宋_GB2312" w:hAnsi="宋体" w:eastAsia="仿宋_GB2312"/>
          <w:sz w:val="32"/>
          <w:szCs w:val="32"/>
          <w:highlight w:val="none"/>
          <w:lang w:val="en-US" w:eastAsia="zh-CN"/>
        </w:rPr>
        <w:t>42.47</w:t>
      </w:r>
      <w:r>
        <w:rPr>
          <w:rFonts w:hint="eastAsia" w:ascii="仿宋_GB2312" w:hAnsi="宋体" w:eastAsia="仿宋_GB2312"/>
          <w:sz w:val="32"/>
          <w:szCs w:val="32"/>
          <w:highlight w:val="none"/>
        </w:rPr>
        <w:t>万</w:t>
      </w:r>
      <w:r>
        <w:rPr>
          <w:rFonts w:hint="eastAsia" w:ascii="仿宋_GB2312" w:hAnsi="宋体" w:eastAsia="仿宋_GB2312"/>
          <w:sz w:val="32"/>
          <w:szCs w:val="32"/>
          <w:highlight w:val="none"/>
          <w:lang w:eastAsia="zh-CN"/>
        </w:rPr>
        <w:t>元，</w:t>
      </w:r>
      <w:r>
        <w:rPr>
          <w:rFonts w:hint="eastAsia" w:ascii="仿宋_GB2312" w:hAnsi="宋体" w:eastAsia="仿宋_GB2312"/>
          <w:sz w:val="32"/>
          <w:szCs w:val="32"/>
          <w:highlight w:val="none"/>
        </w:rPr>
        <w:t>比</w:t>
      </w:r>
      <w:r>
        <w:rPr>
          <w:rFonts w:hint="eastAsia" w:ascii="仿宋_GB2312" w:hAnsi="宋体" w:eastAsia="仿宋_GB2312"/>
          <w:sz w:val="32"/>
          <w:szCs w:val="32"/>
          <w:highlight w:val="none"/>
          <w:lang w:eastAsia="zh-CN"/>
        </w:rPr>
        <w:t>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lang w:eastAsia="zh-CN"/>
        </w:rPr>
        <w:t>年</w:t>
      </w:r>
      <w:r>
        <w:rPr>
          <w:rFonts w:hint="eastAsia" w:ascii="仿宋_GB2312" w:hAnsi="宋体" w:eastAsia="仿宋_GB2312"/>
          <w:sz w:val="32"/>
          <w:szCs w:val="32"/>
          <w:highlight w:val="none"/>
        </w:rPr>
        <w:t>预算</w:t>
      </w:r>
      <w:r>
        <w:rPr>
          <w:rFonts w:hint="eastAsia" w:ascii="仿宋_GB2312" w:hAnsi="宋体" w:eastAsia="仿宋_GB2312"/>
          <w:sz w:val="32"/>
          <w:szCs w:val="32"/>
          <w:highlight w:val="none"/>
          <w:lang w:val="en-US" w:eastAsia="zh-CN"/>
        </w:rPr>
        <w:t>53.19万元减少</w:t>
      </w:r>
      <w:r>
        <w:rPr>
          <w:rFonts w:hint="eastAsia" w:ascii="仿宋_GB2312" w:hAnsi="宋体" w:eastAsia="仿宋_GB2312"/>
          <w:sz w:val="32"/>
          <w:szCs w:val="32"/>
          <w:highlight w:val="none"/>
          <w:lang w:eastAsia="zh-CN"/>
        </w:rPr>
        <w:t>了</w:t>
      </w:r>
      <w:r>
        <w:rPr>
          <w:rFonts w:hint="eastAsia" w:ascii="仿宋_GB2312" w:hAnsi="宋体" w:eastAsia="仿宋_GB2312"/>
          <w:sz w:val="32"/>
          <w:szCs w:val="32"/>
          <w:highlight w:val="none"/>
          <w:lang w:val="en-US" w:eastAsia="zh-CN"/>
        </w:rPr>
        <w:t>10.72万元，减少了20.15</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rPr>
        <w:t>主要是由于</w:t>
      </w:r>
      <w:r>
        <w:rPr>
          <w:rFonts w:hint="eastAsia" w:ascii="仿宋_GB2312" w:eastAsia="仿宋_GB2312"/>
          <w:sz w:val="32"/>
          <w:szCs w:val="32"/>
          <w:highlight w:val="none"/>
        </w:rPr>
        <w:t>购买货物和服务的各项资金</w:t>
      </w:r>
      <w:r>
        <w:rPr>
          <w:rFonts w:hint="eastAsia" w:ascii="仿宋_GB2312" w:eastAsia="仿宋_GB2312"/>
          <w:sz w:val="32"/>
          <w:szCs w:val="32"/>
          <w:highlight w:val="none"/>
          <w:lang w:eastAsia="zh-CN"/>
        </w:rPr>
        <w:t>的</w:t>
      </w:r>
      <w:r>
        <w:rPr>
          <w:rFonts w:hint="eastAsia" w:ascii="仿宋_GB2312" w:eastAsia="仿宋_GB2312"/>
          <w:sz w:val="32"/>
          <w:szCs w:val="32"/>
          <w:highlight w:val="none"/>
          <w:lang w:val="en-US" w:eastAsia="zh-CN"/>
        </w:rPr>
        <w:t>减少</w:t>
      </w:r>
      <w:r>
        <w:rPr>
          <w:rFonts w:hint="eastAsia" w:ascii="仿宋_GB2312" w:hAnsi="宋体" w:eastAsia="仿宋_GB2312"/>
          <w:sz w:val="32"/>
          <w:szCs w:val="32"/>
          <w:highlight w:val="none"/>
          <w:lang w:val="en-US" w:eastAsia="zh-CN"/>
        </w:rPr>
        <w:t>。</w:t>
      </w:r>
    </w:p>
    <w:p w14:paraId="7BA5F756">
      <w:pPr>
        <w:ind w:firstLine="645"/>
        <w:rPr>
          <w:rFonts w:hint="eastAsia" w:ascii="仿宋_GB2312" w:hAnsi="宋体" w:eastAsia="仿宋_GB2312"/>
          <w:sz w:val="32"/>
          <w:szCs w:val="32"/>
          <w:highlight w:val="none"/>
        </w:rPr>
      </w:pPr>
      <w:r>
        <w:rPr>
          <w:rFonts w:hint="eastAsia" w:ascii="楷体_GB2312" w:hAnsi="宋体" w:eastAsia="楷体_GB2312"/>
          <w:sz w:val="32"/>
          <w:szCs w:val="32"/>
          <w:highlight w:val="none"/>
        </w:rPr>
        <w:t>（二）政府采购预算安排情况。</w:t>
      </w:r>
    </w:p>
    <w:p w14:paraId="7A83CE91">
      <w:pPr>
        <w:ind w:firstLine="645"/>
        <w:rPr>
          <w:rFonts w:hint="eastAsia" w:ascii="仿宋_GB2312" w:hAnsi="宋体" w:eastAsia="仿宋_GB2312"/>
          <w:sz w:val="32"/>
          <w:szCs w:val="32"/>
          <w:highlight w:val="none"/>
        </w:rPr>
      </w:pPr>
      <w:r>
        <w:rPr>
          <w:rFonts w:hint="eastAsia" w:ascii="仿宋_GB2312" w:hAnsi="宋体" w:eastAsia="仿宋_GB2312"/>
          <w:sz w:val="32"/>
          <w:szCs w:val="32"/>
          <w:highlight w:val="none"/>
          <w:lang w:eastAsia="zh-CN"/>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lang w:eastAsia="zh-CN"/>
        </w:rPr>
        <w:t>年</w:t>
      </w:r>
      <w:r>
        <w:rPr>
          <w:rFonts w:hint="eastAsia" w:ascii="仿宋_GB2312" w:hAnsi="宋体" w:eastAsia="仿宋_GB2312"/>
          <w:sz w:val="32"/>
          <w:szCs w:val="32"/>
          <w:highlight w:val="none"/>
        </w:rPr>
        <w:t>沈阳市</w:t>
      </w:r>
      <w:r>
        <w:rPr>
          <w:rFonts w:hint="eastAsia" w:ascii="仿宋_GB2312" w:hAnsi="宋体" w:eastAsia="仿宋_GB2312"/>
          <w:sz w:val="32"/>
          <w:szCs w:val="32"/>
          <w:highlight w:val="none"/>
          <w:lang w:eastAsia="zh-CN"/>
        </w:rPr>
        <w:t>浑南区文化旅游和广播电视局</w:t>
      </w:r>
      <w:r>
        <w:rPr>
          <w:rFonts w:hint="eastAsia" w:ascii="仿宋_GB2312" w:hAnsi="宋体" w:eastAsia="仿宋_GB2312"/>
          <w:sz w:val="32"/>
          <w:szCs w:val="32"/>
          <w:highlight w:val="none"/>
        </w:rPr>
        <w:t>政府采购预算总额</w:t>
      </w:r>
      <w:r>
        <w:rPr>
          <w:rFonts w:hint="eastAsia" w:ascii="仿宋_GB2312" w:hAnsi="宋体" w:eastAsia="仿宋_GB2312"/>
          <w:sz w:val="32"/>
          <w:szCs w:val="32"/>
          <w:highlight w:val="none"/>
          <w:lang w:val="en-US" w:eastAsia="zh-CN"/>
        </w:rPr>
        <w:t>580.27</w:t>
      </w:r>
      <w:r>
        <w:rPr>
          <w:rFonts w:hint="eastAsia" w:ascii="仿宋_GB2312" w:hAnsi="宋体" w:eastAsia="仿宋_GB2312"/>
          <w:sz w:val="32"/>
          <w:szCs w:val="32"/>
          <w:highlight w:val="none"/>
        </w:rPr>
        <w:t>万元。其中：政府采购货物预算</w:t>
      </w:r>
      <w:r>
        <w:rPr>
          <w:rFonts w:hint="eastAsia" w:ascii="仿宋_GB2312" w:hAnsi="宋体" w:eastAsia="仿宋_GB2312"/>
          <w:sz w:val="32"/>
          <w:szCs w:val="32"/>
          <w:highlight w:val="none"/>
          <w:lang w:val="en-US" w:eastAsia="zh-CN"/>
        </w:rPr>
        <w:t>0万</w:t>
      </w:r>
      <w:r>
        <w:rPr>
          <w:rFonts w:hint="eastAsia" w:ascii="仿宋_GB2312" w:hAnsi="宋体" w:eastAsia="仿宋_GB2312"/>
          <w:sz w:val="32"/>
          <w:szCs w:val="32"/>
          <w:highlight w:val="none"/>
        </w:rPr>
        <w:t>元</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rPr>
        <w:t>政府采购工程预算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万元、政府采购服务预算</w:t>
      </w:r>
      <w:r>
        <w:rPr>
          <w:rFonts w:hint="eastAsia" w:ascii="仿宋_GB2312" w:hAnsi="宋体" w:eastAsia="仿宋_GB2312"/>
          <w:sz w:val="32"/>
          <w:szCs w:val="32"/>
          <w:lang w:val="en-US" w:eastAsia="zh-CN"/>
        </w:rPr>
        <w:t>580.27</w:t>
      </w:r>
      <w:r>
        <w:rPr>
          <w:rFonts w:hint="eastAsia" w:ascii="仿宋_GB2312" w:hAnsi="宋体" w:eastAsia="仿宋_GB2312"/>
          <w:sz w:val="32"/>
          <w:szCs w:val="32"/>
        </w:rPr>
        <w:t>万元。</w:t>
      </w:r>
    </w:p>
    <w:p w14:paraId="5C3A435A">
      <w:pPr>
        <w:ind w:firstLine="645"/>
        <w:rPr>
          <w:rFonts w:hint="eastAsia" w:ascii="仿宋_GB2312" w:hAnsi="宋体" w:eastAsia="仿宋_GB2312"/>
          <w:sz w:val="32"/>
          <w:szCs w:val="32"/>
          <w:highlight w:val="none"/>
        </w:rPr>
      </w:pPr>
      <w:r>
        <w:rPr>
          <w:rFonts w:hint="eastAsia" w:ascii="楷体_GB2312" w:hAnsi="宋体" w:eastAsia="楷体_GB2312"/>
          <w:sz w:val="32"/>
          <w:szCs w:val="32"/>
          <w:highlight w:val="none"/>
        </w:rPr>
        <w:t>（三）国有资产占有使用情况。</w:t>
      </w:r>
    </w:p>
    <w:p w14:paraId="0CBA1433">
      <w:pPr>
        <w:ind w:firstLine="645"/>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lang w:eastAsia="zh-CN"/>
        </w:rPr>
        <w:t>截至202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lang w:eastAsia="zh-CN"/>
        </w:rPr>
        <w:t>年</w:t>
      </w:r>
      <w:r>
        <w:rPr>
          <w:rFonts w:hint="eastAsia" w:ascii="仿宋_GB2312" w:hAnsi="宋体" w:eastAsia="仿宋_GB2312"/>
          <w:sz w:val="32"/>
          <w:szCs w:val="32"/>
          <w:highlight w:val="none"/>
          <w:lang w:val="en-US" w:eastAsia="zh-CN"/>
        </w:rPr>
        <w:t>12</w:t>
      </w:r>
      <w:r>
        <w:rPr>
          <w:rFonts w:hint="eastAsia" w:ascii="仿宋_GB2312" w:hAnsi="宋体" w:eastAsia="仿宋_GB2312"/>
          <w:sz w:val="32"/>
          <w:szCs w:val="32"/>
          <w:highlight w:val="none"/>
          <w:lang w:eastAsia="zh-CN"/>
        </w:rPr>
        <w:t>月31日，沈阳市浑南区文化旅游和广播电视局共有车辆0辆。单位价值200万元以上大型设备0台。</w:t>
      </w:r>
    </w:p>
    <w:p w14:paraId="57F970AC">
      <w:pPr>
        <w:ind w:firstLine="645"/>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lang w:eastAsia="zh-CN"/>
        </w:rPr>
        <w:t>202</w:t>
      </w:r>
      <w:r>
        <w:rPr>
          <w:rFonts w:hint="eastAsia" w:ascii="仿宋_GB2312" w:hAnsi="宋体" w:eastAsia="仿宋_GB2312"/>
          <w:sz w:val="32"/>
          <w:szCs w:val="32"/>
          <w:highlight w:val="none"/>
          <w:lang w:val="en-US" w:eastAsia="zh-CN"/>
        </w:rPr>
        <w:t>4年</w:t>
      </w:r>
      <w:r>
        <w:rPr>
          <w:rFonts w:hint="eastAsia" w:ascii="仿宋_GB2312" w:hAnsi="宋体" w:eastAsia="仿宋_GB2312"/>
          <w:sz w:val="32"/>
          <w:szCs w:val="32"/>
          <w:highlight w:val="none"/>
          <w:lang w:eastAsia="zh-CN"/>
        </w:rPr>
        <w:t>部门预算</w:t>
      </w:r>
      <w:r>
        <w:rPr>
          <w:rFonts w:hint="eastAsia" w:ascii="仿宋_GB2312" w:hAnsi="宋体" w:eastAsia="仿宋_GB2312"/>
          <w:sz w:val="32"/>
          <w:szCs w:val="32"/>
        </w:rPr>
        <w:t>共有车辆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w:t>
      </w:r>
    </w:p>
    <w:p w14:paraId="6104880B">
      <w:pPr>
        <w:ind w:firstLine="645"/>
        <w:rPr>
          <w:rFonts w:hint="eastAsia" w:ascii="仿宋_GB2312" w:hAnsi="宋体" w:eastAsia="仿宋_GB2312"/>
          <w:sz w:val="32"/>
          <w:szCs w:val="32"/>
          <w:highlight w:val="none"/>
        </w:rPr>
      </w:pPr>
      <w:r>
        <w:rPr>
          <w:rFonts w:hint="eastAsia" w:ascii="楷体_GB2312" w:hAnsi="宋体" w:eastAsia="楷体_GB2312"/>
          <w:sz w:val="32"/>
          <w:szCs w:val="32"/>
          <w:highlight w:val="none"/>
        </w:rPr>
        <w:t>（四）绩效目标设置情况。</w:t>
      </w:r>
    </w:p>
    <w:p w14:paraId="5F377F35">
      <w:pPr>
        <w:ind w:firstLine="645"/>
        <w:rPr>
          <w:rFonts w:hint="eastAsia" w:ascii="仿宋_GB2312" w:hAnsi="宋体" w:eastAsia="仿宋_GB2312"/>
          <w:sz w:val="32"/>
          <w:szCs w:val="32"/>
        </w:rPr>
      </w:pPr>
      <w:r>
        <w:rPr>
          <w:rFonts w:hint="eastAsia" w:ascii="仿宋_GB2312" w:hAnsi="宋体" w:eastAsia="仿宋_GB2312"/>
          <w:sz w:val="32"/>
          <w:szCs w:val="32"/>
        </w:rPr>
        <w:t>根据预算绩效管理要求，</w:t>
      </w:r>
      <w:r>
        <w:rPr>
          <w:rFonts w:hint="eastAsia" w:ascii="仿宋_GB2312" w:eastAsia="仿宋_GB2312"/>
          <w:b w:val="0"/>
          <w:bCs/>
          <w:sz w:val="32"/>
          <w:szCs w:val="32"/>
        </w:rPr>
        <w:t>沈阳市</w:t>
      </w:r>
      <w:r>
        <w:rPr>
          <w:rFonts w:hint="eastAsia" w:ascii="仿宋_GB2312" w:eastAsia="仿宋_GB2312"/>
          <w:b w:val="0"/>
          <w:bCs/>
          <w:sz w:val="32"/>
          <w:szCs w:val="32"/>
          <w:lang w:eastAsia="zh-CN"/>
        </w:rPr>
        <w:t>浑南区文化旅游和广播电视局</w:t>
      </w:r>
      <w:r>
        <w:rPr>
          <w:rFonts w:hint="eastAsia" w:ascii="仿宋_GB2312" w:hAnsi="宋体" w:eastAsia="仿宋_GB2312"/>
          <w:sz w:val="32"/>
          <w:szCs w:val="32"/>
        </w:rPr>
        <w:t>在</w:t>
      </w:r>
      <w:r>
        <w:rPr>
          <w:rFonts w:hint="eastAsia" w:ascii="仿宋_GB2312" w:hAnsi="宋体" w:eastAsia="仿宋_GB2312"/>
          <w:sz w:val="32"/>
          <w:szCs w:val="32"/>
          <w:lang w:eastAsia="zh-CN"/>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lang w:eastAsia="zh-CN"/>
        </w:rPr>
        <w:t>年</w:t>
      </w:r>
      <w:r>
        <w:rPr>
          <w:rFonts w:hint="eastAsia" w:ascii="仿宋_GB2312" w:hAnsi="宋体" w:eastAsia="仿宋_GB2312"/>
          <w:sz w:val="32"/>
          <w:szCs w:val="32"/>
        </w:rPr>
        <w:t>应编制部门整体绩效目标</w:t>
      </w:r>
      <w:r>
        <w:rPr>
          <w:rFonts w:hint="eastAsia" w:ascii="仿宋_GB2312" w:hAnsi="宋体" w:eastAsia="仿宋_GB2312"/>
          <w:sz w:val="32"/>
          <w:szCs w:val="32"/>
          <w:lang w:val="en-US" w:eastAsia="zh-CN"/>
        </w:rPr>
        <w:t>23</w:t>
      </w:r>
      <w:r>
        <w:rPr>
          <w:rFonts w:hint="eastAsia" w:ascii="仿宋_GB2312" w:hAnsi="宋体" w:eastAsia="仿宋_GB2312"/>
          <w:sz w:val="32"/>
          <w:szCs w:val="32"/>
          <w:highlight w:val="none"/>
        </w:rPr>
        <w:t>个，实际编制</w:t>
      </w:r>
      <w:r>
        <w:rPr>
          <w:rFonts w:hint="eastAsia" w:ascii="仿宋_GB2312" w:hAnsi="宋体" w:eastAsia="仿宋_GB2312"/>
          <w:sz w:val="32"/>
          <w:szCs w:val="32"/>
          <w:highlight w:val="none"/>
          <w:lang w:val="en-US" w:eastAsia="zh-CN"/>
        </w:rPr>
        <w:t>23</w:t>
      </w:r>
      <w:r>
        <w:rPr>
          <w:rFonts w:hint="eastAsia" w:ascii="仿宋_GB2312" w:hAnsi="宋体" w:eastAsia="仿宋_GB2312"/>
          <w:sz w:val="32"/>
          <w:szCs w:val="32"/>
          <w:highlight w:val="none"/>
        </w:rPr>
        <w:t>个，编制部门整体绩效目标覆盖率为100%。</w:t>
      </w:r>
      <w:r>
        <w:rPr>
          <w:rFonts w:hint="eastAsia" w:ascii="仿宋_GB2312" w:hAnsi="宋体" w:eastAsia="仿宋_GB2312"/>
          <w:sz w:val="32"/>
          <w:szCs w:val="32"/>
          <w:highlight w:val="none"/>
          <w:lang w:eastAsia="zh-CN"/>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lang w:eastAsia="zh-CN"/>
        </w:rPr>
        <w:t>年</w:t>
      </w:r>
      <w:r>
        <w:rPr>
          <w:rFonts w:hint="eastAsia" w:ascii="仿宋_GB2312" w:hAnsi="宋体" w:eastAsia="仿宋_GB2312"/>
          <w:sz w:val="32"/>
          <w:szCs w:val="32"/>
          <w:highlight w:val="none"/>
        </w:rPr>
        <w:t>应编制绩效目标的项目共</w:t>
      </w:r>
      <w:r>
        <w:rPr>
          <w:rFonts w:hint="eastAsia" w:ascii="仿宋_GB2312" w:hAnsi="宋体" w:eastAsia="仿宋_GB2312"/>
          <w:sz w:val="32"/>
          <w:szCs w:val="32"/>
          <w:highlight w:val="none"/>
          <w:lang w:val="en-US" w:eastAsia="zh-CN"/>
        </w:rPr>
        <w:t>23</w:t>
      </w:r>
      <w:r>
        <w:rPr>
          <w:rFonts w:hint="eastAsia" w:ascii="仿宋_GB2312" w:hAnsi="宋体" w:eastAsia="仿宋_GB2312"/>
          <w:sz w:val="32"/>
          <w:szCs w:val="32"/>
          <w:highlight w:val="none"/>
        </w:rPr>
        <w:t>个，实际编制绩效目标的项目共</w:t>
      </w:r>
      <w:r>
        <w:rPr>
          <w:rFonts w:hint="eastAsia" w:ascii="仿宋_GB2312" w:hAnsi="宋体" w:eastAsia="仿宋_GB2312"/>
          <w:sz w:val="32"/>
          <w:szCs w:val="32"/>
          <w:highlight w:val="none"/>
          <w:lang w:val="en-US" w:eastAsia="zh-CN"/>
        </w:rPr>
        <w:t>23</w:t>
      </w:r>
      <w:r>
        <w:rPr>
          <w:rFonts w:hint="eastAsia" w:ascii="仿宋_GB2312" w:hAnsi="宋体" w:eastAsia="仿宋_GB2312"/>
          <w:sz w:val="32"/>
          <w:szCs w:val="32"/>
        </w:rPr>
        <w:t>个，编制项目绩效目标覆盖率为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p>
    <w:p w14:paraId="1750D452">
      <w:pPr>
        <w:ind w:firstLine="645"/>
        <w:rPr>
          <w:rFonts w:hint="eastAsia" w:ascii="仿宋_GB2312" w:hAnsi="宋体" w:eastAsia="仿宋_GB2312" w:cs="仿宋_GB2312"/>
          <w:sz w:val="32"/>
          <w:szCs w:val="32"/>
          <w:highlight w:val="none"/>
          <w:lang w:bidi="ar"/>
        </w:rPr>
      </w:pPr>
    </w:p>
    <w:p w14:paraId="6AB2E12E">
      <w:pPr>
        <w:ind w:firstLine="645"/>
        <w:rPr>
          <w:rFonts w:hint="eastAsia" w:ascii="仿宋_GB2312" w:hAnsi="宋体" w:eastAsia="仿宋_GB2312"/>
          <w:sz w:val="32"/>
          <w:highlight w:val="none"/>
        </w:rPr>
      </w:pPr>
    </w:p>
    <w:p w14:paraId="77D0AF8D">
      <w:pPr>
        <w:spacing w:line="560" w:lineRule="exact"/>
        <w:ind w:firstLine="645"/>
        <w:rPr>
          <w:rFonts w:hint="eastAsia" w:ascii="仿宋_GB2312" w:hAnsi="宋体" w:eastAsia="仿宋_GB2312"/>
          <w:sz w:val="32"/>
          <w:highlight w:val="none"/>
        </w:rPr>
      </w:pPr>
    </w:p>
    <w:p w14:paraId="12812D0A">
      <w:pPr>
        <w:spacing w:line="560" w:lineRule="exact"/>
        <w:jc w:val="center"/>
        <w:rPr>
          <w:rFonts w:hint="eastAsia" w:ascii="宋体" w:hAnsi="宋体"/>
          <w:b/>
          <w:sz w:val="36"/>
        </w:rPr>
      </w:pPr>
      <w:r>
        <w:rPr>
          <w:rFonts w:hint="eastAsia" w:ascii="宋体" w:hAnsi="宋体"/>
          <w:b/>
          <w:sz w:val="36"/>
          <w:highlight w:val="none"/>
        </w:rPr>
        <w:br w:type="page"/>
      </w:r>
    </w:p>
    <w:p w14:paraId="7D327DD8">
      <w:pPr>
        <w:spacing w:line="560" w:lineRule="exact"/>
        <w:jc w:val="center"/>
        <w:rPr>
          <w:rFonts w:hint="eastAsia"/>
          <w:b/>
          <w:sz w:val="36"/>
        </w:rPr>
      </w:pPr>
      <w:r>
        <w:rPr>
          <w:rFonts w:hint="eastAsia" w:ascii="宋体" w:hAnsi="宋体"/>
          <w:b/>
          <w:sz w:val="36"/>
        </w:rPr>
        <w:t>第四部分 名词解释</w:t>
      </w:r>
    </w:p>
    <w:p w14:paraId="600037AF">
      <w:pPr>
        <w:spacing w:line="560" w:lineRule="exact"/>
        <w:ind w:firstLine="643" w:firstLineChars="200"/>
        <w:jc w:val="left"/>
        <w:rPr>
          <w:rFonts w:hint="eastAsia" w:ascii="仿宋_GB2312" w:eastAsia="仿宋_GB2312"/>
          <w:b/>
          <w:sz w:val="32"/>
        </w:rPr>
      </w:pPr>
    </w:p>
    <w:p w14:paraId="57D88B0F">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1.财政拨款收</w:t>
      </w:r>
      <w:r>
        <w:rPr>
          <w:rFonts w:hint="eastAsia"/>
          <w:szCs w:val="32"/>
        </w:rPr>
        <w:t>入：指区级财政当年拨付的资金。</w:t>
      </w:r>
    </w:p>
    <w:p w14:paraId="08F67078">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2.上级补助收入：</w:t>
      </w:r>
      <w:r>
        <w:rPr>
          <w:rFonts w:hint="eastAsia"/>
          <w:szCs w:val="32"/>
        </w:rPr>
        <w:t>指事业单位从主管部门和上级单位取得的非财政补助收入。</w:t>
      </w:r>
    </w:p>
    <w:p w14:paraId="394733E3">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3.基本支出：</w:t>
      </w:r>
      <w:r>
        <w:rPr>
          <w:rFonts w:hint="eastAsia"/>
          <w:szCs w:val="32"/>
        </w:rPr>
        <w:t>指保障机构正常运转、完成日常工作任务而发生的人员支出和公用支出。</w:t>
      </w:r>
    </w:p>
    <w:p w14:paraId="1F8349CA">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4.项目支出：</w:t>
      </w:r>
      <w:r>
        <w:rPr>
          <w:rFonts w:hint="eastAsia"/>
          <w:szCs w:val="32"/>
        </w:rPr>
        <w:t>指在基本支出之外为完成特定行政任务和事业发展目标所发生的支出。</w:t>
      </w:r>
    </w:p>
    <w:p w14:paraId="5E4CE7B1">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5.“三公”经费：</w:t>
      </w:r>
      <w:r>
        <w:rPr>
          <w:rFonts w:hint="eastAsia"/>
          <w:szCs w:val="32"/>
        </w:rPr>
        <w:t>指用财政拨款安排的因公出国（境）费、公务用车购置及运行费和公务接待费。其中，因公出国（境）费反映单位公务出国（境）的住宿费、差旅费、伙食补助费、培训费等支出；公务用车购置及运行费反映单位公务用车购置费及租用费、燃料费、维修费、过路过桥费、保险费、安全奖励费用等支出；公务接待费反映单位按规定开支的各类公务接待（含外宾接待）支出。</w:t>
      </w:r>
    </w:p>
    <w:p w14:paraId="312D2B50">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6.文化</w:t>
      </w:r>
      <w:r>
        <w:rPr>
          <w:rFonts w:hint="eastAsia"/>
          <w:b/>
          <w:szCs w:val="32"/>
          <w:lang w:eastAsia="zh-CN"/>
        </w:rPr>
        <w:t>旅游</w:t>
      </w:r>
      <w:r>
        <w:rPr>
          <w:rFonts w:hint="eastAsia"/>
          <w:b/>
          <w:szCs w:val="32"/>
        </w:rPr>
        <w:t>体育与传媒支出（类）文化（款）行政运行（项）：</w:t>
      </w:r>
      <w:r>
        <w:rPr>
          <w:rFonts w:hint="eastAsia"/>
          <w:szCs w:val="32"/>
        </w:rPr>
        <w:t>反映行政单位的基本支出。</w:t>
      </w:r>
    </w:p>
    <w:p w14:paraId="3457D0EC">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7. 文化</w:t>
      </w:r>
      <w:r>
        <w:rPr>
          <w:rFonts w:hint="eastAsia"/>
          <w:b/>
          <w:szCs w:val="32"/>
          <w:lang w:eastAsia="zh-CN"/>
        </w:rPr>
        <w:t>旅游</w:t>
      </w:r>
      <w:r>
        <w:rPr>
          <w:rFonts w:hint="eastAsia"/>
          <w:b/>
          <w:szCs w:val="32"/>
        </w:rPr>
        <w:t>体育与传媒支出（类）文化（款）图书馆（项）：</w:t>
      </w:r>
      <w:r>
        <w:rPr>
          <w:rFonts w:hint="eastAsia"/>
          <w:szCs w:val="32"/>
        </w:rPr>
        <w:t>反映图书馆的支出。</w:t>
      </w:r>
    </w:p>
    <w:p w14:paraId="26A14B30">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8. 文化</w:t>
      </w:r>
      <w:r>
        <w:rPr>
          <w:rFonts w:hint="eastAsia"/>
          <w:b/>
          <w:szCs w:val="32"/>
          <w:lang w:eastAsia="zh-CN"/>
        </w:rPr>
        <w:t>旅游</w:t>
      </w:r>
      <w:r>
        <w:rPr>
          <w:rFonts w:hint="eastAsia"/>
          <w:b/>
          <w:szCs w:val="32"/>
        </w:rPr>
        <w:t>体育与传媒支出（类）文化（款）文化活动（项）：</w:t>
      </w:r>
      <w:r>
        <w:rPr>
          <w:rFonts w:hint="eastAsia"/>
          <w:szCs w:val="32"/>
        </w:rPr>
        <w:t>反映举办大型文化艺术活动的支出。</w:t>
      </w:r>
    </w:p>
    <w:p w14:paraId="1602AE22">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9. 文化</w:t>
      </w:r>
      <w:r>
        <w:rPr>
          <w:rFonts w:hint="eastAsia"/>
          <w:b/>
          <w:szCs w:val="32"/>
          <w:lang w:eastAsia="zh-CN"/>
        </w:rPr>
        <w:t>旅游</w:t>
      </w:r>
      <w:r>
        <w:rPr>
          <w:rFonts w:hint="eastAsia"/>
          <w:b/>
          <w:szCs w:val="32"/>
        </w:rPr>
        <w:t>体育与传媒支出（类）文化（款）群众文化（项）：</w:t>
      </w:r>
      <w:r>
        <w:rPr>
          <w:rFonts w:hint="eastAsia"/>
          <w:szCs w:val="32"/>
        </w:rPr>
        <w:t>反映群众文化方面的支出，包括基层文化馆（站）、群众艺术馆支出等。</w:t>
      </w:r>
    </w:p>
    <w:p w14:paraId="03AED84C">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10. 文化</w:t>
      </w:r>
      <w:r>
        <w:rPr>
          <w:rFonts w:hint="eastAsia"/>
          <w:b/>
          <w:szCs w:val="32"/>
          <w:lang w:eastAsia="zh-CN"/>
        </w:rPr>
        <w:t>旅游</w:t>
      </w:r>
      <w:r>
        <w:rPr>
          <w:rFonts w:hint="eastAsia"/>
          <w:b/>
          <w:szCs w:val="32"/>
        </w:rPr>
        <w:t>体育与传媒支出（类）文化（款）文化交流与合作（项）：</w:t>
      </w:r>
      <w:r>
        <w:rPr>
          <w:rFonts w:hint="eastAsia"/>
          <w:szCs w:val="32"/>
        </w:rPr>
        <w:t>反映对外文化交流合作活动的支出。</w:t>
      </w:r>
    </w:p>
    <w:p w14:paraId="03DC8F40">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szCs w:val="32"/>
        </w:rPr>
        <w:t>11.</w:t>
      </w:r>
      <w:r>
        <w:rPr>
          <w:rFonts w:hint="eastAsia"/>
          <w:b/>
          <w:color w:val="000000"/>
          <w:sz w:val="30"/>
          <w:szCs w:val="30"/>
        </w:rPr>
        <w:t xml:space="preserve"> 文化</w:t>
      </w:r>
      <w:r>
        <w:rPr>
          <w:rFonts w:hint="eastAsia"/>
          <w:b/>
          <w:szCs w:val="32"/>
          <w:lang w:eastAsia="zh-CN"/>
        </w:rPr>
        <w:t>旅游</w:t>
      </w:r>
      <w:r>
        <w:rPr>
          <w:rFonts w:hint="eastAsia"/>
          <w:b/>
          <w:color w:val="000000"/>
          <w:sz w:val="30"/>
          <w:szCs w:val="30"/>
        </w:rPr>
        <w:t>体育与传媒支出（类）文化（款）艺术表演团体（项）：</w:t>
      </w:r>
      <w:r>
        <w:rPr>
          <w:rFonts w:hint="eastAsia"/>
          <w:color w:val="000000"/>
          <w:sz w:val="30"/>
          <w:szCs w:val="30"/>
        </w:rPr>
        <w:t>反映文化及其他部门主管的剧院（团）等艺术表演团体的支出。</w:t>
      </w:r>
    </w:p>
    <w:p w14:paraId="712F27E1">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color w:val="000000"/>
        </w:rPr>
      </w:pPr>
    </w:p>
    <w:p w14:paraId="6C3A3F98">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12.文化</w:t>
      </w:r>
      <w:r>
        <w:rPr>
          <w:rFonts w:hint="eastAsia"/>
          <w:b/>
          <w:szCs w:val="32"/>
          <w:lang w:eastAsia="zh-CN"/>
        </w:rPr>
        <w:t>旅游</w:t>
      </w:r>
      <w:r>
        <w:rPr>
          <w:rFonts w:hint="eastAsia"/>
          <w:b/>
          <w:szCs w:val="32"/>
        </w:rPr>
        <w:t>体育与传媒支出（类）文化（款）文化市场管理（项）</w:t>
      </w:r>
      <w:r>
        <w:rPr>
          <w:rFonts w:hint="eastAsia"/>
          <w:szCs w:val="32"/>
        </w:rPr>
        <w:t>：反映用于文化执法检查等文化市场管理方面的支出。</w:t>
      </w:r>
    </w:p>
    <w:p w14:paraId="337E2010">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13. 文化</w:t>
      </w:r>
      <w:r>
        <w:rPr>
          <w:rFonts w:hint="eastAsia"/>
          <w:b/>
          <w:szCs w:val="32"/>
          <w:lang w:eastAsia="zh-CN"/>
        </w:rPr>
        <w:t>旅游</w:t>
      </w:r>
      <w:r>
        <w:rPr>
          <w:rFonts w:hint="eastAsia"/>
          <w:b/>
          <w:szCs w:val="32"/>
        </w:rPr>
        <w:t>体育与传媒支出（类）文化（款）其他文化支出（项）：</w:t>
      </w:r>
      <w:r>
        <w:rPr>
          <w:rFonts w:hint="eastAsia"/>
          <w:szCs w:val="32"/>
        </w:rPr>
        <w:t>反映除上述项目以外其他用于文化方面的支出。</w:t>
      </w:r>
    </w:p>
    <w:p w14:paraId="3DD19AF3">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14. 文化</w:t>
      </w:r>
      <w:r>
        <w:rPr>
          <w:rFonts w:hint="eastAsia"/>
          <w:b/>
          <w:szCs w:val="32"/>
          <w:lang w:eastAsia="zh-CN"/>
        </w:rPr>
        <w:t>旅游</w:t>
      </w:r>
      <w:r>
        <w:rPr>
          <w:rFonts w:hint="eastAsia"/>
          <w:b/>
          <w:szCs w:val="32"/>
        </w:rPr>
        <w:t>体育与传媒支出（类）文物（款）文物保护（项）</w:t>
      </w:r>
      <w:r>
        <w:rPr>
          <w:rFonts w:hint="eastAsia"/>
          <w:szCs w:val="32"/>
        </w:rPr>
        <w:t>：反映考古发掘及文物保护方面的支出。</w:t>
      </w:r>
    </w:p>
    <w:p w14:paraId="798E7763">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15. 文化</w:t>
      </w:r>
      <w:r>
        <w:rPr>
          <w:rFonts w:hint="eastAsia"/>
          <w:b/>
          <w:szCs w:val="32"/>
          <w:lang w:eastAsia="zh-CN"/>
        </w:rPr>
        <w:t>旅游</w:t>
      </w:r>
      <w:r>
        <w:rPr>
          <w:rFonts w:hint="eastAsia"/>
          <w:b/>
          <w:szCs w:val="32"/>
        </w:rPr>
        <w:t>体育与传媒支出（类）体育（款）群众体育（项）</w:t>
      </w:r>
      <w:r>
        <w:rPr>
          <w:rFonts w:hint="eastAsia"/>
          <w:szCs w:val="32"/>
        </w:rPr>
        <w:t>：反映业余体校和全民健身等群众体育活动方面的支出。</w:t>
      </w:r>
    </w:p>
    <w:p w14:paraId="615D0FF8">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16. 文化</w:t>
      </w:r>
      <w:r>
        <w:rPr>
          <w:rFonts w:hint="eastAsia"/>
          <w:b/>
          <w:szCs w:val="32"/>
          <w:lang w:eastAsia="zh-CN"/>
        </w:rPr>
        <w:t>旅游</w:t>
      </w:r>
      <w:r>
        <w:rPr>
          <w:rFonts w:hint="eastAsia"/>
          <w:b/>
          <w:szCs w:val="32"/>
        </w:rPr>
        <w:t>体育与传媒支出（类）体育（款）其他体育支出（项）</w:t>
      </w:r>
      <w:r>
        <w:rPr>
          <w:rFonts w:hint="eastAsia"/>
          <w:szCs w:val="32"/>
        </w:rPr>
        <w:t>：反映除上述项目以外其他用于体育方面的支出。</w:t>
      </w:r>
    </w:p>
    <w:p w14:paraId="54D39C2D">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17. 文化</w:t>
      </w:r>
      <w:r>
        <w:rPr>
          <w:rFonts w:hint="eastAsia"/>
          <w:b/>
          <w:szCs w:val="32"/>
          <w:lang w:eastAsia="zh-CN"/>
        </w:rPr>
        <w:t>旅游</w:t>
      </w:r>
      <w:r>
        <w:rPr>
          <w:rFonts w:hint="eastAsia"/>
          <w:b/>
          <w:szCs w:val="32"/>
        </w:rPr>
        <w:t>体育与传媒支出（类）其他文化体育与传媒支出（款）</w:t>
      </w:r>
      <w:r>
        <w:rPr>
          <w:rFonts w:hint="eastAsia"/>
          <w:szCs w:val="32"/>
        </w:rPr>
        <w:t>：宣传文化发展专项支出（项）反映按照国家有关政策支持宣传文化单位发展的专项支出。</w:t>
      </w:r>
    </w:p>
    <w:p w14:paraId="0F48C2B7">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18.文化</w:t>
      </w:r>
      <w:r>
        <w:rPr>
          <w:rFonts w:hint="eastAsia"/>
          <w:b/>
          <w:szCs w:val="32"/>
          <w:lang w:eastAsia="zh-CN"/>
        </w:rPr>
        <w:t>旅游</w:t>
      </w:r>
      <w:r>
        <w:rPr>
          <w:rFonts w:hint="eastAsia"/>
          <w:b/>
          <w:szCs w:val="32"/>
        </w:rPr>
        <w:t>体育与传媒支出（类）广播影视（款）电影（项）</w:t>
      </w:r>
      <w:r>
        <w:rPr>
          <w:rFonts w:hint="eastAsia"/>
          <w:szCs w:val="32"/>
        </w:rPr>
        <w:t>：反映电影制片、发行、反映等方面的支出。</w:t>
      </w:r>
    </w:p>
    <w:p w14:paraId="4CC5BDE8">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 w:val="30"/>
          <w:szCs w:val="30"/>
        </w:rPr>
      </w:pPr>
      <w:r>
        <w:rPr>
          <w:rFonts w:hint="eastAsia"/>
          <w:b/>
          <w:szCs w:val="32"/>
        </w:rPr>
        <w:t>19.</w:t>
      </w:r>
      <w:r>
        <w:rPr>
          <w:rFonts w:hint="eastAsia"/>
          <w:b/>
          <w:sz w:val="30"/>
          <w:szCs w:val="30"/>
        </w:rPr>
        <w:t xml:space="preserve"> 文化</w:t>
      </w:r>
      <w:r>
        <w:rPr>
          <w:rFonts w:hint="eastAsia"/>
          <w:b/>
          <w:szCs w:val="32"/>
          <w:lang w:eastAsia="zh-CN"/>
        </w:rPr>
        <w:t>旅游</w:t>
      </w:r>
      <w:r>
        <w:rPr>
          <w:rFonts w:hint="eastAsia"/>
          <w:b/>
          <w:sz w:val="30"/>
          <w:szCs w:val="30"/>
        </w:rPr>
        <w:t>体育与传媒支出（类）广播影视（款）行政运行（项）：</w:t>
      </w:r>
      <w:r>
        <w:rPr>
          <w:rFonts w:hint="eastAsia"/>
          <w:sz w:val="30"/>
          <w:szCs w:val="30"/>
        </w:rPr>
        <w:t>反映行政单位（包括实行公务员管理的事业单位）的基本支出。</w:t>
      </w:r>
    </w:p>
    <w:p w14:paraId="6FC63DE5">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20.</w:t>
      </w:r>
      <w:r>
        <w:rPr>
          <w:rFonts w:hint="eastAsia"/>
          <w:b/>
          <w:color w:val="000000"/>
          <w:sz w:val="30"/>
          <w:szCs w:val="30"/>
        </w:rPr>
        <w:t xml:space="preserve"> 文化</w:t>
      </w:r>
      <w:r>
        <w:rPr>
          <w:rFonts w:hint="eastAsia"/>
          <w:b/>
          <w:szCs w:val="32"/>
          <w:lang w:eastAsia="zh-CN"/>
        </w:rPr>
        <w:t>旅游</w:t>
      </w:r>
      <w:r>
        <w:rPr>
          <w:rFonts w:hint="eastAsia"/>
          <w:b/>
          <w:color w:val="000000"/>
          <w:sz w:val="30"/>
          <w:szCs w:val="30"/>
        </w:rPr>
        <w:t>体育与传媒支出（类）广播影视（款）电视（项）：</w:t>
      </w:r>
      <w:r>
        <w:rPr>
          <w:rFonts w:hint="eastAsia"/>
          <w:color w:val="000000"/>
          <w:sz w:val="30"/>
          <w:szCs w:val="30"/>
        </w:rPr>
        <w:t>反映电视台、电视发射台、电视转播台的支出等。</w:t>
      </w:r>
    </w:p>
    <w:p w14:paraId="500F4DD3">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21.</w:t>
      </w:r>
      <w:r>
        <w:rPr>
          <w:rFonts w:hint="eastAsia"/>
          <w:b/>
          <w:color w:val="000000"/>
          <w:sz w:val="30"/>
          <w:szCs w:val="30"/>
        </w:rPr>
        <w:t xml:space="preserve"> 文化</w:t>
      </w:r>
      <w:r>
        <w:rPr>
          <w:rFonts w:hint="eastAsia"/>
          <w:b/>
          <w:szCs w:val="32"/>
          <w:lang w:eastAsia="zh-CN"/>
        </w:rPr>
        <w:t>旅游</w:t>
      </w:r>
      <w:r>
        <w:rPr>
          <w:rFonts w:hint="eastAsia"/>
          <w:b/>
          <w:color w:val="000000"/>
          <w:sz w:val="30"/>
          <w:szCs w:val="30"/>
        </w:rPr>
        <w:t>体育与传媒支出（类）新闻出版（款）新闻通讯（项）：</w:t>
      </w:r>
      <w:r>
        <w:rPr>
          <w:rFonts w:hint="eastAsia"/>
          <w:color w:val="000000"/>
          <w:sz w:val="30"/>
          <w:szCs w:val="30"/>
        </w:rPr>
        <w:t>反映新闻通讯社等新闻宣传支出。</w:t>
      </w:r>
    </w:p>
    <w:p w14:paraId="1C549629">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22.</w:t>
      </w:r>
      <w:r>
        <w:rPr>
          <w:rFonts w:hint="eastAsia"/>
          <w:b/>
          <w:sz w:val="30"/>
          <w:szCs w:val="30"/>
        </w:rPr>
        <w:t>文化</w:t>
      </w:r>
      <w:r>
        <w:rPr>
          <w:rFonts w:hint="eastAsia"/>
          <w:b/>
          <w:szCs w:val="32"/>
          <w:lang w:eastAsia="zh-CN"/>
        </w:rPr>
        <w:t>旅游</w:t>
      </w:r>
      <w:r>
        <w:rPr>
          <w:rFonts w:hint="eastAsia"/>
          <w:b/>
          <w:sz w:val="30"/>
          <w:szCs w:val="30"/>
        </w:rPr>
        <w:t>体育与传媒支出（类）其他文化体育与传媒支出（款）文化产业发展专项支出（项）：</w:t>
      </w:r>
      <w:r>
        <w:rPr>
          <w:rFonts w:hint="eastAsia"/>
          <w:color w:val="000000"/>
          <w:sz w:val="30"/>
          <w:szCs w:val="30"/>
        </w:rPr>
        <w:t>反映支持文化产业发展专项支出。</w:t>
      </w:r>
    </w:p>
    <w:p w14:paraId="24EE3519">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 w:val="30"/>
          <w:szCs w:val="30"/>
        </w:rPr>
      </w:pPr>
      <w:r>
        <w:rPr>
          <w:rFonts w:hint="eastAsia"/>
          <w:b/>
          <w:color w:val="000000"/>
          <w:szCs w:val="32"/>
        </w:rPr>
        <w:t>23.</w:t>
      </w:r>
      <w:r>
        <w:rPr>
          <w:rFonts w:hint="eastAsia"/>
          <w:b/>
          <w:sz w:val="30"/>
          <w:szCs w:val="30"/>
        </w:rPr>
        <w:t xml:space="preserve"> 文化</w:t>
      </w:r>
      <w:r>
        <w:rPr>
          <w:rFonts w:hint="eastAsia"/>
          <w:b/>
          <w:szCs w:val="32"/>
          <w:lang w:eastAsia="zh-CN"/>
        </w:rPr>
        <w:t>旅游</w:t>
      </w:r>
      <w:r>
        <w:rPr>
          <w:rFonts w:hint="eastAsia"/>
          <w:b/>
          <w:sz w:val="30"/>
          <w:szCs w:val="30"/>
        </w:rPr>
        <w:t>体育与传媒支出（类）体育（款）体育竞赛（项）：</w:t>
      </w:r>
      <w:r>
        <w:rPr>
          <w:rFonts w:hint="eastAsia"/>
          <w:sz w:val="30"/>
          <w:szCs w:val="30"/>
        </w:rPr>
        <w:t>反映综合性运动会及单项体育比赛支出。</w:t>
      </w:r>
    </w:p>
    <w:p w14:paraId="3B89793A">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24.</w:t>
      </w:r>
      <w:r>
        <w:rPr>
          <w:rFonts w:hint="eastAsia"/>
          <w:b/>
          <w:sz w:val="30"/>
          <w:szCs w:val="30"/>
        </w:rPr>
        <w:t xml:space="preserve"> 文化</w:t>
      </w:r>
      <w:r>
        <w:rPr>
          <w:rFonts w:hint="eastAsia"/>
          <w:b/>
          <w:szCs w:val="32"/>
          <w:lang w:eastAsia="zh-CN"/>
        </w:rPr>
        <w:t>旅游</w:t>
      </w:r>
      <w:r>
        <w:rPr>
          <w:rFonts w:hint="eastAsia"/>
          <w:b/>
          <w:sz w:val="30"/>
          <w:szCs w:val="30"/>
        </w:rPr>
        <w:t>体育与传媒支出（类）其他文化体育与传媒支出（款）宣传文化发展专项支出（项）：反映按照国家有关政策支持宣传文化单位发展的专项支出。</w:t>
      </w:r>
    </w:p>
    <w:p w14:paraId="5FBDC127">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25. 医疗卫生与计划生育支出（类）医疗保障（款）行政单位医疗（项）：</w:t>
      </w:r>
      <w:r>
        <w:rPr>
          <w:rFonts w:hint="eastAsia"/>
          <w:szCs w:val="32"/>
        </w:rPr>
        <w:t>反映财政部门集中安排的行政单位基本医疗保险缴费经费，未参加医疗保险的行政单位的公费医疗经费，按规定享受离休人员、红军老战士待遇人员的医疗经费。</w:t>
      </w:r>
    </w:p>
    <w:p w14:paraId="0D1E6D8F">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26.医疗卫生与计划生育支出（类）医疗保障（款）事业单位医疗（项）：</w:t>
      </w:r>
      <w:r>
        <w:rPr>
          <w:rFonts w:hint="eastAsia"/>
          <w:szCs w:val="32"/>
        </w:rPr>
        <w:t>反映财政部门集中安排的事业单位基本医疗保险缴费经费，未参加医疗保险的事业单位的公费医疗经费，按规定享受离休人员、红军老战士待遇人员的医疗经费。</w:t>
      </w:r>
    </w:p>
    <w:p w14:paraId="48E7D8C4">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ascii="宋体" w:hAnsi="宋体"/>
          <w:b/>
          <w:szCs w:val="32"/>
        </w:rPr>
        <w:t>27．</w:t>
      </w:r>
      <w:r>
        <w:rPr>
          <w:rFonts w:ascii="宋体" w:hAnsi="宋体"/>
          <w:b/>
          <w:szCs w:val="21"/>
        </w:rPr>
        <w:t>社会保障和就业支出</w:t>
      </w:r>
      <w:r>
        <w:rPr>
          <w:rFonts w:hint="eastAsia" w:ascii="宋体" w:hAnsi="宋体"/>
          <w:b/>
          <w:szCs w:val="21"/>
        </w:rPr>
        <w:t>（类）</w:t>
      </w:r>
      <w:r>
        <w:rPr>
          <w:rFonts w:ascii="宋体" w:hAnsi="宋体"/>
          <w:b/>
          <w:szCs w:val="21"/>
        </w:rPr>
        <w:t>行政事业单位离退休</w:t>
      </w:r>
      <w:r>
        <w:rPr>
          <w:rFonts w:hint="eastAsia" w:ascii="宋体" w:hAnsi="宋体"/>
          <w:b/>
          <w:szCs w:val="21"/>
        </w:rPr>
        <w:t>（款）事业</w:t>
      </w:r>
      <w:r>
        <w:rPr>
          <w:rFonts w:hint="eastAsia" w:ascii="宋体" w:hAnsi="宋体"/>
          <w:b/>
          <w:szCs w:val="32"/>
        </w:rPr>
        <w:t>单位</w:t>
      </w:r>
      <w:r>
        <w:rPr>
          <w:rFonts w:ascii="宋体" w:hAnsi="宋体"/>
          <w:b/>
          <w:szCs w:val="32"/>
        </w:rPr>
        <w:t>离退休</w:t>
      </w:r>
      <w:r>
        <w:rPr>
          <w:rFonts w:hint="eastAsia" w:ascii="宋体" w:hAnsi="宋体"/>
          <w:b/>
          <w:szCs w:val="32"/>
        </w:rPr>
        <w:t>（项）</w:t>
      </w:r>
      <w:r>
        <w:rPr>
          <w:rFonts w:hint="eastAsia" w:ascii="宋体" w:hAnsi="宋体"/>
          <w:szCs w:val="32"/>
        </w:rPr>
        <w:t>：反映实行归口管理的事业单位开支的离退休经费。</w:t>
      </w:r>
    </w:p>
    <w:p w14:paraId="1D3B9864">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jc w:val="both"/>
        <w:textAlignment w:val="auto"/>
        <w:rPr>
          <w:rFonts w:hint="eastAsia"/>
          <w:szCs w:val="32"/>
        </w:rPr>
      </w:pPr>
      <w:r>
        <w:rPr>
          <w:rFonts w:hint="eastAsia"/>
          <w:b/>
          <w:szCs w:val="32"/>
        </w:rPr>
        <w:t>28.住房保障（类）住房改革（款）住房公积金（项）：</w:t>
      </w:r>
      <w:r>
        <w:rPr>
          <w:rFonts w:hint="eastAsia"/>
          <w:szCs w:val="32"/>
        </w:rPr>
        <w:t>反映行政事业单位按人力资源和社会保障部、财政部规定的基本工资和津贴补贴以及规定比例为职工缴纳的住房公积金。</w:t>
      </w:r>
    </w:p>
    <w:p w14:paraId="7A7B200D">
      <w:pPr>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jc w:val="left"/>
        <w:textAlignment w:val="auto"/>
        <w:rPr>
          <w:rFonts w:hint="eastAsia" w:ascii="仿宋_GB2312" w:eastAsia="仿宋_GB2312"/>
          <w:b/>
          <w:sz w:val="32"/>
          <w:szCs w:val="32"/>
        </w:rPr>
      </w:pPr>
      <w:r>
        <w:rPr>
          <w:rFonts w:hint="eastAsia" w:ascii="仿宋_GB2312" w:eastAsia="仿宋_GB2312"/>
          <w:b/>
          <w:sz w:val="32"/>
          <w:szCs w:val="32"/>
        </w:rPr>
        <w:t>29.机关运行经费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D3E5A9B"/>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6F9ACA">
    <w:pPr>
      <w:pStyle w:val="4"/>
      <w:framePr w:wrap="around" w:vAnchor="text" w:hAnchor="margin" w:xAlign="center" w:y="1"/>
      <w:rPr>
        <w:rStyle w:val="7"/>
      </w:rPr>
    </w:pPr>
    <w:r>
      <w:fldChar w:fldCharType="begin"/>
    </w:r>
    <w:r>
      <w:rPr>
        <w:rStyle w:val="7"/>
      </w:rPr>
      <w:instrText xml:space="preserve">PAGE  </w:instrText>
    </w:r>
    <w:r>
      <w:fldChar w:fldCharType="separate"/>
    </w:r>
    <w:r>
      <w:rPr>
        <w:rStyle w:val="7"/>
      </w:rPr>
      <w:t>26</w:t>
    </w:r>
    <w:r>
      <w:fldChar w:fldCharType="end"/>
    </w:r>
  </w:p>
  <w:p w14:paraId="05DB42EF">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B7C2FB">
    <w:pPr>
      <w:pStyle w:val="4"/>
      <w:framePr w:wrap="around" w:vAnchor="text" w:hAnchor="margin" w:xAlign="center" w:y="1"/>
      <w:rPr>
        <w:rStyle w:val="7"/>
      </w:rPr>
    </w:pPr>
    <w:r>
      <w:fldChar w:fldCharType="begin"/>
    </w:r>
    <w:r>
      <w:rPr>
        <w:rStyle w:val="7"/>
      </w:rPr>
      <w:instrText xml:space="preserve">PAGE  </w:instrText>
    </w:r>
    <w:r>
      <w:fldChar w:fldCharType="separate"/>
    </w:r>
    <w:r>
      <w:fldChar w:fldCharType="end"/>
    </w:r>
  </w:p>
  <w:p w14:paraId="4A42A669">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7C67CC">
    <w:pPr>
      <w:pStyle w:val="4"/>
      <w:framePr w:wrap="around" w:vAnchor="text" w:hAnchor="margin" w:xAlign="center" w:y="1"/>
      <w:rPr>
        <w:rStyle w:val="7"/>
      </w:rPr>
    </w:pPr>
    <w:r>
      <w:fldChar w:fldCharType="begin"/>
    </w:r>
    <w:r>
      <w:rPr>
        <w:rStyle w:val="7"/>
      </w:rPr>
      <w:instrText xml:space="preserve">PAGE  </w:instrText>
    </w:r>
    <w:r>
      <w:fldChar w:fldCharType="separate"/>
    </w:r>
    <w:r>
      <w:rPr>
        <w:rStyle w:val="7"/>
      </w:rPr>
      <w:t>26</w:t>
    </w:r>
    <w:r>
      <w:fldChar w:fldCharType="end"/>
    </w:r>
  </w:p>
  <w:p w14:paraId="57DAFE27">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9C8DF5">
    <w:pPr>
      <w:pStyle w:val="4"/>
      <w:framePr w:wrap="around" w:vAnchor="text" w:hAnchor="margin" w:xAlign="center" w:y="1"/>
      <w:rPr>
        <w:rStyle w:val="7"/>
      </w:rPr>
    </w:pPr>
    <w:r>
      <w:fldChar w:fldCharType="begin"/>
    </w:r>
    <w:r>
      <w:rPr>
        <w:rStyle w:val="7"/>
      </w:rPr>
      <w:instrText xml:space="preserve">PAGE  </w:instrText>
    </w:r>
    <w:r>
      <w:fldChar w:fldCharType="separate"/>
    </w:r>
    <w:r>
      <w:fldChar w:fldCharType="end"/>
    </w:r>
  </w:p>
  <w:p w14:paraId="2210530F">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F"/>
    <w:multiLevelType w:val="multilevel"/>
    <w:tmpl w:val="0000000F"/>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zZTcwYTAxYjg5YThkMWJhMmRiNmFkOGZjM2FlNzkifQ=="/>
  </w:docVars>
  <w:rsids>
    <w:rsidRoot w:val="258B5F50"/>
    <w:rsid w:val="009C15CF"/>
    <w:rsid w:val="00D02DC8"/>
    <w:rsid w:val="01213BE1"/>
    <w:rsid w:val="013F2C34"/>
    <w:rsid w:val="015C7D2F"/>
    <w:rsid w:val="01976746"/>
    <w:rsid w:val="04D46D9F"/>
    <w:rsid w:val="052F267F"/>
    <w:rsid w:val="055D7BA9"/>
    <w:rsid w:val="056C5A14"/>
    <w:rsid w:val="085754E3"/>
    <w:rsid w:val="09C45E64"/>
    <w:rsid w:val="0A4707F9"/>
    <w:rsid w:val="0AF07676"/>
    <w:rsid w:val="0B274F9F"/>
    <w:rsid w:val="0C9D1A87"/>
    <w:rsid w:val="0DE3026C"/>
    <w:rsid w:val="123E2DF2"/>
    <w:rsid w:val="13BF7CD7"/>
    <w:rsid w:val="149038C9"/>
    <w:rsid w:val="154A23A7"/>
    <w:rsid w:val="166B7B8A"/>
    <w:rsid w:val="17504C84"/>
    <w:rsid w:val="1862708F"/>
    <w:rsid w:val="1A574F28"/>
    <w:rsid w:val="1A64110D"/>
    <w:rsid w:val="1B2312DE"/>
    <w:rsid w:val="1F724FBC"/>
    <w:rsid w:val="1F794145"/>
    <w:rsid w:val="1F9D71BE"/>
    <w:rsid w:val="21F56AEA"/>
    <w:rsid w:val="229A5C89"/>
    <w:rsid w:val="24AC6894"/>
    <w:rsid w:val="250E77B6"/>
    <w:rsid w:val="251926A9"/>
    <w:rsid w:val="258B5F50"/>
    <w:rsid w:val="265A3AD2"/>
    <w:rsid w:val="27576AAE"/>
    <w:rsid w:val="2B434848"/>
    <w:rsid w:val="2D257C58"/>
    <w:rsid w:val="2EFF2618"/>
    <w:rsid w:val="32213705"/>
    <w:rsid w:val="32465EFE"/>
    <w:rsid w:val="324B4201"/>
    <w:rsid w:val="345F2FE4"/>
    <w:rsid w:val="3491429F"/>
    <w:rsid w:val="3A4229C1"/>
    <w:rsid w:val="3A681814"/>
    <w:rsid w:val="3B5949A5"/>
    <w:rsid w:val="3DDC0ACE"/>
    <w:rsid w:val="3E135AA0"/>
    <w:rsid w:val="40110E46"/>
    <w:rsid w:val="40395D8D"/>
    <w:rsid w:val="43202762"/>
    <w:rsid w:val="45445708"/>
    <w:rsid w:val="4EEB589A"/>
    <w:rsid w:val="4EFA4142"/>
    <w:rsid w:val="4FE46932"/>
    <w:rsid w:val="50D805C4"/>
    <w:rsid w:val="52260C6D"/>
    <w:rsid w:val="548F3984"/>
    <w:rsid w:val="5583469D"/>
    <w:rsid w:val="55882026"/>
    <w:rsid w:val="56AA4D70"/>
    <w:rsid w:val="5710636E"/>
    <w:rsid w:val="58B50DDB"/>
    <w:rsid w:val="58EE78DD"/>
    <w:rsid w:val="5A2473C4"/>
    <w:rsid w:val="5B7736D6"/>
    <w:rsid w:val="5D3270CE"/>
    <w:rsid w:val="5DE643B5"/>
    <w:rsid w:val="5EF91DCB"/>
    <w:rsid w:val="60624F02"/>
    <w:rsid w:val="60A319C1"/>
    <w:rsid w:val="61F4146C"/>
    <w:rsid w:val="62A20254"/>
    <w:rsid w:val="63CD49CD"/>
    <w:rsid w:val="64C0225F"/>
    <w:rsid w:val="65FC67BC"/>
    <w:rsid w:val="687575B5"/>
    <w:rsid w:val="68BE5813"/>
    <w:rsid w:val="69EE087A"/>
    <w:rsid w:val="6B211496"/>
    <w:rsid w:val="6B7A4A6E"/>
    <w:rsid w:val="6E9D4365"/>
    <w:rsid w:val="6ECA6597"/>
    <w:rsid w:val="6F160EB4"/>
    <w:rsid w:val="6F4821BE"/>
    <w:rsid w:val="6F6013B2"/>
    <w:rsid w:val="714114DB"/>
    <w:rsid w:val="71AB0640"/>
    <w:rsid w:val="73782681"/>
    <w:rsid w:val="740A6D2E"/>
    <w:rsid w:val="74167707"/>
    <w:rsid w:val="748E5C99"/>
    <w:rsid w:val="74F1400C"/>
    <w:rsid w:val="765E607B"/>
    <w:rsid w:val="77CB0E43"/>
    <w:rsid w:val="78A016C4"/>
    <w:rsid w:val="78DD5ABB"/>
    <w:rsid w:val="7B947E4A"/>
    <w:rsid w:val="7BE41C3E"/>
    <w:rsid w:val="7CFE2349"/>
    <w:rsid w:val="7E192895"/>
    <w:rsid w:val="7EDA5B8E"/>
    <w:rsid w:val="7FB20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val="0"/>
      <w:spacing w:before="0" w:after="120"/>
      <w:ind w:left="0" w:right="0"/>
      <w:jc w:val="both"/>
    </w:pPr>
    <w:rPr>
      <w:rFonts w:hint="eastAsia" w:ascii="Times New Roman" w:hAnsi="Times New Roman" w:eastAsia="宋体" w:cs="Times New Roman"/>
      <w:kern w:val="2"/>
      <w:sz w:val="32"/>
      <w:szCs w:val="24"/>
      <w:lang w:val="en-US" w:eastAsia="zh-CN" w:bidi="ar-SA"/>
    </w:rPr>
  </w:style>
  <w:style w:type="paragraph" w:styleId="3">
    <w:name w:val="Body Text Indent"/>
    <w:basedOn w:val="1"/>
    <w:qFormat/>
    <w:uiPriority w:val="0"/>
    <w:pPr>
      <w:spacing w:line="540" w:lineRule="exact"/>
      <w:ind w:firstLine="525"/>
    </w:pPr>
    <w:rPr>
      <w:rFonts w:ascii="仿宋_GB2312" w:eastAsia="仿宋_GB2312"/>
      <w:sz w:val="32"/>
    </w:rPr>
  </w:style>
  <w:style w:type="paragraph" w:styleId="4">
    <w:name w:val="footer"/>
    <w:basedOn w:val="1"/>
    <w:qFormat/>
    <w:uiPriority w:val="0"/>
    <w:pPr>
      <w:tabs>
        <w:tab w:val="center" w:pos="4153"/>
        <w:tab w:val="right" w:pos="8306"/>
      </w:tabs>
      <w:snapToGrid w:val="0"/>
      <w:jc w:val="left"/>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4867</Words>
  <Characters>5063</Characters>
  <Lines>0</Lines>
  <Paragraphs>0</Paragraphs>
  <TotalTime>13</TotalTime>
  <ScaleCrop>false</ScaleCrop>
  <LinksUpToDate>false</LinksUpToDate>
  <CharactersWithSpaces>5105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2019-01-23T07:37:00Z</dcterms:created>
  <dc:creator>Administrator</dc:creator>
  <cp:lastModifiedBy>夏。</cp:lastModifiedBy>
  <cp:lastPrinted>2024-02-05T06:24:00Z</cp:lastPrinted>
  <dcterms:modified xsi:type="dcterms:W3CDTF">2025-09-10T09:11:01Z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4AF5B65289184F0CABA95EA4EA789589</vt:lpwstr>
  </property>
  <property fmtid="{D5CDD505-2E9C-101B-9397-08002B2CF9AE}" pid="4" name="KSOTemplateDocerSaveRecord">
    <vt:lpwstr>eyJoZGlkIjoiMzVhZWJhNGUyOWVmNDMwYWNhZGE5NmRhNTcxYjNkODQiLCJ1c2VySWQiOiIxMTQyMjA1MzUwIn0=</vt:lpwstr>
  </property>
</Properties>
</file>