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68F865">
      <w:pPr>
        <w:jc w:val="center"/>
        <w:rPr>
          <w:rFonts w:hint="eastAsia"/>
          <w:b/>
          <w:sz w:val="44"/>
          <w:szCs w:val="44"/>
          <w:u w:val="single"/>
        </w:rPr>
      </w:pPr>
    </w:p>
    <w:p w14:paraId="63DB33BC">
      <w:pPr>
        <w:jc w:val="center"/>
        <w:rPr>
          <w:rFonts w:hint="eastAsia"/>
          <w:b/>
          <w:sz w:val="44"/>
          <w:szCs w:val="44"/>
          <w:u w:val="single"/>
        </w:rPr>
      </w:pPr>
    </w:p>
    <w:p w14:paraId="2CDF0680">
      <w:pPr>
        <w:jc w:val="center"/>
        <w:rPr>
          <w:rFonts w:hint="eastAsia"/>
          <w:b/>
          <w:sz w:val="44"/>
          <w:szCs w:val="44"/>
          <w:u w:val="single"/>
        </w:rPr>
      </w:pPr>
    </w:p>
    <w:p w14:paraId="4E91F602">
      <w:pPr>
        <w:jc w:val="center"/>
        <w:rPr>
          <w:rFonts w:hint="eastAsia"/>
          <w:b/>
          <w:sz w:val="44"/>
          <w:szCs w:val="44"/>
          <w:u w:val="single"/>
        </w:rPr>
      </w:pPr>
    </w:p>
    <w:p w14:paraId="5041219B">
      <w:pPr>
        <w:jc w:val="both"/>
        <w:rPr>
          <w:rFonts w:hint="eastAsia" w:ascii="楷体" w:hAnsi="楷体" w:eastAsia="楷体"/>
          <w:b/>
          <w:sz w:val="52"/>
          <w:szCs w:val="52"/>
          <w:lang w:val="en-US" w:eastAsia="zh-CN"/>
        </w:rPr>
      </w:pPr>
      <w:r>
        <w:rPr>
          <w:rFonts w:hint="eastAsia" w:ascii="楷体" w:hAnsi="楷体" w:eastAsia="楷体"/>
          <w:b/>
          <w:sz w:val="52"/>
          <w:szCs w:val="52"/>
          <w:lang w:val="en-US" w:eastAsia="zh-CN"/>
        </w:rPr>
        <w:t xml:space="preserve"> </w:t>
      </w:r>
    </w:p>
    <w:p w14:paraId="503224FE">
      <w:pPr>
        <w:jc w:val="center"/>
        <w:rPr>
          <w:rFonts w:hint="eastAsia" w:ascii="楷体" w:hAnsi="楷体" w:eastAsia="楷体"/>
          <w:b/>
          <w:sz w:val="48"/>
          <w:szCs w:val="48"/>
          <w:lang w:val="en-US" w:eastAsia="zh-CN"/>
        </w:rPr>
      </w:pPr>
      <w:r>
        <w:rPr>
          <w:rFonts w:hint="eastAsia" w:ascii="楷体" w:hAnsi="楷体" w:eastAsia="楷体"/>
          <w:b/>
          <w:sz w:val="44"/>
          <w:szCs w:val="44"/>
        </w:rPr>
        <w:t>沈阳市</w:t>
      </w:r>
      <w:r>
        <w:rPr>
          <w:rFonts w:hint="eastAsia" w:ascii="楷体" w:hAnsi="楷体" w:eastAsia="楷体"/>
          <w:b/>
          <w:sz w:val="44"/>
          <w:szCs w:val="44"/>
          <w:lang w:eastAsia="zh-CN"/>
        </w:rPr>
        <w:t>浑南区文化旅游和广播电视局本级</w:t>
      </w:r>
    </w:p>
    <w:p w14:paraId="59AD2F94">
      <w:pPr>
        <w:jc w:val="center"/>
        <w:rPr>
          <w:rFonts w:hint="eastAsia" w:ascii="楷体" w:hAnsi="楷体" w:eastAsia="楷体"/>
          <w:b/>
          <w:sz w:val="52"/>
          <w:szCs w:val="52"/>
        </w:rPr>
      </w:pPr>
      <w:r>
        <w:rPr>
          <w:rFonts w:hint="eastAsia" w:ascii="楷体" w:hAnsi="楷体" w:eastAsia="楷体"/>
          <w:b/>
          <w:sz w:val="52"/>
          <w:szCs w:val="52"/>
          <w:lang w:val="en-US" w:eastAsia="zh-CN"/>
        </w:rPr>
        <w:t>2024</w:t>
      </w:r>
      <w:r>
        <w:rPr>
          <w:rFonts w:hint="eastAsia" w:ascii="楷体" w:hAnsi="楷体" w:eastAsia="楷体"/>
          <w:b/>
          <w:sz w:val="52"/>
          <w:szCs w:val="52"/>
        </w:rPr>
        <w:t>年部门预算</w:t>
      </w:r>
    </w:p>
    <w:p w14:paraId="52DE9DF8">
      <w:pPr>
        <w:jc w:val="center"/>
        <w:rPr>
          <w:rFonts w:hint="eastAsia"/>
          <w:b/>
          <w:sz w:val="44"/>
          <w:szCs w:val="44"/>
          <w:u w:val="single"/>
        </w:rPr>
      </w:pPr>
    </w:p>
    <w:p w14:paraId="2888ADC3">
      <w:pPr>
        <w:jc w:val="center"/>
        <w:rPr>
          <w:rFonts w:hint="eastAsia"/>
          <w:b/>
          <w:sz w:val="44"/>
          <w:szCs w:val="44"/>
          <w:u w:val="single"/>
        </w:rPr>
      </w:pPr>
    </w:p>
    <w:p w14:paraId="63934999">
      <w:pPr>
        <w:jc w:val="center"/>
        <w:rPr>
          <w:rFonts w:hint="eastAsia"/>
          <w:b/>
          <w:sz w:val="44"/>
          <w:szCs w:val="44"/>
          <w:u w:val="single"/>
        </w:rPr>
      </w:pPr>
    </w:p>
    <w:p w14:paraId="6FCDF819">
      <w:pPr>
        <w:jc w:val="center"/>
        <w:rPr>
          <w:rFonts w:hint="eastAsia"/>
          <w:b/>
          <w:sz w:val="44"/>
          <w:szCs w:val="44"/>
          <w:u w:val="single"/>
        </w:rPr>
      </w:pPr>
    </w:p>
    <w:p w14:paraId="7CFB31B3">
      <w:pPr>
        <w:jc w:val="center"/>
        <w:rPr>
          <w:rFonts w:hint="eastAsia"/>
          <w:b/>
          <w:sz w:val="44"/>
          <w:szCs w:val="44"/>
          <w:u w:val="single"/>
        </w:rPr>
      </w:pPr>
    </w:p>
    <w:p w14:paraId="09B47A1A">
      <w:pPr>
        <w:jc w:val="center"/>
        <w:rPr>
          <w:rFonts w:hint="eastAsia"/>
          <w:b/>
          <w:sz w:val="44"/>
          <w:szCs w:val="44"/>
          <w:u w:val="single"/>
        </w:rPr>
      </w:pPr>
    </w:p>
    <w:p w14:paraId="39D6FF91">
      <w:pPr>
        <w:jc w:val="center"/>
        <w:rPr>
          <w:rFonts w:hint="eastAsia"/>
          <w:b/>
          <w:sz w:val="44"/>
          <w:szCs w:val="44"/>
          <w:u w:val="single"/>
        </w:rPr>
      </w:pPr>
    </w:p>
    <w:p w14:paraId="0340FE46">
      <w:pPr>
        <w:jc w:val="center"/>
        <w:rPr>
          <w:rFonts w:hint="eastAsia"/>
          <w:b/>
          <w:sz w:val="44"/>
          <w:szCs w:val="44"/>
          <w:u w:val="single"/>
        </w:rPr>
      </w:pPr>
    </w:p>
    <w:p w14:paraId="60477CD8">
      <w:pPr>
        <w:jc w:val="center"/>
        <w:rPr>
          <w:rFonts w:hint="eastAsia"/>
          <w:b/>
          <w:sz w:val="44"/>
          <w:szCs w:val="44"/>
          <w:u w:val="single"/>
        </w:rPr>
      </w:pPr>
    </w:p>
    <w:p w14:paraId="74EC694D">
      <w:pPr>
        <w:jc w:val="center"/>
        <w:rPr>
          <w:rFonts w:hint="eastAsia"/>
          <w:b/>
          <w:sz w:val="44"/>
          <w:szCs w:val="44"/>
          <w:u w:val="single"/>
        </w:rPr>
      </w:pPr>
    </w:p>
    <w:p w14:paraId="6A07A3BF">
      <w:pPr>
        <w:jc w:val="center"/>
        <w:rPr>
          <w:rFonts w:hint="eastAsia"/>
          <w:b/>
          <w:sz w:val="44"/>
          <w:szCs w:val="44"/>
          <w:u w:val="single"/>
        </w:rPr>
      </w:pPr>
    </w:p>
    <w:p w14:paraId="69C37C46">
      <w:pPr>
        <w:jc w:val="center"/>
        <w:rPr>
          <w:rFonts w:hint="eastAsia"/>
          <w:b/>
          <w:sz w:val="44"/>
          <w:szCs w:val="44"/>
          <w:u w:val="single"/>
        </w:rPr>
      </w:pPr>
    </w:p>
    <w:p w14:paraId="72A3096B">
      <w:pPr>
        <w:jc w:val="center"/>
        <w:rPr>
          <w:rFonts w:hint="eastAsia"/>
          <w:b/>
          <w:sz w:val="44"/>
          <w:szCs w:val="44"/>
          <w:u w:val="single"/>
        </w:rPr>
      </w:pPr>
    </w:p>
    <w:p w14:paraId="23562AF2">
      <w:pPr>
        <w:rPr>
          <w:rFonts w:hint="eastAsia"/>
          <w:b/>
          <w:sz w:val="44"/>
          <w:szCs w:val="44"/>
        </w:rPr>
      </w:pPr>
    </w:p>
    <w:p w14:paraId="15C4516B">
      <w:pPr>
        <w:jc w:val="center"/>
        <w:rPr>
          <w:rFonts w:hint="eastAsia"/>
          <w:b/>
          <w:sz w:val="44"/>
          <w:szCs w:val="44"/>
        </w:rPr>
      </w:pPr>
      <w:r>
        <w:rPr>
          <w:rFonts w:hint="eastAsia"/>
          <w:b/>
          <w:sz w:val="44"/>
          <w:szCs w:val="44"/>
        </w:rPr>
        <w:t>目    录</w:t>
      </w:r>
    </w:p>
    <w:p w14:paraId="29175E13">
      <w:pPr>
        <w:rPr>
          <w:rFonts w:hint="eastAsia"/>
          <w:b/>
          <w:sz w:val="44"/>
          <w:szCs w:val="44"/>
          <w:u w:val="single"/>
        </w:rPr>
      </w:pPr>
    </w:p>
    <w:p w14:paraId="5E5B1000">
      <w:pPr>
        <w:rPr>
          <w:rFonts w:hint="eastAsia" w:ascii="黑体" w:hAnsi="黑体" w:eastAsia="黑体"/>
          <w:sz w:val="32"/>
          <w:szCs w:val="32"/>
        </w:rPr>
      </w:pPr>
      <w:r>
        <w:rPr>
          <w:rFonts w:hint="eastAsia" w:ascii="黑体" w:hAnsi="黑体" w:eastAsia="黑体"/>
          <w:sz w:val="32"/>
          <w:szCs w:val="32"/>
        </w:rPr>
        <w:t>第一部分   沈阳市</w:t>
      </w:r>
      <w:r>
        <w:rPr>
          <w:rFonts w:hint="eastAsia" w:ascii="黑体" w:hAnsi="黑体" w:eastAsia="黑体"/>
          <w:sz w:val="32"/>
          <w:szCs w:val="32"/>
          <w:lang w:eastAsia="zh-CN"/>
        </w:rPr>
        <w:t>浑南区文化旅游和广播电视局本级</w:t>
      </w:r>
      <w:r>
        <w:rPr>
          <w:rFonts w:hint="eastAsia" w:ascii="黑体" w:hAnsi="黑体" w:eastAsia="黑体"/>
          <w:sz w:val="32"/>
          <w:szCs w:val="32"/>
        </w:rPr>
        <w:t>概况</w:t>
      </w:r>
    </w:p>
    <w:p w14:paraId="32273E77">
      <w:pPr>
        <w:numPr>
          <w:ilvl w:val="0"/>
          <w:numId w:val="1"/>
        </w:numPr>
        <w:rPr>
          <w:rFonts w:hint="eastAsia" w:ascii="仿宋_GB2312" w:hAnsi="黑体" w:eastAsia="仿宋_GB2312"/>
          <w:sz w:val="32"/>
          <w:szCs w:val="32"/>
        </w:rPr>
      </w:pPr>
      <w:r>
        <w:rPr>
          <w:rFonts w:hint="eastAsia" w:ascii="仿宋_GB2312" w:hAnsi="黑体" w:eastAsia="仿宋_GB2312"/>
          <w:sz w:val="32"/>
          <w:szCs w:val="32"/>
        </w:rPr>
        <w:t>主要职责</w:t>
      </w:r>
    </w:p>
    <w:p w14:paraId="5B3718BA">
      <w:pPr>
        <w:numPr>
          <w:ilvl w:val="0"/>
          <w:numId w:val="1"/>
        </w:numPr>
        <w:rPr>
          <w:rFonts w:hint="eastAsia" w:ascii="仿宋_GB2312" w:hAnsi="黑体" w:eastAsia="仿宋_GB2312"/>
          <w:sz w:val="32"/>
          <w:szCs w:val="32"/>
        </w:rPr>
      </w:pPr>
      <w:r>
        <w:rPr>
          <w:rFonts w:hint="eastAsia" w:ascii="仿宋_GB2312" w:hAnsi="黑体" w:eastAsia="仿宋_GB2312"/>
          <w:sz w:val="32"/>
          <w:szCs w:val="32"/>
        </w:rPr>
        <w:t>部门预算单位构成</w:t>
      </w:r>
    </w:p>
    <w:p w14:paraId="12EC31B1">
      <w:pPr>
        <w:rPr>
          <w:rFonts w:hint="eastAsia" w:ascii="黑体" w:hAnsi="黑体" w:eastAsia="黑体"/>
          <w:sz w:val="32"/>
          <w:szCs w:val="32"/>
        </w:rPr>
      </w:pPr>
      <w:r>
        <w:rPr>
          <w:rFonts w:hint="eastAsia" w:ascii="黑体" w:hAnsi="黑体" w:eastAsia="黑体"/>
          <w:sz w:val="32"/>
          <w:szCs w:val="32"/>
        </w:rPr>
        <w:t>第二部分   沈阳市</w:t>
      </w:r>
      <w:r>
        <w:rPr>
          <w:rFonts w:hint="eastAsia" w:ascii="黑体" w:hAnsi="黑体" w:eastAsia="黑体"/>
          <w:sz w:val="32"/>
          <w:szCs w:val="32"/>
          <w:lang w:eastAsia="zh-CN"/>
        </w:rPr>
        <w:t>浑南区文化旅游和广播电视局本级</w:t>
      </w:r>
      <w:r>
        <w:rPr>
          <w:rFonts w:hint="eastAsia" w:ascii="黑体" w:hAnsi="黑体" w:eastAsia="黑体"/>
          <w:sz w:val="32"/>
          <w:szCs w:val="32"/>
          <w:lang w:val="en-US" w:eastAsia="zh-CN"/>
        </w:rPr>
        <w:t>2024年</w:t>
      </w:r>
      <w:r>
        <w:rPr>
          <w:rFonts w:hint="eastAsia" w:ascii="黑体" w:hAnsi="黑体" w:eastAsia="黑体"/>
          <w:sz w:val="32"/>
          <w:szCs w:val="32"/>
        </w:rPr>
        <w:t>部门预算公开表</w:t>
      </w:r>
    </w:p>
    <w:p w14:paraId="312436C0">
      <w:pPr>
        <w:rPr>
          <w:rFonts w:ascii="仿宋_GB2312" w:hAnsi="黑体" w:eastAsia="仿宋_GB2312"/>
          <w:sz w:val="32"/>
          <w:szCs w:val="32"/>
        </w:rPr>
      </w:pPr>
      <w:r>
        <w:rPr>
          <w:rFonts w:hint="eastAsia" w:ascii="仿宋_GB2312" w:hAnsi="黑体" w:eastAsia="仿宋_GB2312"/>
          <w:sz w:val="32"/>
          <w:szCs w:val="32"/>
        </w:rPr>
        <w:t>表1.收支预算总表</w:t>
      </w:r>
    </w:p>
    <w:p w14:paraId="1740CA70">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表2.收入预算总表</w:t>
      </w:r>
    </w:p>
    <w:p w14:paraId="64CD1D1C">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表3.支出预算总表</w:t>
      </w:r>
    </w:p>
    <w:p w14:paraId="33B45585">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表4.财政拨款收支预算总表</w:t>
      </w:r>
    </w:p>
    <w:p w14:paraId="70A7E00E">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表5.一般公共预算支出表</w:t>
      </w:r>
    </w:p>
    <w:p w14:paraId="75242BDC">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表6.一般公共预算基本支出表</w:t>
      </w:r>
    </w:p>
    <w:p w14:paraId="78E0AD60">
      <w:pPr>
        <w:rPr>
          <w:rFonts w:ascii="仿宋_GB2312" w:hAnsi="黑体" w:eastAsia="仿宋_GB2312"/>
          <w:color w:val="000000"/>
          <w:sz w:val="32"/>
          <w:szCs w:val="32"/>
        </w:rPr>
      </w:pPr>
      <w:r>
        <w:rPr>
          <w:rFonts w:hint="eastAsia" w:ascii="仿宋_GB2312" w:hAnsi="黑体" w:eastAsia="仿宋_GB2312" w:cs="Times New Roman"/>
          <w:sz w:val="32"/>
          <w:szCs w:val="32"/>
        </w:rPr>
        <w:t>表7.</w:t>
      </w:r>
      <w:r>
        <w:rPr>
          <w:rFonts w:hint="eastAsia" w:ascii="仿宋_GB2312" w:hAnsi="黑体" w:eastAsia="仿宋_GB2312"/>
          <w:sz w:val="32"/>
          <w:szCs w:val="32"/>
          <w:lang w:val="en-US" w:eastAsia="zh-CN"/>
        </w:rPr>
        <w:t>财政拨款预算“</w:t>
      </w:r>
      <w:r>
        <w:rPr>
          <w:rFonts w:hint="eastAsia" w:ascii="仿宋_GB2312" w:hAnsi="黑体" w:eastAsia="仿宋_GB2312"/>
          <w:sz w:val="32"/>
          <w:szCs w:val="32"/>
        </w:rPr>
        <w:t>三公”经费支出表</w:t>
      </w:r>
      <w:bookmarkStart w:id="0" w:name="_GoBack"/>
      <w:bookmarkEnd w:id="0"/>
    </w:p>
    <w:p w14:paraId="68A9CE1A">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表8.政府性基金预算支出表</w:t>
      </w:r>
    </w:p>
    <w:p w14:paraId="4DC29129">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表9.项目支出预算表</w:t>
      </w:r>
    </w:p>
    <w:p w14:paraId="3B539CB4">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表10.支出功能分类预算表</w:t>
      </w:r>
    </w:p>
    <w:p w14:paraId="06BF0FE3">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表11.支出经济分类预算表（政府预算）</w:t>
      </w:r>
    </w:p>
    <w:p w14:paraId="5FF65A00">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表12.支出经济分类预算表（部门预算）</w:t>
      </w:r>
    </w:p>
    <w:p w14:paraId="7A735964">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表13.债务支出预算表</w:t>
      </w:r>
    </w:p>
    <w:p w14:paraId="69FC019C">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表14.政府采购支出预算表</w:t>
      </w:r>
    </w:p>
    <w:p w14:paraId="74FC3BEA">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表15.政府购买服务支出预算表</w:t>
      </w:r>
    </w:p>
    <w:p w14:paraId="4417D229">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表16.部门（单位）整体绩效目标表</w:t>
      </w:r>
    </w:p>
    <w:p w14:paraId="239CCEFD">
      <w:pPr>
        <w:rPr>
          <w:rFonts w:hint="eastAsia" w:ascii="仿宋_GB2312" w:hAnsi="宋体" w:eastAsia="仿宋_GB2312"/>
          <w:sz w:val="32"/>
          <w:szCs w:val="32"/>
        </w:rPr>
      </w:pPr>
      <w:r>
        <w:rPr>
          <w:rFonts w:hint="eastAsia" w:ascii="仿宋_GB2312" w:hAnsi="黑体" w:eastAsia="仿宋_GB2312" w:cs="Times New Roman"/>
          <w:sz w:val="32"/>
          <w:szCs w:val="32"/>
        </w:rPr>
        <w:t>表17.部门预算项目（政策）绩效目标表</w:t>
      </w:r>
    </w:p>
    <w:p w14:paraId="44F8C693">
      <w:pPr>
        <w:rPr>
          <w:rFonts w:hint="eastAsia" w:ascii="黑体" w:hAnsi="黑体" w:eastAsia="黑体"/>
          <w:sz w:val="32"/>
          <w:szCs w:val="32"/>
        </w:rPr>
      </w:pPr>
      <w:r>
        <w:rPr>
          <w:rFonts w:hint="eastAsia" w:ascii="黑体" w:hAnsi="黑体" w:eastAsia="黑体"/>
          <w:sz w:val="32"/>
          <w:szCs w:val="32"/>
        </w:rPr>
        <w:t>第三部分   沈阳市</w:t>
      </w:r>
      <w:r>
        <w:rPr>
          <w:rFonts w:hint="eastAsia" w:ascii="黑体" w:hAnsi="黑体" w:eastAsia="黑体"/>
          <w:sz w:val="32"/>
          <w:szCs w:val="32"/>
          <w:lang w:eastAsia="zh-CN"/>
        </w:rPr>
        <w:t>浑南区文化旅游和广播电视局本级</w:t>
      </w:r>
      <w:r>
        <w:rPr>
          <w:rFonts w:hint="eastAsia" w:ascii="黑体" w:hAnsi="黑体" w:eastAsia="黑体"/>
          <w:sz w:val="32"/>
          <w:szCs w:val="32"/>
          <w:lang w:val="en-US" w:eastAsia="zh-CN"/>
        </w:rPr>
        <w:t>2024年</w:t>
      </w:r>
      <w:r>
        <w:rPr>
          <w:rFonts w:hint="eastAsia" w:ascii="黑体" w:hAnsi="黑体" w:eastAsia="黑体"/>
          <w:sz w:val="32"/>
          <w:szCs w:val="32"/>
        </w:rPr>
        <w:t>部门预算情况说明</w:t>
      </w:r>
    </w:p>
    <w:p w14:paraId="48551AEA">
      <w:pPr>
        <w:rPr>
          <w:rFonts w:hint="eastAsia" w:ascii="黑体" w:hAnsi="黑体" w:eastAsia="黑体"/>
          <w:sz w:val="32"/>
          <w:szCs w:val="32"/>
        </w:rPr>
      </w:pPr>
      <w:r>
        <w:rPr>
          <w:rFonts w:hint="eastAsia" w:ascii="黑体" w:hAnsi="黑体" w:eastAsia="黑体"/>
          <w:sz w:val="32"/>
          <w:szCs w:val="32"/>
        </w:rPr>
        <w:t>第四部分    名词解释</w:t>
      </w:r>
    </w:p>
    <w:p w14:paraId="1D1FF7AE">
      <w:pPr>
        <w:jc w:val="center"/>
        <w:rPr>
          <w:rFonts w:hint="eastAsia" w:ascii="黑体" w:hAnsi="黑体" w:eastAsia="黑体"/>
          <w:b/>
          <w:sz w:val="44"/>
          <w:szCs w:val="44"/>
          <w:u w:val="single"/>
        </w:rPr>
      </w:pPr>
    </w:p>
    <w:p w14:paraId="1BE15CE8">
      <w:pPr>
        <w:jc w:val="center"/>
        <w:rPr>
          <w:rFonts w:hint="eastAsia"/>
          <w:b/>
          <w:sz w:val="44"/>
          <w:szCs w:val="44"/>
          <w:u w:val="single"/>
        </w:rPr>
      </w:pPr>
    </w:p>
    <w:p w14:paraId="66A079A4">
      <w:pPr>
        <w:keepNext w:val="0"/>
        <w:keepLines w:val="0"/>
        <w:pageBreakBefore/>
        <w:widowControl w:val="0"/>
        <w:kinsoku/>
        <w:wordWrap/>
        <w:overflowPunct/>
        <w:topLinePunct w:val="0"/>
        <w:autoSpaceDE/>
        <w:autoSpaceDN/>
        <w:bidi w:val="0"/>
        <w:adjustRightInd/>
        <w:snapToGrid/>
        <w:jc w:val="center"/>
        <w:textAlignment w:val="auto"/>
        <w:rPr>
          <w:rFonts w:hint="eastAsia" w:ascii="宋体" w:hAnsi="宋体"/>
          <w:b/>
          <w:sz w:val="36"/>
          <w:szCs w:val="36"/>
        </w:rPr>
      </w:pPr>
      <w:r>
        <w:rPr>
          <w:rFonts w:hint="eastAsia" w:ascii="宋体" w:hAnsi="宋体"/>
          <w:b/>
          <w:sz w:val="36"/>
          <w:szCs w:val="36"/>
        </w:rPr>
        <w:t xml:space="preserve">第一部分 </w:t>
      </w:r>
      <w:r>
        <w:rPr>
          <w:rFonts w:hint="eastAsia" w:ascii="宋体" w:hAnsi="宋体"/>
          <w:b/>
          <w:sz w:val="36"/>
          <w:szCs w:val="36"/>
          <w:lang w:eastAsia="zh-CN"/>
        </w:rPr>
        <w:t>沈阳市浑南区文化旅游和广播电视局本级</w:t>
      </w:r>
      <w:r>
        <w:rPr>
          <w:rFonts w:hint="eastAsia" w:ascii="宋体" w:hAnsi="宋体"/>
          <w:b/>
          <w:sz w:val="36"/>
          <w:szCs w:val="36"/>
        </w:rPr>
        <w:t>概况</w:t>
      </w:r>
    </w:p>
    <w:p w14:paraId="621E25F5">
      <w:pPr>
        <w:ind w:firstLine="640" w:firstLineChars="200"/>
        <w:jc w:val="left"/>
        <w:rPr>
          <w:rFonts w:hint="eastAsia" w:ascii="黑体" w:eastAsia="黑体"/>
          <w:sz w:val="32"/>
          <w:szCs w:val="32"/>
        </w:rPr>
      </w:pPr>
    </w:p>
    <w:p w14:paraId="1058357C">
      <w:pPr>
        <w:ind w:firstLine="640" w:firstLineChars="200"/>
        <w:jc w:val="left"/>
        <w:rPr>
          <w:rFonts w:hint="eastAsia" w:ascii="黑体" w:eastAsia="黑体"/>
          <w:sz w:val="32"/>
          <w:szCs w:val="32"/>
        </w:rPr>
      </w:pPr>
      <w:r>
        <w:rPr>
          <w:rFonts w:hint="eastAsia" w:ascii="黑体" w:eastAsia="黑体"/>
          <w:sz w:val="32"/>
          <w:szCs w:val="32"/>
        </w:rPr>
        <w:t>一、主要职责</w:t>
      </w:r>
    </w:p>
    <w:p w14:paraId="4D863333">
      <w:pPr>
        <w:ind w:firstLine="627" w:firstLineChars="196"/>
        <w:rPr>
          <w:rFonts w:hint="eastAsia" w:ascii="仿宋_GB2312" w:hAnsi="华文中宋" w:eastAsia="仿宋_GB2312"/>
          <w:sz w:val="32"/>
          <w:szCs w:val="32"/>
        </w:rPr>
      </w:pPr>
      <w:r>
        <w:rPr>
          <w:rFonts w:hint="eastAsia" w:ascii="仿宋_GB2312" w:hAnsi="华文中宋" w:eastAsia="仿宋_GB2312"/>
          <w:sz w:val="32"/>
          <w:szCs w:val="32"/>
        </w:rPr>
        <w:t>沈阳市浑南区文化旅游和广播电视局贯彻落实党中央关于文化旅游、广播电视、文物保护和体育管理的方针政策和决策部署，在履行职责过程中坚持和加强党对文化旅游、广播电视、文物保护和体育管理工作的集中统一领导。</w:t>
      </w:r>
    </w:p>
    <w:p w14:paraId="1BBFE3AA">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（一）贯彻执行国家、省、市文化旅游、广播电视、文物保护、体育产业工作的方针、政策和法律、法规、规章。</w:t>
      </w:r>
    </w:p>
    <w:p w14:paraId="4F9FAA49">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二）拟订全区文化旅游、广播电视、文物保护、体育工作发展规划并组织实施，指导特色文化旅游体育产业建设与发展，推进文化、旅游和体育融合发展，推进文化、旅游、体育、广播电视等领域的体制机制改革。</w:t>
      </w:r>
    </w:p>
    <w:p w14:paraId="02259981">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（三）指导、管理全区文化艺术事业，指导艺术创作生产，扶持体现社会主义核心价值观、具有导向性代表性示范性的文艺作品，推动各门类艺术、各艺术品种发展。</w:t>
      </w:r>
    </w:p>
    <w:p w14:paraId="7F937765">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四）推进全区文化旅游、广播电视、体育领域的公共服务，规划、引导公共文化产品生产和文化旅游体育设施建设，深入实施文化惠民工程，推进基本公共文化服务标准化、均等化，指导全区文化馆（站）、图书馆和基层文化建设；指导全区公共体育设施建设及监督管理。</w:t>
      </w:r>
    </w:p>
    <w:p w14:paraId="2B9CCA1E">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（五）管理全区重大文化、旅游、体育活动，指导区重点文化旅游体育设施建设，组织全区文化旅游体育整体形象和重点品牌推广，制定全区文化旅游体育市场开发规划并组织实施，指导、推进全域旅游。</w:t>
      </w:r>
    </w:p>
    <w:p w14:paraId="27A62221">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（六）负责全区文物管理、保护和利用工作。</w:t>
      </w:r>
    </w:p>
    <w:p w14:paraId="2B99A40D">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（七）负责全区非物质文化遗产保护，推动非物质文化遗产的保护、传承、普及、弘扬和振兴。</w:t>
      </w:r>
    </w:p>
    <w:p w14:paraId="4B65018D">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八）统筹规划全区文化旅游体育产业，拟订产业政策，指导、协调产业发展，推进对外产业交流与合作，指导文化、广播电视、旅游、体育类会展活动。扶持新型文化旅游和体育业态发展，组织实施资源普查、挖掘、保护和利用工作，促进文化旅游体育产业发展。</w:t>
      </w:r>
    </w:p>
    <w:p w14:paraId="7BD61FA4">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（九）指导、推进全区文化旅游体育与科技创新融合发展，推进文化旅游体育行业信息化、标准化建设，负责文化旅游体育行业信息统计与发布工作。</w:t>
      </w:r>
    </w:p>
    <w:p w14:paraId="5AF3F44F">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（十）负责文化艺术、广播电视、文物、旅游和体育行业行政审批工作，依法实施行业监管。</w:t>
      </w:r>
    </w:p>
    <w:p w14:paraId="1CE3D1CA">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一）指导、推进全区文化、旅游、体育市场发展，对文化和旅游市场经营进行行业监管，推进文化和旅游行业信用体系建设，依法规范文化和旅游市场，负责全区旅游安全的综合协调和监督管理，承担全区旅游经济运行监测。</w:t>
      </w:r>
    </w:p>
    <w:p w14:paraId="1E8AE85E">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（十二）指导、管理全区文化旅游、广播电视和体育领域对外及对港澳台交流、合作和宣传、推广工作，组织开展对外及港澳台文化旅游、广播电视领域的交流活动。</w:t>
      </w:r>
    </w:p>
    <w:p w14:paraId="517BE825">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（十三）负责全区文化、体育社团的日常管理工作。</w:t>
      </w:r>
    </w:p>
    <w:p w14:paraId="0980D7AC">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（十四）推动全民健身计划，指导开展群众、社会文化体育活动，落实国家体育锻炼标准。</w:t>
      </w:r>
    </w:p>
    <w:p w14:paraId="5BF00858">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（十五）承担本部门党组织建设相关工作。</w:t>
      </w:r>
    </w:p>
    <w:p w14:paraId="01EAF93E">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（十六）督促、指导文化旅游体育行业领域安全生产工作。</w:t>
      </w:r>
    </w:p>
    <w:p w14:paraId="7413F80A">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（十七）完成区委、区政府交办的其他任务。</w:t>
      </w:r>
    </w:p>
    <w:p w14:paraId="1CE9F356">
      <w:pPr>
        <w:ind w:firstLine="640" w:firstLineChars="200"/>
        <w:jc w:val="left"/>
        <w:rPr>
          <w:rFonts w:hint="eastAsia" w:ascii="黑体" w:eastAsia="黑体"/>
          <w:sz w:val="32"/>
          <w:szCs w:val="32"/>
        </w:rPr>
      </w:pPr>
      <w:r>
        <w:rPr>
          <w:rFonts w:hint="eastAsia" w:ascii="黑体" w:eastAsia="黑体"/>
          <w:sz w:val="32"/>
          <w:szCs w:val="32"/>
        </w:rPr>
        <w:t>二、部门预算单位构成</w:t>
      </w:r>
    </w:p>
    <w:p w14:paraId="7067933D">
      <w:pPr>
        <w:ind w:firstLine="643" w:firstLineChars="200"/>
        <w:jc w:val="left"/>
        <w:rPr>
          <w:rFonts w:hint="eastAsia" w:ascii="仿宋_GB2312" w:eastAsia="仿宋_GB2312"/>
          <w:b/>
          <w:sz w:val="32"/>
          <w:szCs w:val="32"/>
        </w:rPr>
      </w:pPr>
      <w:r>
        <w:rPr>
          <w:rFonts w:hint="eastAsia" w:ascii="仿宋_GB2312" w:eastAsia="仿宋_GB2312"/>
          <w:b/>
          <w:sz w:val="32"/>
          <w:szCs w:val="32"/>
        </w:rPr>
        <w:t>纳入</w:t>
      </w:r>
      <w:r>
        <w:rPr>
          <w:rFonts w:hint="eastAsia" w:ascii="仿宋_GB2312" w:eastAsia="仿宋_GB2312"/>
          <w:b/>
          <w:sz w:val="32"/>
          <w:szCs w:val="32"/>
          <w:lang w:eastAsia="zh-CN"/>
        </w:rPr>
        <w:t>浑南区文化旅游和广播电视局本级202</w:t>
      </w:r>
      <w:r>
        <w:rPr>
          <w:rFonts w:hint="eastAsia" w:ascii="仿宋_GB2312" w:eastAsia="仿宋_GB2312"/>
          <w:b/>
          <w:sz w:val="32"/>
          <w:szCs w:val="32"/>
          <w:lang w:val="en-US" w:eastAsia="zh-CN"/>
        </w:rPr>
        <w:t>4</w:t>
      </w:r>
      <w:r>
        <w:rPr>
          <w:rFonts w:hint="eastAsia" w:ascii="仿宋_GB2312" w:eastAsia="仿宋_GB2312"/>
          <w:b/>
          <w:sz w:val="32"/>
          <w:szCs w:val="32"/>
          <w:lang w:eastAsia="zh-CN"/>
        </w:rPr>
        <w:t>年</w:t>
      </w:r>
      <w:r>
        <w:rPr>
          <w:rFonts w:hint="eastAsia" w:ascii="仿宋_GB2312" w:eastAsia="仿宋_GB2312"/>
          <w:b/>
          <w:sz w:val="32"/>
          <w:szCs w:val="32"/>
        </w:rPr>
        <w:t>部门预算编制范围的预算单位包括：</w:t>
      </w:r>
    </w:p>
    <w:p w14:paraId="1B90335B">
      <w:pPr>
        <w:ind w:firstLine="640" w:firstLineChars="200"/>
        <w:jc w:val="left"/>
        <w:rPr>
          <w:rFonts w:hint="eastAsia" w:ascii="仿宋_GB2312" w:eastAsia="仿宋_GB2312"/>
          <w:b w:val="0"/>
          <w:bCs/>
          <w:sz w:val="32"/>
          <w:szCs w:val="32"/>
          <w:lang w:eastAsia="zh-CN"/>
        </w:rPr>
      </w:pPr>
      <w:r>
        <w:rPr>
          <w:rFonts w:hint="eastAsia" w:ascii="仿宋_GB2312" w:eastAsia="仿宋_GB2312"/>
          <w:b w:val="0"/>
          <w:bCs/>
          <w:sz w:val="32"/>
          <w:szCs w:val="32"/>
        </w:rPr>
        <w:t>沈阳市</w:t>
      </w:r>
      <w:r>
        <w:rPr>
          <w:rFonts w:hint="eastAsia" w:ascii="仿宋_GB2312" w:eastAsia="仿宋_GB2312"/>
          <w:b w:val="0"/>
          <w:bCs/>
          <w:sz w:val="32"/>
          <w:szCs w:val="32"/>
          <w:lang w:eastAsia="zh-CN"/>
        </w:rPr>
        <w:t>浑南区文化旅游和广播电视局本级</w:t>
      </w:r>
    </w:p>
    <w:p w14:paraId="1850239C">
      <w:pPr>
        <w:rPr>
          <w:rFonts w:hint="eastAsia" w:ascii="宋体" w:hAnsi="宋体"/>
          <w:b/>
          <w:sz w:val="36"/>
          <w:szCs w:val="36"/>
          <w:highlight w:val="none"/>
        </w:rPr>
      </w:pPr>
    </w:p>
    <w:p w14:paraId="5CC7E3AF">
      <w:pPr>
        <w:rPr>
          <w:rFonts w:hint="eastAsia" w:ascii="宋体" w:hAnsi="宋体"/>
          <w:b/>
          <w:sz w:val="36"/>
          <w:szCs w:val="36"/>
          <w:highlight w:val="none"/>
        </w:rPr>
      </w:pPr>
    </w:p>
    <w:p w14:paraId="74F9ACEC">
      <w:pPr>
        <w:rPr>
          <w:rFonts w:hint="eastAsia" w:ascii="宋体" w:hAnsi="宋体"/>
          <w:b/>
          <w:sz w:val="36"/>
          <w:szCs w:val="36"/>
          <w:highlight w:val="none"/>
        </w:rPr>
      </w:pPr>
    </w:p>
    <w:p w14:paraId="11525CE0">
      <w:pPr>
        <w:rPr>
          <w:rFonts w:hint="eastAsia" w:ascii="宋体" w:hAnsi="宋体"/>
          <w:b/>
          <w:sz w:val="36"/>
          <w:szCs w:val="36"/>
          <w:highlight w:val="none"/>
        </w:rPr>
      </w:pPr>
    </w:p>
    <w:p w14:paraId="19A669A4">
      <w:pPr>
        <w:rPr>
          <w:rFonts w:hint="eastAsia" w:ascii="宋体" w:hAnsi="宋体"/>
          <w:b/>
          <w:sz w:val="36"/>
          <w:szCs w:val="36"/>
          <w:highlight w:val="none"/>
        </w:rPr>
      </w:pPr>
    </w:p>
    <w:p w14:paraId="459B65C7">
      <w:pPr>
        <w:rPr>
          <w:rFonts w:hint="eastAsia" w:ascii="宋体" w:hAnsi="宋体"/>
          <w:b/>
          <w:sz w:val="36"/>
          <w:szCs w:val="36"/>
          <w:highlight w:val="none"/>
        </w:rPr>
      </w:pPr>
    </w:p>
    <w:p w14:paraId="505490A8">
      <w:pPr>
        <w:rPr>
          <w:rFonts w:hint="eastAsia" w:ascii="宋体" w:hAnsi="宋体"/>
          <w:b/>
          <w:sz w:val="36"/>
          <w:szCs w:val="36"/>
          <w:highlight w:val="none"/>
        </w:rPr>
      </w:pPr>
    </w:p>
    <w:p w14:paraId="0CBD88A2">
      <w:pPr>
        <w:rPr>
          <w:rFonts w:hint="eastAsia" w:ascii="宋体" w:hAnsi="宋体"/>
          <w:b/>
          <w:sz w:val="36"/>
          <w:szCs w:val="36"/>
          <w:highlight w:val="none"/>
        </w:rPr>
      </w:pPr>
    </w:p>
    <w:p w14:paraId="3A239CBA">
      <w:pPr>
        <w:rPr>
          <w:rFonts w:hint="eastAsia" w:ascii="宋体" w:hAnsi="宋体"/>
          <w:b/>
          <w:sz w:val="36"/>
          <w:szCs w:val="36"/>
          <w:highlight w:val="none"/>
        </w:rPr>
      </w:pPr>
    </w:p>
    <w:p w14:paraId="081D6F8D">
      <w:pPr>
        <w:jc w:val="center"/>
        <w:rPr>
          <w:rFonts w:hint="eastAsia" w:ascii="宋体" w:hAnsi="宋体" w:eastAsia="宋体"/>
          <w:b/>
          <w:sz w:val="36"/>
          <w:szCs w:val="36"/>
          <w:highlight w:val="none"/>
          <w:lang w:eastAsia="zh-CN"/>
        </w:rPr>
      </w:pPr>
      <w:r>
        <w:rPr>
          <w:rFonts w:hint="eastAsia" w:ascii="宋体" w:hAnsi="宋体"/>
          <w:b/>
          <w:sz w:val="36"/>
          <w:szCs w:val="36"/>
          <w:highlight w:val="none"/>
        </w:rPr>
        <w:t>第二部分 沈阳市</w:t>
      </w:r>
      <w:r>
        <w:rPr>
          <w:rFonts w:hint="eastAsia" w:ascii="宋体" w:hAnsi="宋体"/>
          <w:b/>
          <w:sz w:val="36"/>
          <w:szCs w:val="36"/>
          <w:highlight w:val="none"/>
          <w:lang w:eastAsia="zh-CN"/>
        </w:rPr>
        <w:t>浑南区文化旅游和广播电视局本级</w:t>
      </w:r>
    </w:p>
    <w:p w14:paraId="3BDC806F">
      <w:pPr>
        <w:jc w:val="center"/>
        <w:rPr>
          <w:rFonts w:hint="eastAsia" w:ascii="黑体" w:eastAsia="黑体"/>
          <w:sz w:val="32"/>
          <w:szCs w:val="32"/>
          <w:highlight w:val="none"/>
        </w:rPr>
      </w:pPr>
      <w:r>
        <w:rPr>
          <w:rFonts w:hint="eastAsia" w:ascii="宋体" w:hAnsi="宋体"/>
          <w:b/>
          <w:sz w:val="36"/>
          <w:szCs w:val="36"/>
          <w:highlight w:val="none"/>
          <w:lang w:eastAsia="zh-CN"/>
        </w:rPr>
        <w:t>202</w:t>
      </w:r>
      <w:r>
        <w:rPr>
          <w:rFonts w:hint="eastAsia" w:ascii="宋体" w:hAnsi="宋体"/>
          <w:b/>
          <w:sz w:val="36"/>
          <w:szCs w:val="36"/>
          <w:highlight w:val="none"/>
          <w:lang w:val="en-US" w:eastAsia="zh-CN"/>
        </w:rPr>
        <w:t>4</w:t>
      </w:r>
      <w:r>
        <w:rPr>
          <w:rFonts w:hint="eastAsia" w:ascii="宋体" w:hAnsi="宋体"/>
          <w:b/>
          <w:sz w:val="36"/>
          <w:szCs w:val="36"/>
          <w:highlight w:val="none"/>
          <w:lang w:eastAsia="zh-CN"/>
        </w:rPr>
        <w:t>年</w:t>
      </w:r>
      <w:r>
        <w:rPr>
          <w:rFonts w:hint="eastAsia" w:ascii="宋体" w:hAnsi="宋体"/>
          <w:b/>
          <w:sz w:val="36"/>
          <w:szCs w:val="36"/>
          <w:highlight w:val="none"/>
        </w:rPr>
        <w:t>部门预算公开表</w:t>
      </w:r>
      <w:r>
        <w:rPr>
          <w:rFonts w:hint="eastAsia" w:ascii="宋体" w:hAnsi="宋体"/>
          <w:b/>
          <w:sz w:val="36"/>
          <w:szCs w:val="36"/>
        </w:rPr>
        <w:t>（报表附后）</w:t>
      </w:r>
    </w:p>
    <w:p w14:paraId="1659F9A2">
      <w:pPr>
        <w:jc w:val="center"/>
        <w:rPr>
          <w:rFonts w:ascii="黑体" w:eastAsia="黑体"/>
          <w:sz w:val="32"/>
          <w:szCs w:val="32"/>
          <w:highlight w:val="none"/>
        </w:rPr>
        <w:sectPr>
          <w:footerReference r:id="rId3" w:type="default"/>
          <w:footerReference r:id="rId4" w:type="even"/>
          <w:pgSz w:w="11906" w:h="16838"/>
          <w:pgMar w:top="1440" w:right="1797" w:bottom="1440" w:left="1797" w:header="851" w:footer="992" w:gutter="0"/>
          <w:cols w:space="720" w:num="1"/>
          <w:docGrid w:type="lines" w:linePitch="312" w:charSpace="0"/>
        </w:sectPr>
      </w:pPr>
    </w:p>
    <w:p w14:paraId="0B83A3BB">
      <w:pPr>
        <w:tabs>
          <w:tab w:val="left" w:pos="3060"/>
        </w:tabs>
        <w:rPr>
          <w:rFonts w:hint="eastAsia"/>
          <w:highlight w:val="none"/>
        </w:rPr>
      </w:pPr>
    </w:p>
    <w:p w14:paraId="1B98F1E2">
      <w:pPr>
        <w:spacing w:line="560" w:lineRule="exact"/>
        <w:jc w:val="center"/>
        <w:rPr>
          <w:rFonts w:hint="eastAsia" w:ascii="宋体" w:hAnsi="宋体" w:eastAsia="宋体"/>
          <w:b/>
          <w:sz w:val="36"/>
          <w:highlight w:val="none"/>
          <w:lang w:eastAsia="zh-CN"/>
        </w:rPr>
      </w:pPr>
      <w:r>
        <w:rPr>
          <w:rFonts w:hint="eastAsia" w:ascii="宋体" w:hAnsi="宋体"/>
          <w:b/>
          <w:sz w:val="36"/>
          <w:highlight w:val="none"/>
        </w:rPr>
        <w:t>第三部分 沈阳市</w:t>
      </w:r>
      <w:r>
        <w:rPr>
          <w:rFonts w:hint="eastAsia" w:ascii="宋体" w:hAnsi="宋体"/>
          <w:b/>
          <w:sz w:val="36"/>
          <w:highlight w:val="none"/>
          <w:lang w:eastAsia="zh-CN"/>
        </w:rPr>
        <w:t>浑南区文化旅游和广播电视局本级</w:t>
      </w:r>
    </w:p>
    <w:p w14:paraId="79493A8D">
      <w:pPr>
        <w:spacing w:line="560" w:lineRule="exact"/>
        <w:jc w:val="center"/>
        <w:rPr>
          <w:rFonts w:hint="eastAsia"/>
          <w:b/>
          <w:sz w:val="36"/>
          <w:highlight w:val="none"/>
        </w:rPr>
      </w:pPr>
      <w:r>
        <w:rPr>
          <w:rFonts w:hint="eastAsia" w:ascii="宋体" w:hAnsi="宋体"/>
          <w:b/>
          <w:sz w:val="36"/>
          <w:highlight w:val="none"/>
          <w:lang w:eastAsia="zh-CN"/>
        </w:rPr>
        <w:t>202</w:t>
      </w:r>
      <w:r>
        <w:rPr>
          <w:rFonts w:hint="eastAsia" w:ascii="宋体" w:hAnsi="宋体"/>
          <w:b/>
          <w:sz w:val="36"/>
          <w:highlight w:val="none"/>
          <w:lang w:val="en-US" w:eastAsia="zh-CN"/>
        </w:rPr>
        <w:t>4</w:t>
      </w:r>
      <w:r>
        <w:rPr>
          <w:rFonts w:hint="eastAsia" w:ascii="宋体" w:hAnsi="宋体"/>
          <w:b/>
          <w:sz w:val="36"/>
          <w:highlight w:val="none"/>
          <w:lang w:eastAsia="zh-CN"/>
        </w:rPr>
        <w:t>年</w:t>
      </w:r>
      <w:r>
        <w:rPr>
          <w:rFonts w:hint="eastAsia" w:ascii="宋体" w:hAnsi="宋体"/>
          <w:b/>
          <w:sz w:val="36"/>
          <w:highlight w:val="none"/>
        </w:rPr>
        <w:t>部门预算情况说明</w:t>
      </w:r>
    </w:p>
    <w:p w14:paraId="7957087C">
      <w:pPr>
        <w:spacing w:line="560" w:lineRule="exact"/>
        <w:rPr>
          <w:rFonts w:hint="eastAsia"/>
          <w:b/>
          <w:sz w:val="36"/>
          <w:highlight w:val="none"/>
        </w:rPr>
      </w:pPr>
    </w:p>
    <w:p w14:paraId="71ADCB2C">
      <w:pPr>
        <w:spacing w:line="560" w:lineRule="exact"/>
        <w:ind w:firstLine="627" w:firstLineChars="196"/>
        <w:rPr>
          <w:rFonts w:ascii="黑体" w:hAnsi="黑体" w:eastAsia="黑体"/>
          <w:sz w:val="32"/>
          <w:highlight w:val="none"/>
        </w:rPr>
      </w:pPr>
      <w:r>
        <w:rPr>
          <w:rFonts w:hint="eastAsia" w:ascii="黑体" w:hAnsi="黑体" w:eastAsia="黑体"/>
          <w:sz w:val="32"/>
          <w:highlight w:val="none"/>
        </w:rPr>
        <w:t>一、关于沈阳市</w:t>
      </w:r>
      <w:r>
        <w:rPr>
          <w:rFonts w:hint="eastAsia" w:ascii="黑体" w:hAnsi="黑体" w:eastAsia="黑体"/>
          <w:sz w:val="32"/>
          <w:highlight w:val="none"/>
          <w:lang w:eastAsia="zh-CN"/>
        </w:rPr>
        <w:t>浑南区文化旅游和广播电视局本级202</w:t>
      </w:r>
      <w:r>
        <w:rPr>
          <w:rFonts w:hint="eastAsia" w:ascii="黑体" w:hAnsi="黑体" w:eastAsia="黑体"/>
          <w:sz w:val="32"/>
          <w:highlight w:val="none"/>
          <w:lang w:val="en-US" w:eastAsia="zh-CN"/>
        </w:rPr>
        <w:t>4</w:t>
      </w:r>
      <w:r>
        <w:rPr>
          <w:rFonts w:hint="eastAsia" w:ascii="黑体" w:hAnsi="黑体" w:eastAsia="黑体"/>
          <w:sz w:val="32"/>
          <w:highlight w:val="none"/>
          <w:lang w:eastAsia="zh-CN"/>
        </w:rPr>
        <w:t>年</w:t>
      </w:r>
      <w:r>
        <w:rPr>
          <w:rFonts w:hint="eastAsia" w:ascii="黑体" w:hAnsi="黑体" w:eastAsia="黑体"/>
          <w:sz w:val="32"/>
          <w:highlight w:val="none"/>
        </w:rPr>
        <w:t>收支预算的总体说明</w:t>
      </w:r>
    </w:p>
    <w:p w14:paraId="377DE1CE">
      <w:pPr>
        <w:ind w:firstLine="660"/>
        <w:rPr>
          <w:rFonts w:hint="default" w:ascii="仿宋_GB2312" w:hAnsi="宋体" w:eastAsia="仿宋_GB2312"/>
          <w:sz w:val="32"/>
          <w:highlight w:val="none"/>
          <w:lang w:val="en-US" w:eastAsia="zh-CN"/>
        </w:rPr>
      </w:pPr>
      <w:r>
        <w:rPr>
          <w:rFonts w:hint="eastAsia" w:ascii="仿宋_GB2312" w:hAnsi="宋体" w:eastAsia="仿宋_GB2312"/>
          <w:sz w:val="32"/>
          <w:highlight w:val="none"/>
        </w:rPr>
        <w:t>按照综合预算的原则，沈阳市</w:t>
      </w:r>
      <w:r>
        <w:rPr>
          <w:rFonts w:hint="eastAsia" w:ascii="仿宋_GB2312" w:hAnsi="宋体" w:eastAsia="仿宋_GB2312"/>
          <w:sz w:val="32"/>
          <w:highlight w:val="none"/>
          <w:lang w:eastAsia="zh-CN"/>
        </w:rPr>
        <w:t>浑南区文化旅游和广播电视局本级</w:t>
      </w:r>
      <w:r>
        <w:rPr>
          <w:rFonts w:hint="eastAsia" w:ascii="仿宋_GB2312" w:hAnsi="宋体" w:eastAsia="仿宋_GB2312"/>
          <w:sz w:val="32"/>
          <w:highlight w:val="none"/>
        </w:rPr>
        <w:t>所有收入和支出均纳入部门预算管理。收入包括：一般公共预算拨款收入、纳入专户管理的预算外资金安排的拨款收入、上级补助收入</w:t>
      </w:r>
      <w:r>
        <w:rPr>
          <w:rFonts w:hint="eastAsia" w:ascii="仿宋_GB2312" w:hAnsi="宋体" w:eastAsia="仿宋_GB2312"/>
          <w:sz w:val="32"/>
          <w:highlight w:val="none"/>
          <w:lang w:eastAsia="zh-CN"/>
        </w:rPr>
        <w:t>、</w:t>
      </w:r>
      <w:r>
        <w:rPr>
          <w:rFonts w:hint="eastAsia" w:ascii="仿宋_GB2312" w:hAnsi="宋体" w:eastAsia="仿宋_GB2312"/>
          <w:sz w:val="32"/>
          <w:szCs w:val="32"/>
          <w:highlight w:val="none"/>
        </w:rPr>
        <w:t>财政结转资金</w:t>
      </w:r>
      <w:r>
        <w:rPr>
          <w:rFonts w:hint="eastAsia" w:ascii="仿宋_GB2312" w:hAnsi="宋体" w:eastAsia="仿宋_GB2312"/>
          <w:sz w:val="32"/>
          <w:highlight w:val="none"/>
        </w:rPr>
        <w:t>。支出包括：文化体育与传媒支出、社会保障和就业支出、</w:t>
      </w:r>
      <w:r>
        <w:rPr>
          <w:rFonts w:hint="eastAsia" w:ascii="仿宋_GB2312" w:hAnsi="宋体" w:eastAsia="仿宋_GB2312"/>
          <w:sz w:val="32"/>
          <w:highlight w:val="none"/>
          <w:lang w:val="en-US" w:eastAsia="zh-CN"/>
        </w:rPr>
        <w:t>卫生健康</w:t>
      </w:r>
      <w:r>
        <w:rPr>
          <w:rFonts w:hint="eastAsia" w:ascii="仿宋_GB2312" w:hAnsi="宋体" w:eastAsia="仿宋_GB2312"/>
          <w:sz w:val="32"/>
          <w:highlight w:val="none"/>
        </w:rPr>
        <w:t>支出</w:t>
      </w:r>
      <w:r>
        <w:rPr>
          <w:rFonts w:hint="eastAsia" w:ascii="仿宋_GB2312" w:hAnsi="宋体" w:eastAsia="仿宋_GB2312"/>
          <w:sz w:val="32"/>
          <w:szCs w:val="32"/>
          <w:highlight w:val="none"/>
        </w:rPr>
        <w:t>、住房保障支出等</w:t>
      </w:r>
      <w:r>
        <w:rPr>
          <w:rFonts w:hint="eastAsia" w:ascii="仿宋_GB2312" w:hAnsi="宋体" w:eastAsia="仿宋_GB2312"/>
          <w:sz w:val="32"/>
          <w:highlight w:val="none"/>
        </w:rPr>
        <w:t>。沈阳市</w:t>
      </w:r>
      <w:r>
        <w:rPr>
          <w:rFonts w:hint="eastAsia" w:ascii="仿宋_GB2312" w:hAnsi="宋体" w:eastAsia="仿宋_GB2312"/>
          <w:sz w:val="32"/>
          <w:highlight w:val="none"/>
          <w:lang w:eastAsia="zh-CN"/>
        </w:rPr>
        <w:t>浑南区文化旅游和广播电视局202</w:t>
      </w:r>
      <w:r>
        <w:rPr>
          <w:rFonts w:hint="eastAsia" w:ascii="仿宋_GB2312" w:hAnsi="宋体" w:eastAsia="仿宋_GB2312"/>
          <w:sz w:val="32"/>
          <w:highlight w:val="none"/>
          <w:lang w:val="en-US" w:eastAsia="zh-CN"/>
        </w:rPr>
        <w:t>4</w:t>
      </w:r>
      <w:r>
        <w:rPr>
          <w:rFonts w:hint="eastAsia" w:ascii="仿宋_GB2312" w:hAnsi="宋体" w:eastAsia="仿宋_GB2312"/>
          <w:sz w:val="32"/>
          <w:highlight w:val="none"/>
          <w:lang w:eastAsia="zh-CN"/>
        </w:rPr>
        <w:t>年</w:t>
      </w:r>
      <w:r>
        <w:rPr>
          <w:rFonts w:hint="eastAsia" w:ascii="仿宋_GB2312" w:hAnsi="宋体" w:eastAsia="仿宋_GB2312"/>
          <w:sz w:val="32"/>
          <w:highlight w:val="none"/>
        </w:rPr>
        <w:t>收支总</w:t>
      </w:r>
      <w:r>
        <w:rPr>
          <w:rFonts w:hint="eastAsia" w:ascii="仿宋_GB2312" w:hAnsi="宋体" w:eastAsia="仿宋_GB2312"/>
          <w:color w:val="000000" w:themeColor="text1"/>
          <w:sz w:val="32"/>
          <w:highlight w:val="none"/>
          <w14:textFill>
            <w14:solidFill>
              <w14:schemeClr w14:val="tx1"/>
            </w14:solidFill>
          </w14:textFill>
        </w:rPr>
        <w:t>预算</w:t>
      </w:r>
      <w:r>
        <w:rPr>
          <w:rFonts w:hint="eastAsia" w:ascii="仿宋_GB2312" w:hAnsi="宋体" w:eastAsia="仿宋_GB2312"/>
          <w:color w:val="000000" w:themeColor="text1"/>
          <w:sz w:val="32"/>
          <w:highlight w:val="none"/>
          <w:lang w:val="en-US" w:eastAsia="zh-CN"/>
          <w14:textFill>
            <w14:solidFill>
              <w14:schemeClr w14:val="tx1"/>
            </w14:solidFill>
          </w14:textFill>
        </w:rPr>
        <w:t>801.66</w:t>
      </w:r>
      <w:r>
        <w:rPr>
          <w:rFonts w:hint="eastAsia" w:ascii="仿宋_GB2312" w:hAnsi="宋体" w:eastAsia="仿宋_GB2312"/>
          <w:color w:val="000000" w:themeColor="text1"/>
          <w:sz w:val="32"/>
          <w:highlight w:val="none"/>
          <w14:textFill>
            <w14:solidFill>
              <w14:schemeClr w14:val="tx1"/>
            </w14:solidFill>
          </w14:textFill>
        </w:rPr>
        <w:t>万元</w:t>
      </w:r>
      <w:r>
        <w:rPr>
          <w:rFonts w:hint="eastAsia" w:ascii="仿宋_GB2312" w:hAnsi="宋体" w:eastAsia="仿宋_GB2312"/>
          <w:color w:val="000000" w:themeColor="text1"/>
          <w:sz w:val="32"/>
          <w:highlight w:val="none"/>
          <w:lang w:eastAsia="zh-CN"/>
          <w14:textFill>
            <w14:solidFill>
              <w14:schemeClr w14:val="tx1"/>
            </w14:solidFill>
          </w14:textFill>
        </w:rPr>
        <w:t>，</w:t>
      </w:r>
      <w:r>
        <w:rPr>
          <w:rFonts w:hint="eastAsia" w:ascii="仿宋_GB2312" w:hAnsi="宋体" w:eastAsia="仿宋_GB2312"/>
          <w:sz w:val="32"/>
          <w:szCs w:val="32"/>
          <w:highlight w:val="none"/>
        </w:rPr>
        <w:t>比</w:t>
      </w:r>
      <w:r>
        <w:rPr>
          <w:rFonts w:hint="eastAsia" w:ascii="仿宋_GB2312" w:hAnsi="宋体" w:eastAsia="仿宋_GB2312"/>
          <w:sz w:val="32"/>
          <w:szCs w:val="32"/>
          <w:highlight w:val="none"/>
          <w:lang w:eastAsia="zh-CN"/>
        </w:rPr>
        <w:t>202</w:t>
      </w:r>
      <w:r>
        <w:rPr>
          <w:rFonts w:hint="eastAsia" w:ascii="仿宋_GB2312" w:hAnsi="宋体" w:eastAsia="仿宋_GB2312"/>
          <w:sz w:val="32"/>
          <w:szCs w:val="32"/>
          <w:highlight w:val="none"/>
          <w:lang w:val="en-US" w:eastAsia="zh-CN"/>
        </w:rPr>
        <w:t>3</w:t>
      </w:r>
      <w:r>
        <w:rPr>
          <w:rFonts w:hint="eastAsia" w:ascii="仿宋_GB2312" w:hAnsi="宋体" w:eastAsia="仿宋_GB2312"/>
          <w:sz w:val="32"/>
          <w:szCs w:val="32"/>
          <w:highlight w:val="none"/>
          <w:lang w:eastAsia="zh-CN"/>
        </w:rPr>
        <w:t>年</w:t>
      </w:r>
      <w:r>
        <w:rPr>
          <w:rFonts w:hint="eastAsia" w:ascii="仿宋_GB2312" w:hAnsi="宋体" w:eastAsia="仿宋_GB2312"/>
          <w:sz w:val="32"/>
          <w:szCs w:val="32"/>
          <w:highlight w:val="none"/>
        </w:rPr>
        <w:t>收支总预算</w:t>
      </w:r>
      <w:r>
        <w:rPr>
          <w:rFonts w:hint="eastAsia" w:ascii="仿宋_GB2312" w:hAnsi="宋体" w:eastAsia="仿宋_GB2312"/>
          <w:color w:val="000000" w:themeColor="text1"/>
          <w:sz w:val="32"/>
          <w:highlight w:val="none"/>
          <w:lang w:val="en-US" w:eastAsia="zh-CN"/>
          <w14:textFill>
            <w14:solidFill>
              <w14:schemeClr w14:val="tx1"/>
            </w14:solidFill>
          </w14:textFill>
        </w:rPr>
        <w:t>1171.91</w:t>
      </w:r>
      <w:r>
        <w:rPr>
          <w:rFonts w:hint="eastAsia" w:ascii="仿宋_GB2312" w:hAnsi="宋体" w:eastAsia="仿宋_GB2312"/>
          <w:sz w:val="32"/>
          <w:highlight w:val="none"/>
        </w:rPr>
        <w:t>万元</w:t>
      </w:r>
      <w:r>
        <w:rPr>
          <w:rFonts w:hint="eastAsia" w:ascii="仿宋_GB2312" w:hAnsi="宋体" w:eastAsia="仿宋_GB2312"/>
          <w:sz w:val="32"/>
          <w:highlight w:val="none"/>
          <w:lang w:eastAsia="zh-CN"/>
        </w:rPr>
        <w:t>，</w:t>
      </w:r>
      <w:r>
        <w:rPr>
          <w:rFonts w:hint="eastAsia" w:ascii="仿宋_GB2312" w:hAnsi="宋体" w:eastAsia="仿宋_GB2312"/>
          <w:sz w:val="32"/>
          <w:szCs w:val="32"/>
          <w:highlight w:val="none"/>
          <w:lang w:val="en-US" w:eastAsia="zh-CN"/>
        </w:rPr>
        <w:t>减少</w:t>
      </w:r>
      <w:r>
        <w:rPr>
          <w:rFonts w:hint="eastAsia" w:ascii="仿宋_GB2312" w:hAnsi="宋体" w:eastAsia="仿宋_GB2312"/>
          <w:sz w:val="32"/>
          <w:szCs w:val="32"/>
          <w:highlight w:val="none"/>
          <w:lang w:eastAsia="zh-CN"/>
        </w:rPr>
        <w:t>了</w:t>
      </w:r>
      <w:r>
        <w:rPr>
          <w:rFonts w:hint="eastAsia" w:ascii="仿宋_GB2312" w:hAnsi="宋体" w:eastAsia="仿宋_GB2312"/>
          <w:sz w:val="32"/>
          <w:szCs w:val="32"/>
          <w:highlight w:val="none"/>
          <w:lang w:val="en-US" w:eastAsia="zh-CN"/>
        </w:rPr>
        <w:t>370.25</w:t>
      </w:r>
      <w:r>
        <w:rPr>
          <w:rFonts w:hint="eastAsia" w:ascii="仿宋_GB2312" w:hAnsi="宋体" w:eastAsia="仿宋_GB2312"/>
          <w:sz w:val="32"/>
          <w:szCs w:val="32"/>
          <w:highlight w:val="none"/>
        </w:rPr>
        <w:t>万元。主要是由于</w:t>
      </w:r>
      <w:r>
        <w:rPr>
          <w:rFonts w:hint="eastAsia" w:ascii="仿宋_GB2312" w:hAnsi="宋体" w:eastAsia="仿宋_GB2312"/>
          <w:sz w:val="32"/>
          <w:szCs w:val="32"/>
          <w:highlight w:val="none"/>
          <w:lang w:eastAsia="zh-CN"/>
        </w:rPr>
        <w:t>202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highlight w:val="none"/>
          <w:lang w:eastAsia="zh-CN"/>
        </w:rPr>
        <w:t>年文化体育与传媒支出</w:t>
      </w:r>
      <w:r>
        <w:rPr>
          <w:rFonts w:hint="eastAsia" w:ascii="仿宋_GB2312" w:hAnsi="宋体" w:eastAsia="仿宋_GB2312"/>
          <w:sz w:val="32"/>
          <w:szCs w:val="32"/>
          <w:highlight w:val="none"/>
          <w:lang w:val="en-US" w:eastAsia="zh-CN"/>
        </w:rPr>
        <w:t>减少</w:t>
      </w:r>
      <w:r>
        <w:rPr>
          <w:rFonts w:hint="eastAsia" w:ascii="仿宋_GB2312" w:hAnsi="宋体" w:eastAsia="仿宋_GB2312"/>
          <w:sz w:val="32"/>
          <w:szCs w:val="32"/>
          <w:highlight w:val="none"/>
          <w:lang w:eastAsia="zh-CN"/>
        </w:rPr>
        <w:t>。</w:t>
      </w:r>
    </w:p>
    <w:p w14:paraId="6FCE913F">
      <w:pPr>
        <w:spacing w:line="560" w:lineRule="exact"/>
        <w:ind w:firstLine="660"/>
        <w:rPr>
          <w:rFonts w:ascii="黑体" w:hAnsi="黑体" w:eastAsia="黑体"/>
          <w:sz w:val="32"/>
          <w:highlight w:val="none"/>
        </w:rPr>
      </w:pPr>
      <w:r>
        <w:rPr>
          <w:rFonts w:hint="eastAsia" w:ascii="黑体" w:hAnsi="黑体" w:eastAsia="黑体"/>
          <w:sz w:val="32"/>
          <w:highlight w:val="none"/>
        </w:rPr>
        <w:t>二、关于沈阳市</w:t>
      </w:r>
      <w:r>
        <w:rPr>
          <w:rFonts w:hint="eastAsia" w:ascii="黑体" w:hAnsi="黑体" w:eastAsia="黑体"/>
          <w:sz w:val="32"/>
          <w:highlight w:val="none"/>
          <w:lang w:eastAsia="zh-CN"/>
        </w:rPr>
        <w:t>浑南区文化旅游和广播电视局本级</w:t>
      </w:r>
      <w:r>
        <w:rPr>
          <w:rFonts w:hint="eastAsia" w:ascii="黑体" w:hAnsi="黑体" w:eastAsia="黑体"/>
          <w:sz w:val="32"/>
          <w:highlight w:val="none"/>
          <w:lang w:val="en-US" w:eastAsia="zh-CN"/>
        </w:rPr>
        <w:t>2024年</w:t>
      </w:r>
      <w:r>
        <w:rPr>
          <w:rFonts w:hint="eastAsia" w:ascii="黑体" w:hAnsi="黑体" w:eastAsia="黑体"/>
          <w:sz w:val="32"/>
          <w:highlight w:val="none"/>
        </w:rPr>
        <w:t>“三公”经费预算情况说明</w:t>
      </w:r>
    </w:p>
    <w:p w14:paraId="715FABFC">
      <w:pPr>
        <w:ind w:firstLine="640" w:firstLineChars="200"/>
        <w:rPr>
          <w:rFonts w:hint="eastAsia" w:ascii="仿宋_GB2312" w:hAnsi="宋体" w:eastAsia="仿宋_GB2312"/>
          <w:sz w:val="32"/>
          <w:szCs w:val="32"/>
        </w:rPr>
      </w:pPr>
      <w:r>
        <w:rPr>
          <w:rFonts w:hint="eastAsia" w:ascii="仿宋_GB2312" w:hAnsi="宋体" w:eastAsia="仿宋_GB2312"/>
          <w:sz w:val="32"/>
          <w:highlight w:val="none"/>
          <w:lang w:eastAsia="zh-CN"/>
        </w:rPr>
        <w:t>202</w:t>
      </w:r>
      <w:r>
        <w:rPr>
          <w:rFonts w:hint="eastAsia" w:ascii="仿宋_GB2312" w:hAnsi="宋体" w:eastAsia="仿宋_GB2312"/>
          <w:sz w:val="32"/>
          <w:highlight w:val="none"/>
          <w:lang w:val="en-US" w:eastAsia="zh-CN"/>
        </w:rPr>
        <w:t>4</w:t>
      </w:r>
      <w:r>
        <w:rPr>
          <w:rFonts w:hint="eastAsia" w:ascii="仿宋_GB2312" w:hAnsi="宋体" w:eastAsia="仿宋_GB2312"/>
          <w:sz w:val="32"/>
          <w:highlight w:val="none"/>
          <w:lang w:eastAsia="zh-CN"/>
        </w:rPr>
        <w:t>年</w:t>
      </w:r>
      <w:r>
        <w:rPr>
          <w:rFonts w:hint="eastAsia" w:ascii="仿宋_GB2312" w:hAnsi="宋体" w:eastAsia="仿宋_GB2312"/>
          <w:sz w:val="32"/>
          <w:highlight w:val="none"/>
        </w:rPr>
        <w:t>“三公”经费预算数</w:t>
      </w:r>
      <w:r>
        <w:rPr>
          <w:rFonts w:hint="eastAsia" w:ascii="仿宋_GB2312" w:hAnsi="宋体" w:eastAsia="仿宋_GB2312"/>
          <w:sz w:val="32"/>
          <w:highlight w:val="none"/>
          <w:lang w:val="en-US" w:eastAsia="zh-CN"/>
        </w:rPr>
        <w:t>0</w:t>
      </w:r>
      <w:r>
        <w:rPr>
          <w:rFonts w:hint="eastAsia" w:ascii="仿宋_GB2312" w:hAnsi="宋体" w:eastAsia="仿宋_GB2312"/>
          <w:sz w:val="32"/>
          <w:highlight w:val="none"/>
        </w:rPr>
        <w:t>万元，其中：</w:t>
      </w:r>
      <w:r>
        <w:rPr>
          <w:rFonts w:hint="eastAsia" w:ascii="仿宋_GB2312" w:hAnsi="宋体" w:eastAsia="仿宋_GB2312"/>
          <w:sz w:val="32"/>
          <w:highlight w:val="none"/>
          <w:lang w:eastAsia="zh-CN"/>
        </w:rPr>
        <w:t>因公出国（境）费</w:t>
      </w:r>
      <w:r>
        <w:rPr>
          <w:rFonts w:hint="eastAsia" w:ascii="仿宋_GB2312" w:hAnsi="宋体" w:eastAsia="仿宋_GB2312"/>
          <w:sz w:val="32"/>
          <w:highlight w:val="none"/>
          <w:lang w:val="en-US" w:eastAsia="zh-CN"/>
        </w:rPr>
        <w:t>0万元；</w:t>
      </w:r>
      <w:r>
        <w:rPr>
          <w:rFonts w:hint="eastAsia" w:ascii="仿宋_GB2312" w:hAnsi="宋体" w:eastAsia="仿宋_GB2312"/>
          <w:sz w:val="32"/>
          <w:highlight w:val="none"/>
        </w:rPr>
        <w:t>公务接待费</w:t>
      </w:r>
      <w:r>
        <w:rPr>
          <w:rFonts w:hint="eastAsia" w:ascii="仿宋_GB2312" w:hAnsi="宋体" w:eastAsia="仿宋_GB2312"/>
          <w:sz w:val="32"/>
          <w:highlight w:val="none"/>
          <w:lang w:val="en-US" w:eastAsia="zh-CN"/>
        </w:rPr>
        <w:t>0</w:t>
      </w:r>
      <w:r>
        <w:rPr>
          <w:rFonts w:hint="eastAsia" w:ascii="仿宋_GB2312" w:hAnsi="宋体" w:eastAsia="仿宋_GB2312"/>
          <w:sz w:val="32"/>
          <w:highlight w:val="none"/>
        </w:rPr>
        <w:t>万元；公务用车运行费</w:t>
      </w:r>
      <w:r>
        <w:rPr>
          <w:rFonts w:hint="eastAsia" w:ascii="仿宋_GB2312" w:hAnsi="宋体" w:eastAsia="仿宋_GB2312"/>
          <w:sz w:val="32"/>
          <w:highlight w:val="none"/>
          <w:lang w:val="en-US" w:eastAsia="zh-CN"/>
        </w:rPr>
        <w:t>0</w:t>
      </w:r>
      <w:r>
        <w:rPr>
          <w:rFonts w:hint="eastAsia" w:ascii="仿宋_GB2312" w:hAnsi="宋体" w:eastAsia="仿宋_GB2312"/>
          <w:sz w:val="32"/>
          <w:highlight w:val="none"/>
        </w:rPr>
        <w:t>万元。</w:t>
      </w:r>
      <w:r>
        <w:rPr>
          <w:rFonts w:hint="eastAsia" w:ascii="仿宋_GB2312" w:hAnsi="宋体" w:eastAsia="仿宋_GB2312"/>
          <w:color w:val="auto"/>
          <w:sz w:val="32"/>
          <w:szCs w:val="32"/>
        </w:rPr>
        <w:t>20</w:t>
      </w:r>
      <w:r>
        <w:rPr>
          <w:rFonts w:hint="eastAsia" w:ascii="仿宋_GB2312" w:hAnsi="宋体" w:eastAsia="仿宋_GB2312"/>
          <w:color w:val="auto"/>
          <w:sz w:val="32"/>
          <w:szCs w:val="32"/>
          <w:lang w:val="en-US" w:eastAsia="zh-CN"/>
        </w:rPr>
        <w:t>24年</w:t>
      </w:r>
      <w:r>
        <w:rPr>
          <w:rFonts w:hint="eastAsia" w:ascii="仿宋_GB2312" w:hAnsi="宋体" w:eastAsia="仿宋_GB2312"/>
          <w:color w:val="auto"/>
          <w:sz w:val="32"/>
          <w:szCs w:val="32"/>
        </w:rPr>
        <w:t>预算</w:t>
      </w:r>
      <w:r>
        <w:rPr>
          <w:rFonts w:hint="eastAsia" w:ascii="仿宋_GB2312" w:hAnsi="宋体" w:eastAsia="仿宋_GB2312"/>
          <w:color w:val="auto"/>
          <w:sz w:val="32"/>
          <w:szCs w:val="32"/>
          <w:lang w:eastAsia="zh-CN"/>
        </w:rPr>
        <w:t>数与</w:t>
      </w:r>
      <w:r>
        <w:rPr>
          <w:rFonts w:hint="eastAsia" w:ascii="仿宋_GB2312" w:hAnsi="宋体" w:eastAsia="仿宋_GB2312"/>
          <w:color w:val="auto"/>
          <w:sz w:val="32"/>
          <w:szCs w:val="32"/>
          <w:lang w:val="en-US" w:eastAsia="zh-CN"/>
        </w:rPr>
        <w:t>2023年预算数相同</w:t>
      </w:r>
      <w:r>
        <w:rPr>
          <w:rFonts w:hint="default" w:ascii="仿宋_GB2312" w:hAnsi="宋体" w:eastAsia="仿宋_GB2312"/>
          <w:color w:val="auto"/>
          <w:sz w:val="32"/>
          <w:szCs w:val="32"/>
          <w:lang w:val="en-US"/>
        </w:rPr>
        <w:t>。</w:t>
      </w:r>
    </w:p>
    <w:p w14:paraId="25632A2F">
      <w:pPr>
        <w:ind w:firstLine="627" w:firstLineChars="196"/>
        <w:rPr>
          <w:rFonts w:hint="eastAsia" w:ascii="黑体" w:hAnsi="黑体" w:eastAsia="黑体"/>
          <w:sz w:val="32"/>
          <w:szCs w:val="32"/>
          <w:highlight w:val="none"/>
        </w:rPr>
      </w:pPr>
      <w:r>
        <w:rPr>
          <w:rFonts w:hint="eastAsia" w:ascii="黑体" w:hAnsi="黑体" w:eastAsia="黑体"/>
          <w:sz w:val="32"/>
          <w:szCs w:val="32"/>
          <w:highlight w:val="none"/>
        </w:rPr>
        <w:t>三、其他重要事项的情况说明</w:t>
      </w:r>
    </w:p>
    <w:p w14:paraId="3E5AAB0B">
      <w:pPr>
        <w:ind w:firstLine="645"/>
        <w:rPr>
          <w:rFonts w:hint="eastAsia" w:ascii="楷体_GB2312" w:hAnsi="宋体" w:eastAsia="楷体_GB2312"/>
          <w:sz w:val="32"/>
          <w:szCs w:val="32"/>
          <w:highlight w:val="none"/>
        </w:rPr>
      </w:pPr>
      <w:r>
        <w:rPr>
          <w:rFonts w:hint="eastAsia" w:ascii="楷体_GB2312" w:hAnsi="宋体" w:eastAsia="楷体_GB2312"/>
          <w:sz w:val="32"/>
          <w:szCs w:val="32"/>
          <w:highlight w:val="none"/>
        </w:rPr>
        <w:t>（一）机关运行经费安排情况。</w:t>
      </w:r>
    </w:p>
    <w:p w14:paraId="217F1D5E">
      <w:pPr>
        <w:ind w:firstLine="645"/>
        <w:rPr>
          <w:rFonts w:hint="eastAsia" w:ascii="仿宋_GB2312" w:hAnsi="宋体" w:eastAsia="仿宋_GB2312"/>
          <w:sz w:val="32"/>
          <w:szCs w:val="32"/>
          <w:highlight w:val="none"/>
          <w:lang w:val="en-US" w:eastAsia="zh-CN"/>
        </w:rPr>
      </w:pPr>
      <w:r>
        <w:rPr>
          <w:rFonts w:hint="eastAsia" w:ascii="仿宋_GB2312" w:hAnsi="宋体" w:eastAsia="仿宋_GB2312"/>
          <w:sz w:val="32"/>
          <w:szCs w:val="32"/>
          <w:highlight w:val="none"/>
          <w:lang w:val="en-US" w:eastAsia="zh-CN"/>
        </w:rPr>
        <w:t>2024年</w:t>
      </w:r>
      <w:r>
        <w:rPr>
          <w:rFonts w:hint="eastAsia" w:ascii="仿宋_GB2312" w:hAnsi="宋体" w:eastAsia="仿宋_GB2312"/>
          <w:sz w:val="32"/>
          <w:szCs w:val="32"/>
          <w:highlight w:val="none"/>
        </w:rPr>
        <w:t>局机关</w:t>
      </w:r>
      <w:r>
        <w:rPr>
          <w:rFonts w:hint="eastAsia" w:ascii="仿宋_GB2312" w:hAnsi="宋体" w:eastAsia="仿宋_GB2312"/>
          <w:sz w:val="32"/>
          <w:szCs w:val="32"/>
          <w:highlight w:val="none"/>
          <w:lang w:eastAsia="zh-CN"/>
        </w:rPr>
        <w:t>（本级）</w:t>
      </w:r>
      <w:r>
        <w:rPr>
          <w:rFonts w:hint="eastAsia" w:ascii="仿宋_GB2312" w:hAnsi="宋体" w:eastAsia="仿宋_GB2312"/>
          <w:sz w:val="32"/>
          <w:szCs w:val="32"/>
          <w:highlight w:val="none"/>
        </w:rPr>
        <w:t>运行经费财政拨款预算</w:t>
      </w:r>
      <w:r>
        <w:rPr>
          <w:rFonts w:hint="eastAsia" w:ascii="仿宋_GB2312" w:hAnsi="宋体" w:eastAsia="仿宋_GB2312"/>
          <w:sz w:val="32"/>
          <w:szCs w:val="32"/>
          <w:highlight w:val="none"/>
          <w:lang w:val="en-US" w:eastAsia="zh-CN"/>
        </w:rPr>
        <w:t>7.51</w:t>
      </w:r>
      <w:r>
        <w:rPr>
          <w:rFonts w:hint="eastAsia" w:ascii="仿宋_GB2312" w:hAnsi="宋体" w:eastAsia="仿宋_GB2312"/>
          <w:sz w:val="32"/>
          <w:szCs w:val="32"/>
          <w:highlight w:val="none"/>
        </w:rPr>
        <w:t>万</w:t>
      </w:r>
      <w:r>
        <w:rPr>
          <w:rFonts w:hint="eastAsia" w:ascii="仿宋_GB2312" w:hAnsi="宋体" w:eastAsia="仿宋_GB2312"/>
          <w:sz w:val="32"/>
          <w:szCs w:val="32"/>
          <w:highlight w:val="none"/>
          <w:lang w:eastAsia="zh-CN"/>
        </w:rPr>
        <w:t>元，</w:t>
      </w:r>
      <w:r>
        <w:rPr>
          <w:rFonts w:hint="eastAsia" w:ascii="仿宋_GB2312" w:hAnsi="宋体" w:eastAsia="仿宋_GB2312"/>
          <w:sz w:val="32"/>
          <w:szCs w:val="32"/>
          <w:highlight w:val="none"/>
        </w:rPr>
        <w:t>比</w:t>
      </w:r>
      <w:r>
        <w:rPr>
          <w:rFonts w:hint="eastAsia" w:ascii="仿宋_GB2312" w:hAnsi="宋体" w:eastAsia="仿宋_GB2312"/>
          <w:sz w:val="32"/>
          <w:szCs w:val="32"/>
          <w:highlight w:val="none"/>
          <w:lang w:eastAsia="zh-CN"/>
        </w:rPr>
        <w:t>202</w:t>
      </w:r>
      <w:r>
        <w:rPr>
          <w:rFonts w:hint="eastAsia" w:ascii="仿宋_GB2312" w:hAnsi="宋体" w:eastAsia="仿宋_GB2312"/>
          <w:sz w:val="32"/>
          <w:szCs w:val="32"/>
          <w:highlight w:val="none"/>
          <w:lang w:val="en-US" w:eastAsia="zh-CN"/>
        </w:rPr>
        <w:t>3</w:t>
      </w:r>
      <w:r>
        <w:rPr>
          <w:rFonts w:hint="eastAsia" w:ascii="仿宋_GB2312" w:hAnsi="宋体" w:eastAsia="仿宋_GB2312"/>
          <w:sz w:val="32"/>
          <w:szCs w:val="32"/>
          <w:highlight w:val="none"/>
          <w:lang w:eastAsia="zh-CN"/>
        </w:rPr>
        <w:t>年</w:t>
      </w:r>
      <w:r>
        <w:rPr>
          <w:rFonts w:hint="eastAsia" w:ascii="仿宋_GB2312" w:hAnsi="宋体" w:eastAsia="仿宋_GB2312"/>
          <w:sz w:val="32"/>
          <w:szCs w:val="32"/>
          <w:highlight w:val="none"/>
        </w:rPr>
        <w:t>预算</w:t>
      </w:r>
      <w:r>
        <w:rPr>
          <w:rFonts w:hint="eastAsia" w:ascii="仿宋_GB2312" w:hAnsi="宋体" w:eastAsia="仿宋_GB2312"/>
          <w:sz w:val="32"/>
          <w:szCs w:val="32"/>
          <w:highlight w:val="none"/>
          <w:lang w:val="en-US" w:eastAsia="zh-CN"/>
        </w:rPr>
        <w:t>9.12万元减少</w:t>
      </w:r>
      <w:r>
        <w:rPr>
          <w:rFonts w:hint="eastAsia" w:ascii="仿宋_GB2312" w:hAnsi="宋体" w:eastAsia="仿宋_GB2312"/>
          <w:sz w:val="32"/>
          <w:szCs w:val="32"/>
          <w:highlight w:val="none"/>
          <w:lang w:eastAsia="zh-CN"/>
        </w:rPr>
        <w:t>了</w:t>
      </w:r>
      <w:r>
        <w:rPr>
          <w:rFonts w:hint="eastAsia" w:ascii="仿宋_GB2312" w:hAnsi="宋体" w:eastAsia="仿宋_GB2312"/>
          <w:sz w:val="32"/>
          <w:szCs w:val="32"/>
          <w:highlight w:val="none"/>
          <w:lang w:val="en-US" w:eastAsia="zh-CN"/>
        </w:rPr>
        <w:t>1.61万元，减少了17.65</w:t>
      </w: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eastAsia="zh-CN"/>
        </w:rPr>
        <w:t>，</w:t>
      </w:r>
      <w:r>
        <w:rPr>
          <w:rFonts w:hint="eastAsia" w:ascii="仿宋_GB2312" w:hAnsi="宋体" w:eastAsia="仿宋_GB2312"/>
          <w:sz w:val="32"/>
          <w:szCs w:val="32"/>
          <w:highlight w:val="none"/>
        </w:rPr>
        <w:t>主要是由于</w:t>
      </w:r>
      <w:r>
        <w:rPr>
          <w:rFonts w:hint="eastAsia" w:ascii="仿宋_GB2312" w:eastAsia="仿宋_GB2312"/>
          <w:sz w:val="32"/>
          <w:szCs w:val="32"/>
          <w:highlight w:val="none"/>
        </w:rPr>
        <w:t>购买货物和服务的各项资金</w:t>
      </w:r>
      <w:r>
        <w:rPr>
          <w:rFonts w:hint="eastAsia" w:ascii="仿宋_GB2312" w:eastAsia="仿宋_GB2312"/>
          <w:sz w:val="32"/>
          <w:szCs w:val="32"/>
          <w:highlight w:val="none"/>
          <w:lang w:eastAsia="zh-CN"/>
        </w:rPr>
        <w:t>的减少</w:t>
      </w:r>
      <w:r>
        <w:rPr>
          <w:rFonts w:hint="eastAsia" w:ascii="仿宋_GB2312" w:hAnsi="宋体" w:eastAsia="仿宋_GB2312"/>
          <w:sz w:val="32"/>
          <w:szCs w:val="32"/>
          <w:highlight w:val="none"/>
          <w:lang w:val="en-US" w:eastAsia="zh-CN"/>
        </w:rPr>
        <w:t>。</w:t>
      </w:r>
    </w:p>
    <w:p w14:paraId="55C84090">
      <w:pPr>
        <w:ind w:firstLine="645"/>
        <w:rPr>
          <w:rFonts w:hint="eastAsia" w:ascii="仿宋_GB2312" w:hAnsi="宋体" w:eastAsia="仿宋_GB2312"/>
          <w:sz w:val="32"/>
          <w:szCs w:val="32"/>
          <w:highlight w:val="none"/>
        </w:rPr>
      </w:pPr>
      <w:r>
        <w:rPr>
          <w:rFonts w:hint="eastAsia" w:ascii="楷体_GB2312" w:hAnsi="宋体" w:eastAsia="楷体_GB2312"/>
          <w:sz w:val="32"/>
          <w:szCs w:val="32"/>
          <w:highlight w:val="none"/>
        </w:rPr>
        <w:t>（二）政府采购预算安排情况。</w:t>
      </w:r>
    </w:p>
    <w:p w14:paraId="7F60D739">
      <w:pPr>
        <w:ind w:firstLine="645"/>
        <w:rPr>
          <w:rFonts w:hint="eastAsia" w:ascii="仿宋_GB2312" w:hAnsi="宋体" w:eastAsia="仿宋_GB2312"/>
          <w:sz w:val="32"/>
          <w:szCs w:val="32"/>
          <w:highlight w:val="none"/>
        </w:rPr>
      </w:pPr>
      <w:r>
        <w:rPr>
          <w:rFonts w:hint="eastAsia" w:ascii="仿宋_GB2312" w:hAnsi="宋体" w:eastAsia="仿宋_GB2312"/>
          <w:sz w:val="32"/>
          <w:szCs w:val="32"/>
          <w:highlight w:val="none"/>
          <w:lang w:eastAsia="zh-CN"/>
        </w:rPr>
        <w:t>202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highlight w:val="none"/>
          <w:lang w:eastAsia="zh-CN"/>
        </w:rPr>
        <w:t>年</w:t>
      </w:r>
      <w:r>
        <w:rPr>
          <w:rFonts w:hint="eastAsia" w:ascii="仿宋_GB2312" w:hAnsi="宋体" w:eastAsia="仿宋_GB2312"/>
          <w:sz w:val="32"/>
          <w:szCs w:val="32"/>
          <w:highlight w:val="none"/>
        </w:rPr>
        <w:t>沈阳市</w:t>
      </w:r>
      <w:r>
        <w:rPr>
          <w:rFonts w:hint="eastAsia" w:ascii="仿宋_GB2312" w:hAnsi="宋体" w:eastAsia="仿宋_GB2312"/>
          <w:sz w:val="32"/>
          <w:szCs w:val="32"/>
          <w:highlight w:val="none"/>
          <w:lang w:eastAsia="zh-CN"/>
        </w:rPr>
        <w:t>浑南区文化旅游和广播电视局本级</w:t>
      </w:r>
      <w:r>
        <w:rPr>
          <w:rFonts w:hint="eastAsia" w:ascii="仿宋_GB2312" w:hAnsi="宋体" w:eastAsia="仿宋_GB2312"/>
          <w:sz w:val="32"/>
          <w:szCs w:val="32"/>
          <w:highlight w:val="none"/>
        </w:rPr>
        <w:t>政府采购预算总额</w:t>
      </w:r>
      <w:r>
        <w:rPr>
          <w:rFonts w:hint="eastAsia" w:ascii="仿宋_GB2312" w:hAnsi="宋体" w:eastAsia="仿宋_GB2312"/>
          <w:sz w:val="32"/>
          <w:szCs w:val="32"/>
          <w:highlight w:val="none"/>
          <w:lang w:val="en-US" w:eastAsia="zh-CN"/>
        </w:rPr>
        <w:t>297.42</w:t>
      </w:r>
      <w:r>
        <w:rPr>
          <w:rFonts w:hint="eastAsia" w:ascii="仿宋_GB2312" w:hAnsi="宋体" w:eastAsia="仿宋_GB2312"/>
          <w:sz w:val="32"/>
          <w:szCs w:val="32"/>
          <w:highlight w:val="none"/>
        </w:rPr>
        <w:t>万元。其中：政府采购货物预算</w:t>
      </w:r>
      <w:r>
        <w:rPr>
          <w:rFonts w:hint="eastAsia" w:ascii="仿宋_GB2312" w:hAnsi="宋体" w:eastAsia="仿宋_GB2312"/>
          <w:sz w:val="32"/>
          <w:szCs w:val="32"/>
          <w:highlight w:val="none"/>
          <w:lang w:val="en-US" w:eastAsia="zh-CN"/>
        </w:rPr>
        <w:t>0万</w:t>
      </w:r>
      <w:r>
        <w:rPr>
          <w:rFonts w:hint="eastAsia" w:ascii="仿宋_GB2312" w:hAnsi="宋体" w:eastAsia="仿宋_GB2312"/>
          <w:sz w:val="32"/>
          <w:szCs w:val="32"/>
          <w:highlight w:val="none"/>
        </w:rPr>
        <w:t>元</w:t>
      </w:r>
      <w:r>
        <w:rPr>
          <w:rFonts w:hint="eastAsia" w:ascii="仿宋_GB2312" w:hAnsi="宋体" w:eastAsia="仿宋_GB2312"/>
          <w:sz w:val="32"/>
          <w:szCs w:val="32"/>
          <w:highlight w:val="none"/>
          <w:lang w:eastAsia="zh-CN"/>
        </w:rPr>
        <w:t>、</w:t>
      </w:r>
      <w:r>
        <w:rPr>
          <w:rFonts w:hint="eastAsia" w:ascii="仿宋_GB2312" w:hAnsi="宋体" w:eastAsia="仿宋_GB2312"/>
          <w:sz w:val="32"/>
          <w:szCs w:val="32"/>
        </w:rPr>
        <w:t>政府采购工程预算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万元、政府采购服务预算</w:t>
      </w:r>
      <w:r>
        <w:rPr>
          <w:rFonts w:hint="eastAsia" w:ascii="仿宋_GB2312" w:hAnsi="宋体" w:eastAsia="仿宋_GB2312"/>
          <w:sz w:val="32"/>
          <w:szCs w:val="32"/>
          <w:lang w:val="en-US" w:eastAsia="zh-CN"/>
        </w:rPr>
        <w:t>297.42</w:t>
      </w:r>
      <w:r>
        <w:rPr>
          <w:rFonts w:hint="eastAsia" w:ascii="仿宋_GB2312" w:hAnsi="宋体" w:eastAsia="仿宋_GB2312"/>
          <w:sz w:val="32"/>
          <w:szCs w:val="32"/>
        </w:rPr>
        <w:t>万元。</w:t>
      </w:r>
    </w:p>
    <w:p w14:paraId="65E40E96">
      <w:pPr>
        <w:ind w:firstLine="645"/>
        <w:rPr>
          <w:rFonts w:hint="eastAsia" w:ascii="仿宋_GB2312" w:hAnsi="宋体" w:eastAsia="仿宋_GB2312"/>
          <w:sz w:val="32"/>
          <w:szCs w:val="32"/>
          <w:highlight w:val="none"/>
        </w:rPr>
      </w:pPr>
      <w:r>
        <w:rPr>
          <w:rFonts w:hint="eastAsia" w:ascii="楷体_GB2312" w:hAnsi="宋体" w:eastAsia="楷体_GB2312"/>
          <w:sz w:val="32"/>
          <w:szCs w:val="32"/>
          <w:highlight w:val="none"/>
        </w:rPr>
        <w:t>（三）国有资产占有使用情况。</w:t>
      </w:r>
    </w:p>
    <w:p w14:paraId="3D8257EC">
      <w:pPr>
        <w:ind w:firstLine="645"/>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lang w:eastAsia="zh-CN"/>
        </w:rPr>
        <w:t>截至202</w:t>
      </w:r>
      <w:r>
        <w:rPr>
          <w:rFonts w:hint="eastAsia" w:ascii="仿宋_GB2312" w:hAnsi="宋体" w:eastAsia="仿宋_GB2312"/>
          <w:sz w:val="32"/>
          <w:szCs w:val="32"/>
          <w:highlight w:val="none"/>
          <w:lang w:val="en-US" w:eastAsia="zh-CN"/>
        </w:rPr>
        <w:t>3</w:t>
      </w:r>
      <w:r>
        <w:rPr>
          <w:rFonts w:hint="eastAsia" w:ascii="仿宋_GB2312" w:hAnsi="宋体" w:eastAsia="仿宋_GB2312"/>
          <w:sz w:val="32"/>
          <w:szCs w:val="32"/>
          <w:highlight w:val="none"/>
          <w:lang w:eastAsia="zh-CN"/>
        </w:rPr>
        <w:t>年</w:t>
      </w:r>
      <w:r>
        <w:rPr>
          <w:rFonts w:hint="eastAsia" w:ascii="仿宋_GB2312" w:hAnsi="宋体" w:eastAsia="仿宋_GB2312"/>
          <w:sz w:val="32"/>
          <w:szCs w:val="32"/>
          <w:highlight w:val="none"/>
          <w:lang w:val="en-US" w:eastAsia="zh-CN"/>
        </w:rPr>
        <w:t>12</w:t>
      </w:r>
      <w:r>
        <w:rPr>
          <w:rFonts w:hint="eastAsia" w:ascii="仿宋_GB2312" w:hAnsi="宋体" w:eastAsia="仿宋_GB2312"/>
          <w:sz w:val="32"/>
          <w:szCs w:val="32"/>
          <w:highlight w:val="none"/>
          <w:lang w:eastAsia="zh-CN"/>
        </w:rPr>
        <w:t>月31日，沈阳市浑南区文化旅游和广播电视局本级共有车辆0辆。单位价值200万元以上大型设备0台。</w:t>
      </w:r>
    </w:p>
    <w:p w14:paraId="22F21BBA">
      <w:pPr>
        <w:ind w:firstLine="645"/>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lang w:eastAsia="zh-CN"/>
        </w:rPr>
        <w:t>202</w:t>
      </w:r>
      <w:r>
        <w:rPr>
          <w:rFonts w:hint="eastAsia" w:ascii="仿宋_GB2312" w:hAnsi="宋体" w:eastAsia="仿宋_GB2312"/>
          <w:sz w:val="32"/>
          <w:szCs w:val="32"/>
          <w:highlight w:val="none"/>
          <w:lang w:val="en-US" w:eastAsia="zh-CN"/>
        </w:rPr>
        <w:t>4年</w:t>
      </w:r>
      <w:r>
        <w:rPr>
          <w:rFonts w:hint="eastAsia" w:ascii="仿宋_GB2312" w:hAnsi="宋体" w:eastAsia="仿宋_GB2312"/>
          <w:sz w:val="32"/>
          <w:szCs w:val="32"/>
          <w:highlight w:val="none"/>
          <w:lang w:eastAsia="zh-CN"/>
        </w:rPr>
        <w:t>部门预算</w:t>
      </w:r>
      <w:r>
        <w:rPr>
          <w:rFonts w:hint="eastAsia" w:ascii="仿宋_GB2312" w:hAnsi="宋体" w:eastAsia="仿宋_GB2312"/>
          <w:sz w:val="32"/>
          <w:szCs w:val="32"/>
        </w:rPr>
        <w:t>共有车辆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辆。单位价值200 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w:t>
      </w:r>
    </w:p>
    <w:p w14:paraId="6296952A">
      <w:pPr>
        <w:ind w:firstLine="645"/>
        <w:rPr>
          <w:rFonts w:hint="eastAsia" w:ascii="仿宋_GB2312" w:hAnsi="宋体" w:eastAsia="仿宋_GB2312"/>
          <w:sz w:val="32"/>
          <w:szCs w:val="32"/>
          <w:highlight w:val="none"/>
        </w:rPr>
      </w:pPr>
      <w:r>
        <w:rPr>
          <w:rFonts w:hint="eastAsia" w:ascii="楷体_GB2312" w:hAnsi="宋体" w:eastAsia="楷体_GB2312"/>
          <w:sz w:val="32"/>
          <w:szCs w:val="32"/>
          <w:highlight w:val="none"/>
        </w:rPr>
        <w:t>（四）绩效目标设置情况。</w:t>
      </w:r>
    </w:p>
    <w:p w14:paraId="7269FB9B">
      <w:pPr>
        <w:ind w:firstLine="645"/>
        <w:rPr>
          <w:rFonts w:hint="eastAsia" w:ascii="仿宋_GB2312" w:hAnsi="宋体" w:eastAsia="仿宋_GB2312"/>
          <w:sz w:val="32"/>
          <w:szCs w:val="32"/>
        </w:rPr>
      </w:pPr>
      <w:r>
        <w:rPr>
          <w:rFonts w:hint="eastAsia" w:ascii="仿宋_GB2312" w:hAnsi="宋体" w:eastAsia="仿宋_GB2312"/>
          <w:sz w:val="32"/>
          <w:szCs w:val="32"/>
        </w:rPr>
        <w:t>根据预算绩效管理要求，</w:t>
      </w:r>
      <w:r>
        <w:rPr>
          <w:rFonts w:hint="eastAsia" w:ascii="仿宋_GB2312" w:eastAsia="仿宋_GB2312"/>
          <w:b w:val="0"/>
          <w:bCs/>
          <w:sz w:val="32"/>
          <w:szCs w:val="32"/>
        </w:rPr>
        <w:t>沈阳市</w:t>
      </w:r>
      <w:r>
        <w:rPr>
          <w:rFonts w:hint="eastAsia" w:ascii="仿宋_GB2312" w:eastAsia="仿宋_GB2312"/>
          <w:b w:val="0"/>
          <w:bCs/>
          <w:sz w:val="32"/>
          <w:szCs w:val="32"/>
          <w:lang w:eastAsia="zh-CN"/>
        </w:rPr>
        <w:t>浑南区文化旅游和广播电视局本级</w:t>
      </w:r>
      <w:r>
        <w:rPr>
          <w:rFonts w:hint="eastAsia" w:ascii="仿宋_GB2312" w:hAnsi="宋体" w:eastAsia="仿宋_GB2312"/>
          <w:sz w:val="32"/>
          <w:szCs w:val="32"/>
        </w:rPr>
        <w:t>在</w:t>
      </w:r>
      <w:r>
        <w:rPr>
          <w:rFonts w:hint="eastAsia" w:ascii="仿宋_GB2312" w:hAnsi="宋体" w:eastAsia="仿宋_GB2312"/>
          <w:sz w:val="32"/>
          <w:szCs w:val="32"/>
          <w:lang w:eastAsia="zh-CN"/>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lang w:eastAsia="zh-CN"/>
        </w:rPr>
        <w:t>年</w:t>
      </w:r>
      <w:r>
        <w:rPr>
          <w:rFonts w:hint="eastAsia" w:ascii="仿宋_GB2312" w:hAnsi="宋体" w:eastAsia="仿宋_GB2312"/>
          <w:sz w:val="32"/>
          <w:szCs w:val="32"/>
        </w:rPr>
        <w:t>应编制部门整体绩效目标</w:t>
      </w:r>
      <w:r>
        <w:rPr>
          <w:rFonts w:hint="eastAsia" w:ascii="仿宋_GB2312" w:hAnsi="宋体" w:eastAsia="仿宋_GB2312"/>
          <w:sz w:val="32"/>
          <w:szCs w:val="32"/>
          <w:highlight w:val="none"/>
          <w:lang w:val="en-US" w:eastAsia="zh-CN"/>
        </w:rPr>
        <w:t>14</w:t>
      </w:r>
      <w:r>
        <w:rPr>
          <w:rFonts w:hint="eastAsia" w:ascii="仿宋_GB2312" w:hAnsi="宋体" w:eastAsia="仿宋_GB2312"/>
          <w:sz w:val="32"/>
          <w:szCs w:val="32"/>
          <w:highlight w:val="none"/>
        </w:rPr>
        <w:t>个，实际编制</w:t>
      </w:r>
      <w:r>
        <w:rPr>
          <w:rFonts w:hint="eastAsia" w:ascii="仿宋_GB2312" w:hAnsi="宋体" w:eastAsia="仿宋_GB2312"/>
          <w:sz w:val="32"/>
          <w:szCs w:val="32"/>
          <w:highlight w:val="none"/>
          <w:lang w:val="en-US" w:eastAsia="zh-CN"/>
        </w:rPr>
        <w:t>14</w:t>
      </w:r>
      <w:r>
        <w:rPr>
          <w:rFonts w:hint="eastAsia" w:ascii="仿宋_GB2312" w:hAnsi="宋体" w:eastAsia="仿宋_GB2312"/>
          <w:sz w:val="32"/>
          <w:szCs w:val="32"/>
          <w:highlight w:val="none"/>
        </w:rPr>
        <w:t>个，编制部门整体绩效目标覆盖率为100%。</w:t>
      </w:r>
      <w:r>
        <w:rPr>
          <w:rFonts w:hint="eastAsia" w:ascii="仿宋_GB2312" w:hAnsi="宋体" w:eastAsia="仿宋_GB2312"/>
          <w:sz w:val="32"/>
          <w:szCs w:val="32"/>
          <w:highlight w:val="none"/>
          <w:lang w:eastAsia="zh-CN"/>
        </w:rPr>
        <w:t>202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highlight w:val="none"/>
          <w:lang w:eastAsia="zh-CN"/>
        </w:rPr>
        <w:t>年</w:t>
      </w:r>
      <w:r>
        <w:rPr>
          <w:rFonts w:hint="eastAsia" w:ascii="仿宋_GB2312" w:hAnsi="宋体" w:eastAsia="仿宋_GB2312"/>
          <w:sz w:val="32"/>
          <w:szCs w:val="32"/>
          <w:highlight w:val="none"/>
        </w:rPr>
        <w:t>应编制绩效目标的项目共</w:t>
      </w:r>
      <w:r>
        <w:rPr>
          <w:rFonts w:hint="eastAsia" w:ascii="仿宋_GB2312" w:hAnsi="宋体" w:eastAsia="仿宋_GB2312"/>
          <w:sz w:val="32"/>
          <w:szCs w:val="32"/>
          <w:highlight w:val="none"/>
          <w:lang w:val="en-US" w:eastAsia="zh-CN"/>
        </w:rPr>
        <w:t>14</w:t>
      </w:r>
      <w:r>
        <w:rPr>
          <w:rFonts w:hint="eastAsia" w:ascii="仿宋_GB2312" w:hAnsi="宋体" w:eastAsia="仿宋_GB2312"/>
          <w:sz w:val="32"/>
          <w:szCs w:val="32"/>
          <w:highlight w:val="none"/>
        </w:rPr>
        <w:t>个，实际编制绩效目标的项目共</w:t>
      </w:r>
      <w:r>
        <w:rPr>
          <w:rFonts w:hint="eastAsia" w:ascii="仿宋_GB2312" w:hAnsi="宋体" w:eastAsia="仿宋_GB2312"/>
          <w:sz w:val="32"/>
          <w:szCs w:val="32"/>
          <w:highlight w:val="none"/>
          <w:lang w:val="en-US" w:eastAsia="zh-CN"/>
        </w:rPr>
        <w:t>14</w:t>
      </w:r>
      <w:r>
        <w:rPr>
          <w:rFonts w:hint="eastAsia" w:ascii="仿宋_GB2312" w:hAnsi="宋体" w:eastAsia="仿宋_GB2312"/>
          <w:sz w:val="32"/>
          <w:szCs w:val="32"/>
        </w:rPr>
        <w:t>个，编制项目绩效目标覆盖率为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w:t>
      </w:r>
    </w:p>
    <w:p w14:paraId="6310C4A0">
      <w:pPr>
        <w:ind w:firstLine="645"/>
        <w:rPr>
          <w:rFonts w:hint="eastAsia" w:ascii="仿宋_GB2312" w:hAnsi="宋体" w:eastAsia="仿宋_GB2312" w:cs="仿宋_GB2312"/>
          <w:sz w:val="32"/>
          <w:szCs w:val="32"/>
          <w:highlight w:val="none"/>
          <w:lang w:bidi="ar"/>
        </w:rPr>
      </w:pPr>
    </w:p>
    <w:p w14:paraId="4EADE15B">
      <w:pPr>
        <w:ind w:firstLine="645"/>
        <w:rPr>
          <w:rFonts w:hint="eastAsia" w:ascii="仿宋_GB2312" w:hAnsi="宋体" w:eastAsia="仿宋_GB2312"/>
          <w:sz w:val="32"/>
          <w:highlight w:val="none"/>
        </w:rPr>
      </w:pPr>
    </w:p>
    <w:p w14:paraId="4B697E29">
      <w:pPr>
        <w:spacing w:line="560" w:lineRule="exact"/>
        <w:jc w:val="center"/>
        <w:rPr>
          <w:rFonts w:hint="eastAsia"/>
          <w:b/>
          <w:sz w:val="36"/>
        </w:rPr>
      </w:pPr>
      <w:r>
        <w:rPr>
          <w:rFonts w:hint="eastAsia" w:ascii="宋体" w:hAnsi="宋体"/>
          <w:b/>
          <w:sz w:val="36"/>
        </w:rPr>
        <w:t>第四部分 名词解释</w:t>
      </w:r>
    </w:p>
    <w:p w14:paraId="69D3E471">
      <w:pPr>
        <w:spacing w:line="560" w:lineRule="exact"/>
        <w:ind w:firstLine="643" w:firstLineChars="200"/>
        <w:jc w:val="center"/>
        <w:rPr>
          <w:rFonts w:hint="eastAsia" w:ascii="仿宋_GB2312" w:eastAsia="仿宋_GB2312"/>
          <w:b/>
          <w:sz w:val="32"/>
        </w:rPr>
      </w:pPr>
    </w:p>
    <w:p w14:paraId="2EE93FAA">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1.财政拨款收</w:t>
      </w:r>
      <w:r>
        <w:rPr>
          <w:rFonts w:hint="eastAsia"/>
          <w:szCs w:val="32"/>
        </w:rPr>
        <w:t>入：指区级财政当年拨付的资金。</w:t>
      </w:r>
    </w:p>
    <w:p w14:paraId="307C4A39">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2.上级补助收入：</w:t>
      </w:r>
      <w:r>
        <w:rPr>
          <w:rFonts w:hint="eastAsia"/>
          <w:szCs w:val="32"/>
        </w:rPr>
        <w:t>指事业单位从主管部门和上级单位取得的非财政补助收入。</w:t>
      </w:r>
    </w:p>
    <w:p w14:paraId="65787BD6">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3.基本支出：</w:t>
      </w:r>
      <w:r>
        <w:rPr>
          <w:rFonts w:hint="eastAsia"/>
          <w:szCs w:val="32"/>
        </w:rPr>
        <w:t>指保障机构正常运转、完成日常工作任务而发生的人员支出和公用支出。</w:t>
      </w:r>
    </w:p>
    <w:p w14:paraId="3E15D614">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4.项目支出：</w:t>
      </w:r>
      <w:r>
        <w:rPr>
          <w:rFonts w:hint="eastAsia"/>
          <w:szCs w:val="32"/>
        </w:rPr>
        <w:t>指在基本支出之外为完成特定行政任务和事业发展目标所发生的支出。</w:t>
      </w:r>
    </w:p>
    <w:p w14:paraId="7EB43EAA">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5.“三公”经费：</w:t>
      </w:r>
      <w:r>
        <w:rPr>
          <w:rFonts w:hint="eastAsia"/>
          <w:szCs w:val="32"/>
        </w:rPr>
        <w:t>指用财政拨款安排的因公出国（境）费、公务用车购置及运行费和公务接待费。其中，因公出国（境）费反映单位公务出国（境）的住宿费、差旅费、伙食补助费、培训费等支出；公务用车购置及运行费反映单位公务用车购置费及租用费、燃料费、维修费、过路过桥费、保险费、安全奖励费用等支出；公务接待费反映单位按规定开支的各类公务接待（含外宾接待）支出。</w:t>
      </w:r>
    </w:p>
    <w:p w14:paraId="126816B0">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6.文化</w:t>
      </w:r>
      <w:r>
        <w:rPr>
          <w:rFonts w:hint="eastAsia"/>
          <w:b/>
          <w:szCs w:val="32"/>
          <w:lang w:eastAsia="zh-CN"/>
        </w:rPr>
        <w:t>旅游</w:t>
      </w:r>
      <w:r>
        <w:rPr>
          <w:rFonts w:hint="eastAsia"/>
          <w:b/>
          <w:szCs w:val="32"/>
        </w:rPr>
        <w:t>体育与传媒支出（类）文化（款）行政运行（项）：</w:t>
      </w:r>
      <w:r>
        <w:rPr>
          <w:rFonts w:hint="eastAsia"/>
          <w:szCs w:val="32"/>
        </w:rPr>
        <w:t>反映行政单位的基本支出。</w:t>
      </w:r>
    </w:p>
    <w:p w14:paraId="5738F382">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7. 文化</w:t>
      </w:r>
      <w:r>
        <w:rPr>
          <w:rFonts w:hint="eastAsia"/>
          <w:b/>
          <w:szCs w:val="32"/>
          <w:lang w:eastAsia="zh-CN"/>
        </w:rPr>
        <w:t>旅游</w:t>
      </w:r>
      <w:r>
        <w:rPr>
          <w:rFonts w:hint="eastAsia"/>
          <w:b/>
          <w:szCs w:val="32"/>
        </w:rPr>
        <w:t>体育与传媒支出（类）文化（款）图书馆（项）：</w:t>
      </w:r>
      <w:r>
        <w:rPr>
          <w:rFonts w:hint="eastAsia"/>
          <w:szCs w:val="32"/>
        </w:rPr>
        <w:t>反映图书馆的支出。</w:t>
      </w:r>
    </w:p>
    <w:p w14:paraId="545CFB94">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8. 文化</w:t>
      </w:r>
      <w:r>
        <w:rPr>
          <w:rFonts w:hint="eastAsia"/>
          <w:b/>
          <w:szCs w:val="32"/>
          <w:lang w:eastAsia="zh-CN"/>
        </w:rPr>
        <w:t>旅游</w:t>
      </w:r>
      <w:r>
        <w:rPr>
          <w:rFonts w:hint="eastAsia"/>
          <w:b/>
          <w:szCs w:val="32"/>
        </w:rPr>
        <w:t>体育与传媒支出（类）文化（款）文化活动（项）：</w:t>
      </w:r>
      <w:r>
        <w:rPr>
          <w:rFonts w:hint="eastAsia"/>
          <w:szCs w:val="32"/>
        </w:rPr>
        <w:t>反映举办大型文化艺术活动的支出。</w:t>
      </w:r>
    </w:p>
    <w:p w14:paraId="13F9B135">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9. 文化</w:t>
      </w:r>
      <w:r>
        <w:rPr>
          <w:rFonts w:hint="eastAsia"/>
          <w:b/>
          <w:szCs w:val="32"/>
          <w:lang w:eastAsia="zh-CN"/>
        </w:rPr>
        <w:t>旅游</w:t>
      </w:r>
      <w:r>
        <w:rPr>
          <w:rFonts w:hint="eastAsia"/>
          <w:b/>
          <w:szCs w:val="32"/>
        </w:rPr>
        <w:t>体育与传媒支出（类）文化（款）群众文化（项）：</w:t>
      </w:r>
      <w:r>
        <w:rPr>
          <w:rFonts w:hint="eastAsia"/>
          <w:szCs w:val="32"/>
        </w:rPr>
        <w:t>反映群众文化方面的支出，包括基层文化馆（站）、群众艺术馆支出等。</w:t>
      </w:r>
    </w:p>
    <w:p w14:paraId="5B39331E">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10. 文化</w:t>
      </w:r>
      <w:r>
        <w:rPr>
          <w:rFonts w:hint="eastAsia"/>
          <w:b/>
          <w:szCs w:val="32"/>
          <w:lang w:eastAsia="zh-CN"/>
        </w:rPr>
        <w:t>旅游</w:t>
      </w:r>
      <w:r>
        <w:rPr>
          <w:rFonts w:hint="eastAsia"/>
          <w:b/>
          <w:szCs w:val="32"/>
        </w:rPr>
        <w:t>体育与传媒支出（类）文化（款）文化交流与合作（项）：</w:t>
      </w:r>
      <w:r>
        <w:rPr>
          <w:rFonts w:hint="eastAsia"/>
          <w:szCs w:val="32"/>
        </w:rPr>
        <w:t>反映对外文化交流合作活动的支出。</w:t>
      </w:r>
    </w:p>
    <w:p w14:paraId="7DFFC97F">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szCs w:val="32"/>
        </w:rPr>
        <w:t>11.</w:t>
      </w:r>
      <w:r>
        <w:rPr>
          <w:rFonts w:hint="eastAsia"/>
          <w:b/>
          <w:color w:val="000000"/>
          <w:sz w:val="30"/>
          <w:szCs w:val="30"/>
        </w:rPr>
        <w:t xml:space="preserve"> 文化</w:t>
      </w:r>
      <w:r>
        <w:rPr>
          <w:rFonts w:hint="eastAsia"/>
          <w:b/>
          <w:szCs w:val="32"/>
          <w:lang w:eastAsia="zh-CN"/>
        </w:rPr>
        <w:t>旅游</w:t>
      </w:r>
      <w:r>
        <w:rPr>
          <w:rFonts w:hint="eastAsia"/>
          <w:b/>
          <w:color w:val="000000"/>
          <w:sz w:val="30"/>
          <w:szCs w:val="30"/>
        </w:rPr>
        <w:t>体育与传媒支出（类）文化（款）艺术表演团体（项）：</w:t>
      </w:r>
      <w:r>
        <w:rPr>
          <w:rFonts w:hint="eastAsia"/>
          <w:color w:val="000000"/>
          <w:sz w:val="30"/>
          <w:szCs w:val="30"/>
        </w:rPr>
        <w:t>反映文化及其他部门主管的剧院（团）等艺术表演团体的支出。</w:t>
      </w:r>
    </w:p>
    <w:p w14:paraId="7F1E4788">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color w:val="000000"/>
        </w:rPr>
      </w:pPr>
    </w:p>
    <w:p w14:paraId="253E43C0">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12.文化</w:t>
      </w:r>
      <w:r>
        <w:rPr>
          <w:rFonts w:hint="eastAsia"/>
          <w:b/>
          <w:szCs w:val="32"/>
          <w:lang w:eastAsia="zh-CN"/>
        </w:rPr>
        <w:t>旅游</w:t>
      </w:r>
      <w:r>
        <w:rPr>
          <w:rFonts w:hint="eastAsia"/>
          <w:b/>
          <w:szCs w:val="32"/>
        </w:rPr>
        <w:t>体育与传媒支出（类）文化（款）文化市场管理（项）</w:t>
      </w:r>
      <w:r>
        <w:rPr>
          <w:rFonts w:hint="eastAsia"/>
          <w:szCs w:val="32"/>
        </w:rPr>
        <w:t>：反映用于文化执法检查等文化市场管理方面的支出。</w:t>
      </w:r>
    </w:p>
    <w:p w14:paraId="5FB689F1">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13. 文化</w:t>
      </w:r>
      <w:r>
        <w:rPr>
          <w:rFonts w:hint="eastAsia"/>
          <w:b/>
          <w:szCs w:val="32"/>
          <w:lang w:eastAsia="zh-CN"/>
        </w:rPr>
        <w:t>旅游</w:t>
      </w:r>
      <w:r>
        <w:rPr>
          <w:rFonts w:hint="eastAsia"/>
          <w:b/>
          <w:szCs w:val="32"/>
        </w:rPr>
        <w:t>体育与传媒支出（类）文化（款）其他文化支出（项）：</w:t>
      </w:r>
      <w:r>
        <w:rPr>
          <w:rFonts w:hint="eastAsia"/>
          <w:szCs w:val="32"/>
        </w:rPr>
        <w:t>反映除上述项目以外其他用于文化方面的支出。</w:t>
      </w:r>
    </w:p>
    <w:p w14:paraId="3EAEDEDA">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14. 文化</w:t>
      </w:r>
      <w:r>
        <w:rPr>
          <w:rFonts w:hint="eastAsia"/>
          <w:b/>
          <w:szCs w:val="32"/>
          <w:lang w:eastAsia="zh-CN"/>
        </w:rPr>
        <w:t>旅游</w:t>
      </w:r>
      <w:r>
        <w:rPr>
          <w:rFonts w:hint="eastAsia"/>
          <w:b/>
          <w:szCs w:val="32"/>
        </w:rPr>
        <w:t>体育与传媒支出（类）文物（款）文物保护（项）</w:t>
      </w:r>
      <w:r>
        <w:rPr>
          <w:rFonts w:hint="eastAsia"/>
          <w:szCs w:val="32"/>
        </w:rPr>
        <w:t>：反映考古发掘及文物保护方面的支出。</w:t>
      </w:r>
    </w:p>
    <w:p w14:paraId="40F2B372">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15. 文化</w:t>
      </w:r>
      <w:r>
        <w:rPr>
          <w:rFonts w:hint="eastAsia"/>
          <w:b/>
          <w:szCs w:val="32"/>
          <w:lang w:eastAsia="zh-CN"/>
        </w:rPr>
        <w:t>旅游</w:t>
      </w:r>
      <w:r>
        <w:rPr>
          <w:rFonts w:hint="eastAsia"/>
          <w:b/>
          <w:szCs w:val="32"/>
        </w:rPr>
        <w:t>体育与传媒支出（类）体育（款）群众体育（项）</w:t>
      </w:r>
      <w:r>
        <w:rPr>
          <w:rFonts w:hint="eastAsia"/>
          <w:szCs w:val="32"/>
        </w:rPr>
        <w:t>：反映业余体校和全民健身等群众体育活动方面的支出。</w:t>
      </w:r>
    </w:p>
    <w:p w14:paraId="1802E5D0">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16. 文化</w:t>
      </w:r>
      <w:r>
        <w:rPr>
          <w:rFonts w:hint="eastAsia"/>
          <w:b/>
          <w:szCs w:val="32"/>
          <w:lang w:eastAsia="zh-CN"/>
        </w:rPr>
        <w:t>旅游</w:t>
      </w:r>
      <w:r>
        <w:rPr>
          <w:rFonts w:hint="eastAsia"/>
          <w:b/>
          <w:szCs w:val="32"/>
        </w:rPr>
        <w:t>体育与传媒支出（类）体育（款）其他体育支出（项）</w:t>
      </w:r>
      <w:r>
        <w:rPr>
          <w:rFonts w:hint="eastAsia"/>
          <w:szCs w:val="32"/>
        </w:rPr>
        <w:t>：反映除上述项目以外其他用于体育方面的支出。</w:t>
      </w:r>
    </w:p>
    <w:p w14:paraId="43A9C589">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17. 文化</w:t>
      </w:r>
      <w:r>
        <w:rPr>
          <w:rFonts w:hint="eastAsia"/>
          <w:b/>
          <w:szCs w:val="32"/>
          <w:lang w:eastAsia="zh-CN"/>
        </w:rPr>
        <w:t>旅游</w:t>
      </w:r>
      <w:r>
        <w:rPr>
          <w:rFonts w:hint="eastAsia"/>
          <w:b/>
          <w:szCs w:val="32"/>
        </w:rPr>
        <w:t>体育与传媒支出（类）其他文化体育与传媒支出（款）</w:t>
      </w:r>
      <w:r>
        <w:rPr>
          <w:rFonts w:hint="eastAsia"/>
          <w:szCs w:val="32"/>
        </w:rPr>
        <w:t>：宣传文化发展专项支出（项）反映按照国家有关政策支持宣传文化单位发展的专项支出。</w:t>
      </w:r>
    </w:p>
    <w:p w14:paraId="478B6C55">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18.文化</w:t>
      </w:r>
      <w:r>
        <w:rPr>
          <w:rFonts w:hint="eastAsia"/>
          <w:b/>
          <w:szCs w:val="32"/>
          <w:lang w:eastAsia="zh-CN"/>
        </w:rPr>
        <w:t>旅游</w:t>
      </w:r>
      <w:r>
        <w:rPr>
          <w:rFonts w:hint="eastAsia"/>
          <w:b/>
          <w:szCs w:val="32"/>
        </w:rPr>
        <w:t>体育与传媒支出（类）广播影视（款）电影（项）</w:t>
      </w:r>
      <w:r>
        <w:rPr>
          <w:rFonts w:hint="eastAsia"/>
          <w:szCs w:val="32"/>
        </w:rPr>
        <w:t>：反映电影制片、发行、反映等方面的支出。</w:t>
      </w:r>
    </w:p>
    <w:p w14:paraId="7B1C2232">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 w:val="30"/>
          <w:szCs w:val="30"/>
        </w:rPr>
      </w:pPr>
      <w:r>
        <w:rPr>
          <w:rFonts w:hint="eastAsia"/>
          <w:b/>
          <w:szCs w:val="32"/>
        </w:rPr>
        <w:t>19.</w:t>
      </w:r>
      <w:r>
        <w:rPr>
          <w:rFonts w:hint="eastAsia"/>
          <w:b/>
          <w:sz w:val="30"/>
          <w:szCs w:val="30"/>
        </w:rPr>
        <w:t xml:space="preserve"> 文化</w:t>
      </w:r>
      <w:r>
        <w:rPr>
          <w:rFonts w:hint="eastAsia"/>
          <w:b/>
          <w:szCs w:val="32"/>
          <w:lang w:eastAsia="zh-CN"/>
        </w:rPr>
        <w:t>旅游</w:t>
      </w:r>
      <w:r>
        <w:rPr>
          <w:rFonts w:hint="eastAsia"/>
          <w:b/>
          <w:sz w:val="30"/>
          <w:szCs w:val="30"/>
        </w:rPr>
        <w:t>体育与传媒支出（类）广播影视（款）行政运行（项）：</w:t>
      </w:r>
      <w:r>
        <w:rPr>
          <w:rFonts w:hint="eastAsia"/>
          <w:sz w:val="30"/>
          <w:szCs w:val="30"/>
        </w:rPr>
        <w:t>反映行政单位（包括实行公务员管理的事业单位）的基本支出。</w:t>
      </w:r>
    </w:p>
    <w:p w14:paraId="11BAC81E">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color w:val="000000"/>
          <w:szCs w:val="32"/>
        </w:rPr>
        <w:t>20.</w:t>
      </w:r>
      <w:r>
        <w:rPr>
          <w:rFonts w:hint="eastAsia"/>
          <w:b/>
          <w:color w:val="000000"/>
          <w:sz w:val="30"/>
          <w:szCs w:val="30"/>
        </w:rPr>
        <w:t xml:space="preserve"> 文化</w:t>
      </w:r>
      <w:r>
        <w:rPr>
          <w:rFonts w:hint="eastAsia"/>
          <w:b/>
          <w:szCs w:val="32"/>
          <w:lang w:eastAsia="zh-CN"/>
        </w:rPr>
        <w:t>旅游</w:t>
      </w:r>
      <w:r>
        <w:rPr>
          <w:rFonts w:hint="eastAsia"/>
          <w:b/>
          <w:color w:val="000000"/>
          <w:sz w:val="30"/>
          <w:szCs w:val="30"/>
        </w:rPr>
        <w:t>体育与传媒支出（类）广播影视（款）电视（项）：</w:t>
      </w:r>
      <w:r>
        <w:rPr>
          <w:rFonts w:hint="eastAsia"/>
          <w:color w:val="000000"/>
          <w:sz w:val="30"/>
          <w:szCs w:val="30"/>
        </w:rPr>
        <w:t>反映电视台、电视发射台、电视转播台的支出等。</w:t>
      </w:r>
    </w:p>
    <w:p w14:paraId="6221C010">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color w:val="000000"/>
          <w:szCs w:val="32"/>
        </w:rPr>
        <w:t>21.</w:t>
      </w:r>
      <w:r>
        <w:rPr>
          <w:rFonts w:hint="eastAsia"/>
          <w:b/>
          <w:color w:val="000000"/>
          <w:sz w:val="30"/>
          <w:szCs w:val="30"/>
        </w:rPr>
        <w:t xml:space="preserve"> 文化</w:t>
      </w:r>
      <w:r>
        <w:rPr>
          <w:rFonts w:hint="eastAsia"/>
          <w:b/>
          <w:szCs w:val="32"/>
          <w:lang w:eastAsia="zh-CN"/>
        </w:rPr>
        <w:t>旅游</w:t>
      </w:r>
      <w:r>
        <w:rPr>
          <w:rFonts w:hint="eastAsia"/>
          <w:b/>
          <w:color w:val="000000"/>
          <w:sz w:val="30"/>
          <w:szCs w:val="30"/>
        </w:rPr>
        <w:t>体育与传媒支出（类）新闻出版（款）新闻通讯（项）：</w:t>
      </w:r>
      <w:r>
        <w:rPr>
          <w:rFonts w:hint="eastAsia"/>
          <w:color w:val="000000"/>
          <w:sz w:val="30"/>
          <w:szCs w:val="30"/>
        </w:rPr>
        <w:t>反映新闻通讯社等新闻宣传支出。</w:t>
      </w:r>
    </w:p>
    <w:p w14:paraId="791D018A">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color w:val="000000"/>
          <w:szCs w:val="32"/>
        </w:rPr>
        <w:t>22.</w:t>
      </w:r>
      <w:r>
        <w:rPr>
          <w:rFonts w:hint="eastAsia"/>
          <w:b/>
          <w:sz w:val="30"/>
          <w:szCs w:val="30"/>
        </w:rPr>
        <w:t>文化</w:t>
      </w:r>
      <w:r>
        <w:rPr>
          <w:rFonts w:hint="eastAsia"/>
          <w:b/>
          <w:szCs w:val="32"/>
          <w:lang w:eastAsia="zh-CN"/>
        </w:rPr>
        <w:t>旅游</w:t>
      </w:r>
      <w:r>
        <w:rPr>
          <w:rFonts w:hint="eastAsia"/>
          <w:b/>
          <w:sz w:val="30"/>
          <w:szCs w:val="30"/>
        </w:rPr>
        <w:t>体育与传媒支出（类）其他文化体育与传媒支出（款）文化产业发展专项支出（项）：</w:t>
      </w:r>
      <w:r>
        <w:rPr>
          <w:rFonts w:hint="eastAsia"/>
          <w:color w:val="000000"/>
          <w:sz w:val="30"/>
          <w:szCs w:val="30"/>
        </w:rPr>
        <w:t>反映支持文化产业发展专项支出。</w:t>
      </w:r>
    </w:p>
    <w:p w14:paraId="153BB46D">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 w:val="30"/>
          <w:szCs w:val="30"/>
        </w:rPr>
      </w:pPr>
      <w:r>
        <w:rPr>
          <w:rFonts w:hint="eastAsia"/>
          <w:b/>
          <w:color w:val="000000"/>
          <w:szCs w:val="32"/>
        </w:rPr>
        <w:t>23.</w:t>
      </w:r>
      <w:r>
        <w:rPr>
          <w:rFonts w:hint="eastAsia"/>
          <w:b/>
          <w:sz w:val="30"/>
          <w:szCs w:val="30"/>
        </w:rPr>
        <w:t xml:space="preserve"> 文化</w:t>
      </w:r>
      <w:r>
        <w:rPr>
          <w:rFonts w:hint="eastAsia"/>
          <w:b/>
          <w:szCs w:val="32"/>
          <w:lang w:eastAsia="zh-CN"/>
        </w:rPr>
        <w:t>旅游</w:t>
      </w:r>
      <w:r>
        <w:rPr>
          <w:rFonts w:hint="eastAsia"/>
          <w:b/>
          <w:sz w:val="30"/>
          <w:szCs w:val="30"/>
        </w:rPr>
        <w:t>体育与传媒支出（类）体育（款）体育竞赛（项）：</w:t>
      </w:r>
      <w:r>
        <w:rPr>
          <w:rFonts w:hint="eastAsia"/>
          <w:sz w:val="30"/>
          <w:szCs w:val="30"/>
        </w:rPr>
        <w:t>反映综合性运动会及单项体育比赛支出。</w:t>
      </w:r>
    </w:p>
    <w:p w14:paraId="3126FF28">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color w:val="000000"/>
          <w:szCs w:val="32"/>
        </w:rPr>
        <w:t>24.</w:t>
      </w:r>
      <w:r>
        <w:rPr>
          <w:rFonts w:hint="eastAsia"/>
          <w:b/>
          <w:sz w:val="30"/>
          <w:szCs w:val="30"/>
        </w:rPr>
        <w:t xml:space="preserve"> 文化</w:t>
      </w:r>
      <w:r>
        <w:rPr>
          <w:rFonts w:hint="eastAsia"/>
          <w:b/>
          <w:szCs w:val="32"/>
          <w:lang w:eastAsia="zh-CN"/>
        </w:rPr>
        <w:t>旅游</w:t>
      </w:r>
      <w:r>
        <w:rPr>
          <w:rFonts w:hint="eastAsia"/>
          <w:b/>
          <w:sz w:val="30"/>
          <w:szCs w:val="30"/>
        </w:rPr>
        <w:t>体育与传媒支出（类）其他文化体育与传媒支出（款）宣传文化发展专项支出（项）：反映按照国家有关政策支持宣传文化单位发展的专项支出。</w:t>
      </w:r>
    </w:p>
    <w:p w14:paraId="2C1CE81B">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25. 医疗卫生与计划生育支出（类）医疗保障（款）行政单位医疗（项）：</w:t>
      </w:r>
      <w:r>
        <w:rPr>
          <w:rFonts w:hint="eastAsia"/>
          <w:szCs w:val="32"/>
        </w:rPr>
        <w:t>反映财政部门集中安排的行政单位基本医疗保险缴费经费，未参加医疗保险的行政单位的公费医疗经费，按规定享受离休人员、红军老战士待遇人员的医疗经费。</w:t>
      </w:r>
    </w:p>
    <w:p w14:paraId="1D0D7FA0">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26.医疗卫生与计划生育支出（类）医疗保障（款）事业单位医疗（项）：</w:t>
      </w:r>
      <w:r>
        <w:rPr>
          <w:rFonts w:hint="eastAsia"/>
          <w:szCs w:val="32"/>
        </w:rPr>
        <w:t>反映财政部门集中安排的事业单位基本医疗保险缴费经费，未参加医疗保险的事业单位的公费医疗经费，按规定享受离休人员、红军老战士待遇人员的医疗经费。</w:t>
      </w:r>
    </w:p>
    <w:p w14:paraId="10F2E422">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ascii="宋体" w:hAnsi="宋体"/>
          <w:b/>
          <w:szCs w:val="32"/>
        </w:rPr>
        <w:t>27．</w:t>
      </w:r>
      <w:r>
        <w:rPr>
          <w:rFonts w:ascii="宋体" w:hAnsi="宋体"/>
          <w:b/>
          <w:szCs w:val="21"/>
        </w:rPr>
        <w:t>社会保障和就业支出</w:t>
      </w:r>
      <w:r>
        <w:rPr>
          <w:rFonts w:hint="eastAsia" w:ascii="宋体" w:hAnsi="宋体"/>
          <w:b/>
          <w:szCs w:val="21"/>
        </w:rPr>
        <w:t>（类）</w:t>
      </w:r>
      <w:r>
        <w:rPr>
          <w:rFonts w:ascii="宋体" w:hAnsi="宋体"/>
          <w:b/>
          <w:szCs w:val="21"/>
        </w:rPr>
        <w:t>行政事业单位离退休</w:t>
      </w:r>
      <w:r>
        <w:rPr>
          <w:rFonts w:hint="eastAsia" w:ascii="宋体" w:hAnsi="宋体"/>
          <w:b/>
          <w:szCs w:val="21"/>
        </w:rPr>
        <w:t>（款）事业</w:t>
      </w:r>
      <w:r>
        <w:rPr>
          <w:rFonts w:hint="eastAsia" w:ascii="宋体" w:hAnsi="宋体"/>
          <w:b/>
          <w:szCs w:val="32"/>
        </w:rPr>
        <w:t>单位</w:t>
      </w:r>
      <w:r>
        <w:rPr>
          <w:rFonts w:ascii="宋体" w:hAnsi="宋体"/>
          <w:b/>
          <w:szCs w:val="32"/>
        </w:rPr>
        <w:t>离退休</w:t>
      </w:r>
      <w:r>
        <w:rPr>
          <w:rFonts w:hint="eastAsia" w:ascii="宋体" w:hAnsi="宋体"/>
          <w:b/>
          <w:szCs w:val="32"/>
        </w:rPr>
        <w:t>（项）</w:t>
      </w:r>
      <w:r>
        <w:rPr>
          <w:rFonts w:hint="eastAsia" w:ascii="宋体" w:hAnsi="宋体"/>
          <w:szCs w:val="32"/>
        </w:rPr>
        <w:t>：反映实行归口管理的事业单位开支的离退休经费。</w:t>
      </w:r>
    </w:p>
    <w:p w14:paraId="1819DB62">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jc w:val="both"/>
        <w:textAlignment w:val="auto"/>
        <w:rPr>
          <w:rFonts w:hint="eastAsia"/>
          <w:szCs w:val="32"/>
        </w:rPr>
      </w:pPr>
      <w:r>
        <w:rPr>
          <w:rFonts w:hint="eastAsia"/>
          <w:b/>
          <w:szCs w:val="32"/>
        </w:rPr>
        <w:t>28.住房保障（类）住房改革（款）住房公积金（项）：</w:t>
      </w:r>
      <w:r>
        <w:rPr>
          <w:rFonts w:hint="eastAsia"/>
          <w:szCs w:val="32"/>
        </w:rPr>
        <w:t>反映行政事业单位按人力资源和社会保障部、财政部规定的基本工资和津贴补贴以及规定比例为职工缴纳的住房公积金。</w:t>
      </w:r>
    </w:p>
    <w:p w14:paraId="74650392">
      <w:pPr>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jc w:val="left"/>
        <w:textAlignment w:val="auto"/>
        <w:rPr>
          <w:rFonts w:hint="eastAsia" w:ascii="仿宋_GB2312" w:eastAsia="仿宋_GB2312"/>
          <w:b/>
          <w:sz w:val="32"/>
          <w:szCs w:val="32"/>
        </w:rPr>
      </w:pPr>
      <w:r>
        <w:rPr>
          <w:rFonts w:hint="eastAsia" w:ascii="仿宋_GB2312" w:eastAsia="仿宋_GB2312"/>
          <w:b/>
          <w:sz w:val="32"/>
          <w:szCs w:val="32"/>
        </w:rPr>
        <w:t>29.机关运行经费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2712DB9F"/>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8D37C5">
    <w:pPr>
      <w:pStyle w:val="3"/>
      <w:framePr w:wrap="around" w:vAnchor="text" w:hAnchor="margin" w:xAlign="center" w:y="1"/>
      <w:rPr>
        <w:rStyle w:val="6"/>
      </w:rPr>
    </w:pPr>
    <w:r>
      <w:fldChar w:fldCharType="begin"/>
    </w:r>
    <w:r>
      <w:rPr>
        <w:rStyle w:val="6"/>
      </w:rPr>
      <w:instrText xml:space="preserve">PAGE  </w:instrText>
    </w:r>
    <w:r>
      <w:fldChar w:fldCharType="separate"/>
    </w:r>
    <w:r>
      <w:rPr>
        <w:rStyle w:val="6"/>
      </w:rPr>
      <w:t>26</w:t>
    </w:r>
    <w:r>
      <w:fldChar w:fldCharType="end"/>
    </w:r>
  </w:p>
  <w:p w14:paraId="666C863D">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3F3AB0">
    <w:pPr>
      <w:pStyle w:val="3"/>
      <w:framePr w:wrap="around" w:vAnchor="text" w:hAnchor="margin" w:xAlign="center" w:y="1"/>
      <w:rPr>
        <w:rStyle w:val="6"/>
      </w:rPr>
    </w:pPr>
    <w:r>
      <w:fldChar w:fldCharType="begin"/>
    </w:r>
    <w:r>
      <w:rPr>
        <w:rStyle w:val="6"/>
      </w:rPr>
      <w:instrText xml:space="preserve">PAGE  </w:instrText>
    </w:r>
    <w:r>
      <w:fldChar w:fldCharType="separate"/>
    </w:r>
    <w:r>
      <w:fldChar w:fldCharType="end"/>
    </w:r>
  </w:p>
  <w:p w14:paraId="19A11A4E">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F"/>
    <w:multiLevelType w:val="multilevel"/>
    <w:tmpl w:val="0000000F"/>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M1NDI5MGU2ZjFiNGEyMzc1NDMxYzc3YzlhMDAxMjkifQ=="/>
  </w:docVars>
  <w:rsids>
    <w:rsidRoot w:val="258B5F50"/>
    <w:rsid w:val="009C15CF"/>
    <w:rsid w:val="00D02DC8"/>
    <w:rsid w:val="01213BE1"/>
    <w:rsid w:val="013F2C34"/>
    <w:rsid w:val="015C7D2F"/>
    <w:rsid w:val="01976746"/>
    <w:rsid w:val="04D46D9F"/>
    <w:rsid w:val="052F267F"/>
    <w:rsid w:val="055D7BA9"/>
    <w:rsid w:val="056C5A14"/>
    <w:rsid w:val="085754E3"/>
    <w:rsid w:val="0A4707F9"/>
    <w:rsid w:val="0AF07676"/>
    <w:rsid w:val="0B274F9F"/>
    <w:rsid w:val="0C9D1A87"/>
    <w:rsid w:val="0DE3026C"/>
    <w:rsid w:val="123E2DF2"/>
    <w:rsid w:val="13BF7CD7"/>
    <w:rsid w:val="13E73FDD"/>
    <w:rsid w:val="149038C9"/>
    <w:rsid w:val="154A23A7"/>
    <w:rsid w:val="17417263"/>
    <w:rsid w:val="17504C84"/>
    <w:rsid w:val="1A574F28"/>
    <w:rsid w:val="1A64110D"/>
    <w:rsid w:val="1B2312DE"/>
    <w:rsid w:val="1F794145"/>
    <w:rsid w:val="1F9D71BE"/>
    <w:rsid w:val="229A5C89"/>
    <w:rsid w:val="250E77B6"/>
    <w:rsid w:val="258B5F50"/>
    <w:rsid w:val="27576AAE"/>
    <w:rsid w:val="2B434848"/>
    <w:rsid w:val="2D257C58"/>
    <w:rsid w:val="2EFF2618"/>
    <w:rsid w:val="32213705"/>
    <w:rsid w:val="32465EFE"/>
    <w:rsid w:val="324B4201"/>
    <w:rsid w:val="33825F45"/>
    <w:rsid w:val="3491429F"/>
    <w:rsid w:val="391A3810"/>
    <w:rsid w:val="3A4229C1"/>
    <w:rsid w:val="3A681814"/>
    <w:rsid w:val="3B5949A5"/>
    <w:rsid w:val="3DDC0ACE"/>
    <w:rsid w:val="3E135AA0"/>
    <w:rsid w:val="40110E46"/>
    <w:rsid w:val="40395D8D"/>
    <w:rsid w:val="43202762"/>
    <w:rsid w:val="436B528D"/>
    <w:rsid w:val="45445708"/>
    <w:rsid w:val="4EEB589A"/>
    <w:rsid w:val="4EFA4142"/>
    <w:rsid w:val="4FE46932"/>
    <w:rsid w:val="50D805C4"/>
    <w:rsid w:val="55882026"/>
    <w:rsid w:val="56AA4D70"/>
    <w:rsid w:val="5710636E"/>
    <w:rsid w:val="587E6ED2"/>
    <w:rsid w:val="58B50DDB"/>
    <w:rsid w:val="58EE78DD"/>
    <w:rsid w:val="5A2473C4"/>
    <w:rsid w:val="5B7736D6"/>
    <w:rsid w:val="5D3270CE"/>
    <w:rsid w:val="5DE643B5"/>
    <w:rsid w:val="5EF91DCB"/>
    <w:rsid w:val="60624F02"/>
    <w:rsid w:val="60A319C1"/>
    <w:rsid w:val="61F4146C"/>
    <w:rsid w:val="62A20254"/>
    <w:rsid w:val="64C0225F"/>
    <w:rsid w:val="65FC67BC"/>
    <w:rsid w:val="66ED1C81"/>
    <w:rsid w:val="687575B5"/>
    <w:rsid w:val="68BE5813"/>
    <w:rsid w:val="69EE087A"/>
    <w:rsid w:val="6B211496"/>
    <w:rsid w:val="6B7A4A6E"/>
    <w:rsid w:val="6E9D4365"/>
    <w:rsid w:val="6ECA6597"/>
    <w:rsid w:val="6F4821BE"/>
    <w:rsid w:val="6F6013B2"/>
    <w:rsid w:val="6F911B85"/>
    <w:rsid w:val="714114DB"/>
    <w:rsid w:val="71AB0640"/>
    <w:rsid w:val="740A6D2E"/>
    <w:rsid w:val="74167707"/>
    <w:rsid w:val="748E5C99"/>
    <w:rsid w:val="74F1400C"/>
    <w:rsid w:val="75DB50D4"/>
    <w:rsid w:val="765E607B"/>
    <w:rsid w:val="77CB0E43"/>
    <w:rsid w:val="78A016C4"/>
    <w:rsid w:val="78DD5ABB"/>
    <w:rsid w:val="7B947E4A"/>
    <w:rsid w:val="7BE41C3E"/>
    <w:rsid w:val="7E192895"/>
    <w:rsid w:val="7EDA5B8E"/>
    <w:rsid w:val="7FB203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line="540" w:lineRule="exact"/>
      <w:ind w:firstLine="525"/>
    </w:pPr>
    <w:rPr>
      <w:rFonts w:ascii="仿宋_GB2312" w:eastAsia="仿宋_GB2312"/>
      <w:sz w:val="32"/>
    </w:rPr>
  </w:style>
  <w:style w:type="paragraph" w:styleId="3">
    <w:name w:val="footer"/>
    <w:basedOn w:val="1"/>
    <w:qFormat/>
    <w:uiPriority w:val="0"/>
    <w:pPr>
      <w:tabs>
        <w:tab w:val="center" w:pos="4153"/>
        <w:tab w:val="right" w:pos="8306"/>
      </w:tabs>
      <w:snapToGrid w:val="0"/>
      <w:jc w:val="left"/>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4113</Words>
  <Characters>4305</Characters>
  <Lines>0</Lines>
  <Paragraphs>0</Paragraphs>
  <TotalTime>3</TotalTime>
  <ScaleCrop>false</ScaleCrop>
  <LinksUpToDate>false</LinksUpToDate>
  <CharactersWithSpaces>4344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2019-01-23T07:37:00Z</dcterms:created>
  <dc:creator>Administrator</dc:creator>
  <cp:lastModifiedBy>夏。</cp:lastModifiedBy>
  <dcterms:modified xsi:type="dcterms:W3CDTF">2025-09-10T09:08:28Z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4AF5B65289184F0CABA95EA4EA789589</vt:lpwstr>
  </property>
  <property fmtid="{D5CDD505-2E9C-101B-9397-08002B2CF9AE}" pid="4" name="KSOTemplateDocerSaveRecord">
    <vt:lpwstr>eyJoZGlkIjoiMzVhZWJhNGUyOWVmNDMwYWNhZGE5NmRhNTcxYjNkODQiLCJ1c2VySWQiOiIxMTQyMjA1MzUwIn0=</vt:lpwstr>
  </property>
</Properties>
</file>