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76B4B5CE">
      <w:pPr>
        <w:jc w:val="center"/>
        <w:rPr>
          <w:rFonts w:ascii="楷体" w:hAnsi="楷体" w:eastAsia="楷体"/>
          <w:b/>
          <w:sz w:val="52"/>
        </w:rPr>
      </w:pPr>
    </w:p>
    <w:p w14:paraId="413DE859">
      <w:pPr>
        <w:jc w:val="center"/>
        <w:rPr>
          <w:rFonts w:ascii="楷体" w:hAnsi="楷体" w:eastAsia="楷体"/>
          <w:b/>
          <w:sz w:val="52"/>
        </w:rPr>
      </w:pPr>
    </w:p>
    <w:p w14:paraId="56A0BE98">
      <w:pPr>
        <w:jc w:val="center"/>
        <w:rPr>
          <w:rFonts w:ascii="楷体" w:hAnsi="楷体" w:eastAsia="楷体"/>
          <w:b/>
          <w:sz w:val="52"/>
        </w:rPr>
      </w:pPr>
    </w:p>
    <w:p w14:paraId="36AA526F">
      <w:pPr>
        <w:jc w:val="center"/>
        <w:rPr>
          <w:rFonts w:ascii="楷体" w:hAnsi="楷体" w:eastAsia="楷体"/>
          <w:b/>
          <w:sz w:val="52"/>
        </w:rPr>
      </w:pPr>
    </w:p>
    <w:p w14:paraId="70968897">
      <w:pPr>
        <w:jc w:val="center"/>
        <w:rPr>
          <w:rFonts w:ascii="楷体" w:hAnsi="楷体" w:eastAsia="楷体"/>
          <w:b/>
          <w:sz w:val="52"/>
        </w:rPr>
      </w:pPr>
    </w:p>
    <w:p w14:paraId="08EA790F">
      <w:pPr>
        <w:jc w:val="center"/>
        <w:rPr>
          <w:rFonts w:ascii="楷体" w:hAnsi="楷体" w:eastAsia="楷体"/>
          <w:b/>
          <w:sz w:val="52"/>
        </w:rPr>
      </w:pPr>
      <w:r>
        <w:rPr>
          <w:rFonts w:hint="eastAsia" w:ascii="楷体" w:hAnsi="楷体" w:eastAsia="楷体"/>
          <w:b/>
          <w:sz w:val="52"/>
        </w:rPr>
        <w:t>沈阳市浑南区</w:t>
      </w:r>
      <w:r>
        <w:rPr>
          <w:rFonts w:hint="eastAsia" w:ascii="楷体" w:hAnsi="楷体" w:eastAsia="楷体"/>
          <w:b/>
          <w:sz w:val="52"/>
          <w:lang w:eastAsia="zh-CN"/>
        </w:rPr>
        <w:t>交警</w:t>
      </w:r>
      <w:r>
        <w:rPr>
          <w:rFonts w:hint="eastAsia" w:ascii="楷体" w:hAnsi="楷体" w:eastAsia="楷体"/>
          <w:b/>
          <w:sz w:val="52"/>
        </w:rPr>
        <w:t>大队</w:t>
      </w:r>
    </w:p>
    <w:p w14:paraId="520ED448">
      <w:pPr>
        <w:jc w:val="center"/>
        <w:rPr>
          <w:rFonts w:ascii="楷体" w:hAnsi="楷体" w:eastAsia="楷体"/>
          <w:b/>
          <w:sz w:val="52"/>
        </w:rPr>
      </w:pPr>
      <w:r>
        <w:rPr>
          <w:rFonts w:hint="eastAsia" w:ascii="楷体" w:hAnsi="楷体" w:eastAsia="楷体"/>
          <w:b/>
          <w:sz w:val="52"/>
        </w:rPr>
        <w:t>2025年部门预算</w:t>
      </w:r>
    </w:p>
    <w:p w14:paraId="161F65A9">
      <w:pPr>
        <w:jc w:val="center"/>
        <w:rPr>
          <w:b/>
          <w:sz w:val="44"/>
          <w:szCs w:val="44"/>
          <w:u w:val="single"/>
        </w:rPr>
      </w:pPr>
    </w:p>
    <w:p w14:paraId="2C2DEBC6">
      <w:pPr>
        <w:jc w:val="center"/>
        <w:rPr>
          <w:b/>
          <w:sz w:val="44"/>
          <w:szCs w:val="44"/>
          <w:u w:val="single"/>
        </w:rPr>
      </w:pPr>
    </w:p>
    <w:p w14:paraId="41F44428">
      <w:pPr>
        <w:jc w:val="center"/>
        <w:rPr>
          <w:b/>
          <w:sz w:val="44"/>
          <w:szCs w:val="44"/>
          <w:u w:val="single"/>
        </w:rPr>
      </w:pPr>
    </w:p>
    <w:p w14:paraId="0966E99D">
      <w:pPr>
        <w:jc w:val="center"/>
        <w:rPr>
          <w:b/>
          <w:sz w:val="44"/>
          <w:szCs w:val="44"/>
          <w:u w:val="single"/>
        </w:rPr>
      </w:pPr>
    </w:p>
    <w:p w14:paraId="2B8BB214">
      <w:pPr>
        <w:jc w:val="center"/>
        <w:rPr>
          <w:b/>
          <w:sz w:val="44"/>
          <w:szCs w:val="44"/>
          <w:u w:val="single"/>
        </w:rPr>
      </w:pPr>
    </w:p>
    <w:p w14:paraId="78AC894D">
      <w:pPr>
        <w:jc w:val="center"/>
        <w:rPr>
          <w:b/>
          <w:sz w:val="44"/>
          <w:szCs w:val="44"/>
          <w:u w:val="single"/>
        </w:rPr>
      </w:pPr>
    </w:p>
    <w:p w14:paraId="604699B9">
      <w:pPr>
        <w:jc w:val="center"/>
        <w:rPr>
          <w:b/>
          <w:sz w:val="44"/>
          <w:szCs w:val="44"/>
          <w:u w:val="single"/>
        </w:rPr>
      </w:pPr>
    </w:p>
    <w:p w14:paraId="3926D2F8">
      <w:pPr>
        <w:jc w:val="center"/>
        <w:rPr>
          <w:b/>
          <w:sz w:val="44"/>
          <w:szCs w:val="44"/>
          <w:u w:val="single"/>
        </w:rPr>
      </w:pPr>
    </w:p>
    <w:p w14:paraId="36AF75C5">
      <w:pPr>
        <w:jc w:val="center"/>
        <w:rPr>
          <w:b/>
          <w:sz w:val="44"/>
          <w:szCs w:val="44"/>
          <w:u w:val="single"/>
        </w:rPr>
      </w:pPr>
    </w:p>
    <w:p w14:paraId="7CAF982F">
      <w:pPr>
        <w:jc w:val="center"/>
        <w:rPr>
          <w:b/>
          <w:sz w:val="44"/>
          <w:szCs w:val="44"/>
          <w:u w:val="single"/>
        </w:rPr>
      </w:pPr>
    </w:p>
    <w:p w14:paraId="74E42E8A">
      <w:pPr>
        <w:jc w:val="center"/>
        <w:rPr>
          <w:b/>
          <w:sz w:val="44"/>
          <w:szCs w:val="44"/>
        </w:rPr>
      </w:pPr>
    </w:p>
    <w:p w14:paraId="486CA60F">
      <w:pPr>
        <w:jc w:val="center"/>
        <w:rPr>
          <w:b/>
          <w:sz w:val="44"/>
          <w:szCs w:val="44"/>
        </w:rPr>
      </w:pPr>
      <w:r>
        <w:rPr>
          <w:rFonts w:hint="eastAsia"/>
          <w:b/>
          <w:sz w:val="44"/>
          <w:szCs w:val="44"/>
        </w:rPr>
        <w:t>目</w:t>
      </w:r>
      <w:r>
        <w:rPr>
          <w:b/>
          <w:sz w:val="44"/>
          <w:szCs w:val="44"/>
        </w:rPr>
        <w:t xml:space="preserve">    </w:t>
      </w:r>
      <w:r>
        <w:rPr>
          <w:rFonts w:hint="eastAsia"/>
          <w:b/>
          <w:sz w:val="44"/>
          <w:szCs w:val="44"/>
        </w:rPr>
        <w:t>录</w:t>
      </w:r>
    </w:p>
    <w:p w14:paraId="0EED2877">
      <w:pPr>
        <w:rPr>
          <w:rFonts w:ascii="仿宋_GB2312" w:hAnsi="黑体" w:eastAsia="仿宋_GB2312"/>
          <w:sz w:val="32"/>
          <w:szCs w:val="32"/>
        </w:rPr>
      </w:pPr>
      <w:r>
        <w:rPr>
          <w:rFonts w:hint="eastAsia" w:ascii="黑体" w:hAnsi="黑体" w:eastAsia="黑体"/>
          <w:sz w:val="32"/>
          <w:szCs w:val="32"/>
        </w:rPr>
        <w:t>第一部分  沈阳市浑南区</w:t>
      </w:r>
      <w:r>
        <w:rPr>
          <w:rFonts w:hint="eastAsia" w:ascii="黑体" w:hAnsi="黑体" w:eastAsia="黑体"/>
          <w:sz w:val="32"/>
          <w:szCs w:val="32"/>
          <w:lang w:eastAsia="zh-CN"/>
        </w:rPr>
        <w:t>交警</w:t>
      </w:r>
      <w:r>
        <w:rPr>
          <w:rFonts w:hint="eastAsia" w:ascii="黑体" w:hAnsi="黑体" w:eastAsia="黑体"/>
          <w:sz w:val="32"/>
          <w:szCs w:val="32"/>
        </w:rPr>
        <w:t>大队概况</w:t>
      </w:r>
    </w:p>
    <w:p w14:paraId="3A5C163C">
      <w:pPr>
        <w:pStyle w:val="2"/>
        <w:spacing w:line="240" w:lineRule="auto"/>
        <w:ind w:firstLine="0"/>
        <w:rPr>
          <w:rFonts w:hAnsi="仿宋"/>
          <w:color w:val="000000"/>
          <w:szCs w:val="32"/>
        </w:rPr>
      </w:pPr>
      <w:r>
        <w:rPr>
          <w:rFonts w:hint="eastAsia" w:hAnsi="仿宋"/>
          <w:color w:val="000000"/>
          <w:szCs w:val="32"/>
        </w:rPr>
        <w:t>一、主要职责</w:t>
      </w:r>
    </w:p>
    <w:p w14:paraId="29A0522A">
      <w:pPr>
        <w:pStyle w:val="2"/>
        <w:spacing w:line="240" w:lineRule="auto"/>
        <w:ind w:firstLine="0"/>
        <w:rPr>
          <w:rFonts w:hAnsi="仿宋"/>
          <w:color w:val="000000"/>
          <w:szCs w:val="32"/>
        </w:rPr>
      </w:pPr>
      <w:r>
        <w:rPr>
          <w:rFonts w:hint="eastAsia" w:hAnsi="仿宋"/>
          <w:color w:val="000000"/>
          <w:szCs w:val="32"/>
        </w:rPr>
        <w:t>二、部门预算单位构成</w:t>
      </w:r>
    </w:p>
    <w:p w14:paraId="30ED4E5E">
      <w:pPr>
        <w:rPr>
          <w:rFonts w:ascii="黑体" w:hAnsi="黑体" w:eastAsia="黑体"/>
          <w:sz w:val="32"/>
          <w:szCs w:val="32"/>
        </w:rPr>
      </w:pPr>
      <w:r>
        <w:rPr>
          <w:rFonts w:hint="eastAsia" w:ascii="黑体" w:hAnsi="黑体" w:eastAsia="黑体"/>
          <w:sz w:val="32"/>
          <w:szCs w:val="32"/>
        </w:rPr>
        <w:t>第二部分  沈阳市浑南区</w:t>
      </w:r>
      <w:r>
        <w:rPr>
          <w:rFonts w:hint="eastAsia" w:ascii="黑体" w:hAnsi="黑体" w:eastAsia="黑体"/>
          <w:sz w:val="32"/>
          <w:szCs w:val="32"/>
          <w:lang w:eastAsia="zh-CN"/>
        </w:rPr>
        <w:t>交警</w:t>
      </w:r>
      <w:r>
        <w:rPr>
          <w:rFonts w:hint="eastAsia" w:ascii="黑体" w:hAnsi="黑体" w:eastAsia="黑体"/>
          <w:sz w:val="32"/>
          <w:szCs w:val="32"/>
        </w:rPr>
        <w:t>大队2025年部门预算公开表</w:t>
      </w:r>
    </w:p>
    <w:p w14:paraId="5598BFDE">
      <w:pPr>
        <w:rPr>
          <w:rFonts w:ascii="仿宋_GB2312" w:hAnsi="黑体" w:eastAsia="仿宋_GB2312"/>
          <w:sz w:val="32"/>
          <w:szCs w:val="32"/>
        </w:rPr>
      </w:pPr>
      <w:r>
        <w:rPr>
          <w:rFonts w:hint="eastAsia" w:ascii="仿宋_GB2312" w:hAnsi="黑体" w:eastAsia="仿宋_GB2312"/>
          <w:sz w:val="32"/>
          <w:szCs w:val="32"/>
        </w:rPr>
        <w:t>表1.收支预算总表</w:t>
      </w:r>
    </w:p>
    <w:p w14:paraId="0EEB9782">
      <w:pPr>
        <w:rPr>
          <w:rFonts w:ascii="仿宋_GB2312" w:hAnsi="黑体" w:eastAsia="仿宋_GB2312"/>
          <w:sz w:val="32"/>
          <w:szCs w:val="32"/>
        </w:rPr>
      </w:pPr>
      <w:r>
        <w:rPr>
          <w:rFonts w:hint="eastAsia" w:ascii="仿宋_GB2312" w:hAnsi="黑体" w:eastAsia="仿宋_GB2312"/>
          <w:sz w:val="32"/>
          <w:szCs w:val="32"/>
        </w:rPr>
        <w:t>表2.收入预算总表</w:t>
      </w:r>
    </w:p>
    <w:p w14:paraId="7E302FE2">
      <w:pPr>
        <w:rPr>
          <w:rFonts w:ascii="仿宋_GB2312" w:hAnsi="黑体" w:eastAsia="仿宋_GB2312"/>
          <w:sz w:val="32"/>
          <w:szCs w:val="32"/>
        </w:rPr>
      </w:pPr>
      <w:r>
        <w:rPr>
          <w:rFonts w:hint="eastAsia" w:ascii="仿宋_GB2312" w:hAnsi="黑体" w:eastAsia="仿宋_GB2312"/>
          <w:sz w:val="32"/>
          <w:szCs w:val="32"/>
        </w:rPr>
        <w:t>表3.支出预算总表</w:t>
      </w:r>
    </w:p>
    <w:p w14:paraId="34B9231E">
      <w:pPr>
        <w:rPr>
          <w:rFonts w:ascii="仿宋_GB2312" w:hAnsi="黑体" w:eastAsia="仿宋_GB2312"/>
          <w:sz w:val="32"/>
          <w:szCs w:val="32"/>
        </w:rPr>
      </w:pPr>
      <w:r>
        <w:rPr>
          <w:rFonts w:hint="eastAsia" w:ascii="仿宋_GB2312" w:hAnsi="黑体" w:eastAsia="仿宋_GB2312"/>
          <w:sz w:val="32"/>
          <w:szCs w:val="32"/>
        </w:rPr>
        <w:t>表4.财政拨款收支预算总表</w:t>
      </w:r>
    </w:p>
    <w:p w14:paraId="44AA9B87">
      <w:pPr>
        <w:rPr>
          <w:rFonts w:ascii="仿宋_GB2312" w:hAnsi="黑体" w:eastAsia="仿宋_GB2312"/>
          <w:sz w:val="32"/>
          <w:szCs w:val="32"/>
        </w:rPr>
      </w:pPr>
      <w:r>
        <w:rPr>
          <w:rFonts w:hint="eastAsia" w:ascii="仿宋_GB2312" w:hAnsi="黑体" w:eastAsia="仿宋_GB2312"/>
          <w:sz w:val="32"/>
          <w:szCs w:val="32"/>
        </w:rPr>
        <w:t>表5.一般公共预算支出表</w:t>
      </w:r>
    </w:p>
    <w:p w14:paraId="281F2853">
      <w:pPr>
        <w:rPr>
          <w:rFonts w:ascii="仿宋_GB2312" w:hAnsi="黑体" w:eastAsia="仿宋_GB2312"/>
          <w:sz w:val="32"/>
          <w:szCs w:val="32"/>
        </w:rPr>
      </w:pPr>
      <w:r>
        <w:rPr>
          <w:rFonts w:hint="eastAsia" w:ascii="仿宋_GB2312" w:hAnsi="黑体" w:eastAsia="仿宋_GB2312"/>
          <w:sz w:val="32"/>
          <w:szCs w:val="32"/>
        </w:rPr>
        <w:t>表6.一般公共预算基本支出表</w:t>
      </w:r>
    </w:p>
    <w:p w14:paraId="71CBE643">
      <w:pPr>
        <w:rPr>
          <w:rFonts w:ascii="仿宋_GB2312" w:hAnsi="黑体" w:eastAsia="仿宋_GB2312"/>
          <w:sz w:val="32"/>
          <w:szCs w:val="32"/>
        </w:rPr>
      </w:pPr>
      <w:r>
        <w:rPr>
          <w:rFonts w:hint="eastAsia" w:ascii="仿宋_GB2312" w:hAnsi="黑体" w:eastAsia="仿宋_GB2312"/>
          <w:sz w:val="32"/>
          <w:szCs w:val="32"/>
        </w:rPr>
        <w:t>表7.一般公共预算“三公”经费支出对比表</w:t>
      </w:r>
    </w:p>
    <w:p w14:paraId="5D38626F">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2003E0CB">
      <w:pPr>
        <w:rPr>
          <w:rFonts w:ascii="仿宋_GB2312" w:hAnsi="黑体" w:eastAsia="仿宋_GB2312"/>
          <w:sz w:val="32"/>
          <w:szCs w:val="32"/>
        </w:rPr>
      </w:pPr>
      <w:r>
        <w:rPr>
          <w:rFonts w:hint="eastAsia" w:ascii="仿宋_GB2312" w:hAnsi="黑体" w:eastAsia="仿宋_GB2312"/>
          <w:sz w:val="32"/>
          <w:szCs w:val="32"/>
        </w:rPr>
        <w:t>表9.项目支出预算表</w:t>
      </w:r>
    </w:p>
    <w:p w14:paraId="5B18B23A">
      <w:pPr>
        <w:rPr>
          <w:rFonts w:ascii="仿宋_GB2312" w:hAnsi="黑体" w:eastAsia="仿宋_GB2312"/>
          <w:sz w:val="32"/>
          <w:szCs w:val="32"/>
        </w:rPr>
      </w:pPr>
      <w:r>
        <w:rPr>
          <w:rFonts w:hint="eastAsia" w:ascii="仿宋_GB2312" w:hAnsi="黑体" w:eastAsia="仿宋_GB2312"/>
          <w:sz w:val="32"/>
          <w:szCs w:val="32"/>
        </w:rPr>
        <w:t>表10.支出功能分类预算表</w:t>
      </w:r>
    </w:p>
    <w:p w14:paraId="7DAEAD35">
      <w:pPr>
        <w:rPr>
          <w:rFonts w:ascii="仿宋_GB2312" w:hAnsi="黑体" w:eastAsia="仿宋_GB2312"/>
          <w:sz w:val="32"/>
          <w:szCs w:val="32"/>
        </w:rPr>
      </w:pPr>
      <w:r>
        <w:rPr>
          <w:rFonts w:hint="eastAsia" w:ascii="仿宋_GB2312" w:hAnsi="黑体" w:eastAsia="仿宋_GB2312"/>
          <w:sz w:val="32"/>
          <w:szCs w:val="32"/>
        </w:rPr>
        <w:t>表11.支出经济分类预算表（政府预算）</w:t>
      </w:r>
    </w:p>
    <w:p w14:paraId="53686687">
      <w:pPr>
        <w:rPr>
          <w:rFonts w:ascii="仿宋_GB2312" w:hAnsi="黑体" w:eastAsia="仿宋_GB2312"/>
          <w:sz w:val="32"/>
          <w:szCs w:val="32"/>
        </w:rPr>
      </w:pPr>
      <w:r>
        <w:rPr>
          <w:rFonts w:hint="eastAsia" w:ascii="仿宋_GB2312" w:hAnsi="黑体" w:eastAsia="仿宋_GB2312"/>
          <w:sz w:val="32"/>
          <w:szCs w:val="32"/>
        </w:rPr>
        <w:t>表12.支出经济分类预算表（部门预算）</w:t>
      </w:r>
    </w:p>
    <w:p w14:paraId="2B6DC130">
      <w:pPr>
        <w:rPr>
          <w:rFonts w:ascii="仿宋_GB2312" w:hAnsi="黑体" w:eastAsia="仿宋_GB2312"/>
          <w:sz w:val="32"/>
          <w:szCs w:val="32"/>
        </w:rPr>
      </w:pPr>
      <w:r>
        <w:rPr>
          <w:rFonts w:hint="eastAsia" w:ascii="仿宋_GB2312" w:hAnsi="黑体" w:eastAsia="仿宋_GB2312"/>
          <w:sz w:val="32"/>
          <w:szCs w:val="32"/>
        </w:rPr>
        <w:t>表13.债务支出预算表</w:t>
      </w:r>
    </w:p>
    <w:p w14:paraId="4C3894AE">
      <w:pPr>
        <w:rPr>
          <w:rFonts w:ascii="仿宋_GB2312" w:hAnsi="黑体" w:eastAsia="仿宋_GB2312"/>
          <w:sz w:val="32"/>
          <w:szCs w:val="32"/>
        </w:rPr>
      </w:pPr>
      <w:r>
        <w:rPr>
          <w:rFonts w:hint="eastAsia" w:ascii="仿宋_GB2312" w:hAnsi="黑体" w:eastAsia="仿宋_GB2312"/>
          <w:sz w:val="32"/>
          <w:szCs w:val="32"/>
        </w:rPr>
        <w:t>表14.政府采购支出预算表</w:t>
      </w:r>
    </w:p>
    <w:p w14:paraId="73C0D218">
      <w:pPr>
        <w:rPr>
          <w:rFonts w:ascii="仿宋_GB2312" w:hAnsi="黑体" w:eastAsia="仿宋_GB2312"/>
          <w:sz w:val="32"/>
          <w:szCs w:val="32"/>
        </w:rPr>
      </w:pPr>
      <w:r>
        <w:rPr>
          <w:rFonts w:hint="eastAsia" w:ascii="仿宋_GB2312" w:hAnsi="黑体" w:eastAsia="仿宋_GB2312"/>
          <w:sz w:val="32"/>
          <w:szCs w:val="32"/>
        </w:rPr>
        <w:t>表15.政府购买服务支出预算表</w:t>
      </w:r>
    </w:p>
    <w:p w14:paraId="5D3EBE4A">
      <w:pPr>
        <w:rPr>
          <w:rFonts w:ascii="仿宋_GB2312" w:hAnsi="黑体" w:eastAsia="仿宋_GB2312"/>
          <w:sz w:val="32"/>
          <w:szCs w:val="32"/>
        </w:rPr>
      </w:pPr>
      <w:r>
        <w:rPr>
          <w:rFonts w:hint="eastAsia" w:ascii="仿宋_GB2312" w:hAnsi="黑体" w:eastAsia="仿宋_GB2312"/>
          <w:sz w:val="32"/>
          <w:szCs w:val="32"/>
        </w:rPr>
        <w:t>表16.部门（单位）整体绩效目标表</w:t>
      </w:r>
    </w:p>
    <w:p w14:paraId="7A1464CC">
      <w:pPr>
        <w:rPr>
          <w:rFonts w:ascii="仿宋_GB2312" w:hAnsi="宋体" w:eastAsia="仿宋_GB2312"/>
          <w:sz w:val="32"/>
          <w:szCs w:val="32"/>
        </w:rPr>
      </w:pPr>
      <w:r>
        <w:rPr>
          <w:rFonts w:hint="eastAsia" w:ascii="仿宋_GB2312" w:hAnsi="黑体" w:eastAsia="仿宋_GB2312"/>
          <w:sz w:val="32"/>
          <w:szCs w:val="32"/>
        </w:rPr>
        <w:t>表17.部门预算项目（政策）绩效目标表</w:t>
      </w:r>
    </w:p>
    <w:p w14:paraId="62C009C0">
      <w:pPr>
        <w:ind w:firstLine="320" w:firstLineChars="100"/>
        <w:rPr>
          <w:rFonts w:ascii="黑体" w:hAnsi="黑体" w:eastAsia="黑体"/>
          <w:sz w:val="32"/>
          <w:szCs w:val="32"/>
        </w:rPr>
      </w:pPr>
      <w:r>
        <w:rPr>
          <w:rFonts w:hint="eastAsia" w:ascii="黑体" w:hAnsi="黑体" w:eastAsia="黑体"/>
          <w:sz w:val="32"/>
          <w:szCs w:val="32"/>
        </w:rPr>
        <w:t>第三部分 沈阳市浑南区</w:t>
      </w:r>
      <w:r>
        <w:rPr>
          <w:rFonts w:hint="eastAsia" w:ascii="黑体" w:hAnsi="黑体" w:eastAsia="黑体"/>
          <w:sz w:val="32"/>
          <w:szCs w:val="32"/>
          <w:lang w:eastAsia="zh-CN"/>
        </w:rPr>
        <w:t>交警</w:t>
      </w:r>
      <w:r>
        <w:rPr>
          <w:rFonts w:hint="eastAsia" w:ascii="黑体" w:hAnsi="黑体" w:eastAsia="黑体"/>
          <w:sz w:val="32"/>
          <w:szCs w:val="32"/>
        </w:rPr>
        <w:t>大队2025年部门预算情况说明</w:t>
      </w:r>
    </w:p>
    <w:p w14:paraId="3E64A6E9">
      <w:pPr>
        <w:ind w:firstLine="320" w:firstLineChars="100"/>
        <w:rPr>
          <w:rFonts w:ascii="黑体" w:hAnsi="黑体" w:eastAsia="黑体"/>
          <w:sz w:val="32"/>
          <w:szCs w:val="32"/>
        </w:rPr>
      </w:pPr>
      <w:r>
        <w:rPr>
          <w:rFonts w:hint="eastAsia" w:ascii="黑体" w:hAnsi="黑体" w:eastAsia="黑体"/>
          <w:sz w:val="32"/>
          <w:szCs w:val="32"/>
        </w:rPr>
        <w:t>第四部分  名词解释</w:t>
      </w:r>
    </w:p>
    <w:p w14:paraId="7939A14F">
      <w:pPr>
        <w:jc w:val="center"/>
        <w:rPr>
          <w:rFonts w:ascii="黑体" w:hAnsi="黑体" w:eastAsia="黑体"/>
          <w:b/>
          <w:sz w:val="44"/>
          <w:szCs w:val="44"/>
          <w:u w:val="single"/>
        </w:rPr>
      </w:pPr>
    </w:p>
    <w:p w14:paraId="46B408CD">
      <w:pPr>
        <w:pStyle w:val="2"/>
        <w:pageBreakBefore/>
        <w:spacing w:line="600" w:lineRule="exact"/>
        <w:ind w:firstLine="0"/>
        <w:jc w:val="center"/>
        <w:rPr>
          <w:rFonts w:ascii="宋体" w:hAnsi="宋体" w:eastAsia="宋体"/>
          <w:b/>
          <w:bCs/>
          <w:sz w:val="36"/>
          <w:szCs w:val="36"/>
        </w:rPr>
      </w:pPr>
      <w:r>
        <w:rPr>
          <w:rFonts w:hint="eastAsia" w:ascii="宋体" w:hAnsi="宋体" w:eastAsia="宋体"/>
          <w:b/>
          <w:sz w:val="36"/>
          <w:szCs w:val="36"/>
        </w:rPr>
        <w:t>第一部分  浑南区</w:t>
      </w:r>
      <w:r>
        <w:rPr>
          <w:rFonts w:hint="eastAsia" w:ascii="宋体" w:hAnsi="宋体" w:eastAsia="宋体"/>
          <w:b/>
          <w:sz w:val="36"/>
          <w:szCs w:val="36"/>
          <w:lang w:eastAsia="zh-CN"/>
        </w:rPr>
        <w:t>交警</w:t>
      </w:r>
      <w:r>
        <w:rPr>
          <w:rFonts w:hint="eastAsia" w:ascii="宋体" w:hAnsi="宋体" w:eastAsia="宋体"/>
          <w:b/>
          <w:sz w:val="36"/>
          <w:szCs w:val="36"/>
        </w:rPr>
        <w:t>大队</w:t>
      </w:r>
      <w:r>
        <w:rPr>
          <w:rFonts w:hint="eastAsia" w:ascii="宋体" w:hAnsi="宋体" w:eastAsia="宋体"/>
          <w:b/>
          <w:bCs/>
          <w:sz w:val="36"/>
          <w:szCs w:val="36"/>
        </w:rPr>
        <w:t>主要职责</w:t>
      </w:r>
    </w:p>
    <w:p w14:paraId="09317238">
      <w:pPr>
        <w:autoSpaceDN w:val="0"/>
        <w:rPr>
          <w:rFonts w:ascii="仿宋_GB2312" w:hAnsi="仿宋_GB2312" w:eastAsia="仿宋_GB2312" w:cs="仿宋_GB2312"/>
          <w:sz w:val="32"/>
          <w:szCs w:val="32"/>
        </w:rPr>
      </w:pPr>
    </w:p>
    <w:p w14:paraId="6449E776">
      <w:pPr>
        <w:numPr>
          <w:ilvl w:val="0"/>
          <w:numId w:val="1"/>
        </w:numPr>
        <w:spacing w:line="540" w:lineRule="exact"/>
        <w:ind w:firstLine="640" w:firstLineChars="200"/>
        <w:jc w:val="left"/>
        <w:rPr>
          <w:rFonts w:ascii="黑体" w:eastAsia="黑体"/>
          <w:sz w:val="32"/>
          <w:szCs w:val="32"/>
        </w:rPr>
      </w:pPr>
      <w:r>
        <w:rPr>
          <w:rFonts w:hint="eastAsia" w:ascii="黑体" w:eastAsia="黑体"/>
          <w:sz w:val="32"/>
          <w:szCs w:val="32"/>
        </w:rPr>
        <w:t>主要职责</w:t>
      </w:r>
    </w:p>
    <w:p w14:paraId="4C60191A">
      <w:pPr>
        <w:spacing w:line="540" w:lineRule="exact"/>
        <w:ind w:firstLine="640" w:firstLineChars="200"/>
        <w:jc w:val="left"/>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1．</w:t>
      </w:r>
      <w:r>
        <w:rPr>
          <w:rFonts w:hint="eastAsia" w:ascii="仿宋_GB2312" w:hAnsi="仿宋" w:eastAsia="仿宋_GB2312"/>
          <w:sz w:val="32"/>
          <w:szCs w:val="32"/>
          <w:highlight w:val="none"/>
          <w:lang w:eastAsia="zh-CN"/>
        </w:rPr>
        <w:t>交警大队是公安机关交通管理部门的重要组成部分其</w:t>
      </w:r>
      <w:r>
        <w:rPr>
          <w:rFonts w:hint="eastAsia" w:ascii="仿宋_GB2312" w:hAnsi="仿宋" w:eastAsia="仿宋_GB2312"/>
          <w:sz w:val="32"/>
          <w:szCs w:val="32"/>
          <w:highlight w:val="none"/>
        </w:rPr>
        <w:t>主要职能</w:t>
      </w:r>
      <w:r>
        <w:rPr>
          <w:rFonts w:hint="eastAsia" w:ascii="仿宋_GB2312" w:hAnsi="仿宋" w:eastAsia="仿宋_GB2312"/>
          <w:sz w:val="32"/>
          <w:szCs w:val="32"/>
          <w:highlight w:val="none"/>
          <w:lang w:eastAsia="zh-CN"/>
        </w:rPr>
        <w:t>包括：</w:t>
      </w:r>
    </w:p>
    <w:p w14:paraId="0C9EFD3E">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（一）加强道路交通安全管理，定期掌握分析道路交通安全动态，制定对策。</w:t>
      </w:r>
    </w:p>
    <w:p w14:paraId="6418D547">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（二）加强道路巡逻，及时发现和查处各类交通违法行为。</w:t>
      </w:r>
    </w:p>
    <w:p w14:paraId="6008AF0F">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（三）纠正交通违章，加强道路交通安全宣传，预防道路交通安全事故的发生。</w:t>
      </w:r>
    </w:p>
    <w:p w14:paraId="5EC20A50">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（四）加强交通事故的现场勘查和处理；加强交通事故逃逸案件的侦破工作。</w:t>
      </w:r>
    </w:p>
    <w:p w14:paraId="3DAB459E">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（五）做好机动车（两轮摩托车、三轮摩托车、低速载货汽车、三轮汽车）的注册登记和驾驶员管理工作。</w:t>
      </w:r>
    </w:p>
    <w:p w14:paraId="0018CB65">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（六）搞好交通特殊勤务和交通警卫。</w:t>
      </w:r>
    </w:p>
    <w:p w14:paraId="5AFE81B7">
      <w:pPr>
        <w:spacing w:line="540" w:lineRule="exact"/>
        <w:ind w:firstLine="640" w:firstLineChars="200"/>
        <w:jc w:val="left"/>
        <w:rPr>
          <w:rFonts w:hint="default" w:ascii="仿宋_GB2312" w:hAnsi="宋体" w:eastAsia="仿宋_GB2312" w:cs="Times New Roman"/>
          <w:kern w:val="2"/>
          <w:sz w:val="32"/>
          <w:szCs w:val="22"/>
          <w:lang w:val="en-US" w:eastAsia="zh-CN" w:bidi="ar-SA"/>
        </w:rPr>
      </w:pPr>
      <w:r>
        <w:rPr>
          <w:rFonts w:hint="eastAsia" w:ascii="仿宋_GB2312" w:hAnsi="宋体" w:eastAsia="仿宋_GB2312" w:cs="Times New Roman"/>
          <w:kern w:val="2"/>
          <w:sz w:val="32"/>
          <w:szCs w:val="22"/>
          <w:lang w:val="en-US" w:eastAsia="zh-CN" w:bidi="ar-SA"/>
        </w:rPr>
        <w:t>（七）维护重大节日、集会、游行、示威和体育活动的交通秩序，保证首长、外宾车辆行驶安全与畅通。</w:t>
      </w:r>
    </w:p>
    <w:p w14:paraId="2F2A28D2">
      <w:pPr>
        <w:spacing w:line="540" w:lineRule="exact"/>
        <w:ind w:firstLine="640" w:firstLineChars="200"/>
        <w:jc w:val="left"/>
        <w:rPr>
          <w:rFonts w:hint="eastAsia" w:ascii="仿宋_GB2312" w:hAnsi="仿宋" w:eastAsia="仿宋_GB2312"/>
          <w:sz w:val="32"/>
          <w:szCs w:val="32"/>
          <w:highlight w:val="none"/>
        </w:rPr>
      </w:pPr>
      <w:r>
        <w:rPr>
          <w:rFonts w:hint="eastAsia" w:ascii="仿宋_GB2312" w:hAnsi="宋体" w:eastAsia="仿宋_GB2312" w:cs="Times New Roman"/>
          <w:kern w:val="2"/>
          <w:sz w:val="32"/>
          <w:szCs w:val="22"/>
          <w:lang w:val="en-US" w:eastAsia="zh-CN" w:bidi="ar-SA"/>
        </w:rPr>
        <w:t>（八）制止、协助破获在道路上的犯罪活动，堵截在逃犯罪分子。</w:t>
      </w:r>
    </w:p>
    <w:p w14:paraId="0652AA96">
      <w:pPr>
        <w:snapToGrid w:val="0"/>
        <w:spacing w:line="520" w:lineRule="exact"/>
        <w:ind w:firstLine="640" w:firstLineChars="200"/>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2．</w:t>
      </w:r>
      <w:r>
        <w:rPr>
          <w:rFonts w:hint="eastAsia" w:ascii="仿宋_GB2312" w:hAnsi="仿宋" w:eastAsia="仿宋_GB2312"/>
          <w:sz w:val="32"/>
          <w:szCs w:val="32"/>
          <w:highlight w:val="none"/>
          <w:lang w:eastAsia="zh-CN"/>
        </w:rPr>
        <w:t>我单位为沈阳市公安局交通警察支队下设直属单位。</w:t>
      </w:r>
    </w:p>
    <w:p w14:paraId="7B57E941">
      <w:pPr>
        <w:pStyle w:val="6"/>
        <w:widowControl/>
        <w:shd w:val="clear" w:color="auto" w:fill="FFFFFF"/>
        <w:spacing w:beforeAutospacing="0" w:afterAutospacing="0"/>
        <w:rPr>
          <w:rFonts w:ascii="仿宋_GB2312" w:eastAsia="仿宋_GB2312"/>
          <w:color w:val="000000" w:themeColor="text1"/>
          <w:kern w:val="2"/>
          <w:sz w:val="32"/>
          <w:szCs w:val="32"/>
          <w14:textFill>
            <w14:solidFill>
              <w14:schemeClr w14:val="tx1"/>
            </w14:solidFill>
          </w14:textFill>
        </w:rPr>
      </w:pPr>
    </w:p>
    <w:p w14:paraId="7B37E5AE">
      <w:pPr>
        <w:pStyle w:val="6"/>
        <w:widowControl/>
        <w:shd w:val="clear" w:color="auto" w:fill="FFFFFF"/>
        <w:spacing w:beforeAutospacing="0" w:afterAutospacing="0"/>
        <w:rPr>
          <w:rFonts w:ascii="仿宋_GB2312" w:eastAsia="仿宋_GB2312"/>
          <w:color w:val="000000" w:themeColor="text1"/>
          <w:kern w:val="2"/>
          <w:sz w:val="32"/>
          <w:szCs w:val="32"/>
          <w14:textFill>
            <w14:solidFill>
              <w14:schemeClr w14:val="tx1"/>
            </w14:solidFill>
          </w14:textFill>
        </w:rPr>
      </w:pPr>
    </w:p>
    <w:p w14:paraId="0E639EB5">
      <w:pPr>
        <w:pStyle w:val="6"/>
        <w:widowControl/>
        <w:shd w:val="clear" w:color="auto" w:fill="FFFFFF"/>
        <w:spacing w:beforeAutospacing="0" w:afterAutospacing="0"/>
        <w:rPr>
          <w:rFonts w:ascii="仿宋_GB2312" w:eastAsia="仿宋_GB2312"/>
          <w:color w:val="000000" w:themeColor="text1"/>
          <w:kern w:val="2"/>
          <w:sz w:val="32"/>
          <w:szCs w:val="32"/>
          <w14:textFill>
            <w14:solidFill>
              <w14:schemeClr w14:val="tx1"/>
            </w14:solidFill>
          </w14:textFill>
        </w:rPr>
      </w:pPr>
    </w:p>
    <w:p w14:paraId="19EFF802">
      <w:pPr>
        <w:pStyle w:val="6"/>
        <w:widowControl/>
        <w:shd w:val="clear" w:color="auto" w:fill="FFFFFF"/>
        <w:spacing w:beforeAutospacing="0" w:afterAutospacing="0"/>
        <w:rPr>
          <w:rFonts w:ascii="仿宋_GB2312" w:eastAsia="仿宋_GB2312"/>
          <w:color w:val="000000" w:themeColor="text1"/>
          <w:kern w:val="2"/>
          <w:sz w:val="32"/>
          <w:szCs w:val="32"/>
          <w14:textFill>
            <w14:solidFill>
              <w14:schemeClr w14:val="tx1"/>
            </w14:solidFill>
          </w14:textFill>
        </w:rPr>
      </w:pPr>
      <w:bookmarkStart w:id="1" w:name="_GoBack"/>
      <w:bookmarkEnd w:id="1"/>
    </w:p>
    <w:p w14:paraId="2769AE16">
      <w:pPr>
        <w:ind w:firstLine="640" w:firstLineChars="200"/>
        <w:jc w:val="left"/>
        <w:rPr>
          <w:rFonts w:ascii="黑体" w:eastAsia="黑体"/>
          <w:sz w:val="32"/>
          <w:szCs w:val="32"/>
        </w:rPr>
      </w:pPr>
      <w:r>
        <w:rPr>
          <w:rFonts w:hint="eastAsia" w:ascii="黑体" w:eastAsia="黑体"/>
          <w:sz w:val="32"/>
          <w:szCs w:val="32"/>
        </w:rPr>
        <w:t>二、部门预算单位构成</w:t>
      </w:r>
    </w:p>
    <w:p w14:paraId="77D00747">
      <w:pPr>
        <w:autoSpaceDN w:val="0"/>
        <w:ind w:firstLine="643" w:firstLineChars="200"/>
        <w:rPr>
          <w:rFonts w:ascii="仿宋_GB2312" w:eastAsia="仿宋_GB2312"/>
          <w:b/>
          <w:sz w:val="32"/>
          <w:szCs w:val="32"/>
        </w:rPr>
      </w:pPr>
      <w:r>
        <w:rPr>
          <w:rFonts w:hint="eastAsia" w:ascii="仿宋_GB2312" w:eastAsia="仿宋_GB2312"/>
          <w:b/>
          <w:sz w:val="32"/>
          <w:szCs w:val="32"/>
        </w:rPr>
        <w:t>纳入沈阳市浑南区</w:t>
      </w:r>
      <w:r>
        <w:rPr>
          <w:rFonts w:hint="eastAsia" w:ascii="仿宋_GB2312" w:eastAsia="仿宋_GB2312"/>
          <w:b/>
          <w:sz w:val="32"/>
          <w:szCs w:val="32"/>
          <w:lang w:eastAsia="zh-CN"/>
        </w:rPr>
        <w:t>交警</w:t>
      </w:r>
      <w:r>
        <w:rPr>
          <w:rFonts w:hint="eastAsia" w:ascii="仿宋_GB2312" w:eastAsia="仿宋_GB2312"/>
          <w:b/>
          <w:sz w:val="32"/>
          <w:szCs w:val="32"/>
        </w:rPr>
        <w:t>大队2025年部门预算编制范围的预算单位包括：</w:t>
      </w:r>
    </w:p>
    <w:p w14:paraId="6F77EB73">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 w:hAnsi="仿宋" w:eastAsia="仿宋" w:cs="仿宋"/>
          <w:color w:val="000000"/>
          <w:sz w:val="32"/>
          <w:szCs w:val="32"/>
          <w:shd w:val="clear" w:color="auto" w:fill="FFFFFF"/>
        </w:rPr>
        <w:t>沈阳市浑南区</w:t>
      </w:r>
      <w:r>
        <w:rPr>
          <w:rFonts w:hint="eastAsia" w:ascii="仿宋" w:hAnsi="仿宋" w:eastAsia="仿宋" w:cs="仿宋"/>
          <w:color w:val="000000"/>
          <w:sz w:val="32"/>
          <w:szCs w:val="32"/>
          <w:shd w:val="clear" w:color="auto" w:fill="FFFFFF"/>
          <w:lang w:eastAsia="zh-CN"/>
        </w:rPr>
        <w:t>交警</w:t>
      </w:r>
      <w:r>
        <w:rPr>
          <w:rFonts w:hint="eastAsia" w:ascii="仿宋" w:hAnsi="仿宋" w:eastAsia="仿宋" w:cs="仿宋"/>
          <w:color w:val="000000"/>
          <w:sz w:val="32"/>
          <w:szCs w:val="32"/>
          <w:shd w:val="clear" w:color="auto" w:fill="FFFFFF"/>
        </w:rPr>
        <w:t>大队</w:t>
      </w:r>
    </w:p>
    <w:p w14:paraId="6BB47D58">
      <w:pPr>
        <w:pageBreakBefore/>
        <w:numPr>
          <w:ilvl w:val="0"/>
          <w:numId w:val="2"/>
        </w:numPr>
        <w:jc w:val="center"/>
        <w:rPr>
          <w:rFonts w:ascii="宋体" w:hAnsi="宋体"/>
          <w:b/>
          <w:sz w:val="36"/>
          <w:szCs w:val="36"/>
        </w:rPr>
      </w:pPr>
      <w:r>
        <w:rPr>
          <w:rFonts w:hint="eastAsia" w:ascii="宋体" w:hAnsi="宋体"/>
          <w:b/>
          <w:color w:val="000000" w:themeColor="text1"/>
          <w:sz w:val="36"/>
          <w:szCs w:val="36"/>
          <w14:textFill>
            <w14:solidFill>
              <w14:schemeClr w14:val="tx1"/>
            </w14:solidFill>
          </w14:textFill>
        </w:rPr>
        <w:t>沈阳市浑南区</w:t>
      </w:r>
      <w:r>
        <w:rPr>
          <w:rFonts w:hint="eastAsia" w:ascii="宋体" w:hAnsi="宋体"/>
          <w:b/>
          <w:color w:val="000000" w:themeColor="text1"/>
          <w:sz w:val="36"/>
          <w:szCs w:val="36"/>
          <w:lang w:eastAsia="zh-CN"/>
          <w14:textFill>
            <w14:solidFill>
              <w14:schemeClr w14:val="tx1"/>
            </w14:solidFill>
          </w14:textFill>
        </w:rPr>
        <w:t>交警</w:t>
      </w:r>
      <w:r>
        <w:rPr>
          <w:rFonts w:hint="eastAsia" w:ascii="宋体" w:hAnsi="宋体"/>
          <w:b/>
          <w:sz w:val="36"/>
          <w:szCs w:val="36"/>
        </w:rPr>
        <w:t>大队2025年部门预算公开表</w:t>
      </w:r>
    </w:p>
    <w:p w14:paraId="687F3074">
      <w:pPr>
        <w:rPr>
          <w:rFonts w:ascii="宋体" w:hAnsi="宋体"/>
          <w:b/>
          <w:sz w:val="36"/>
          <w:szCs w:val="36"/>
        </w:rPr>
      </w:pPr>
    </w:p>
    <w:p w14:paraId="6F95C96E">
      <w:pPr>
        <w:rPr>
          <w:rFonts w:ascii="宋体" w:hAnsi="宋体"/>
          <w:b/>
          <w:sz w:val="36"/>
          <w:szCs w:val="36"/>
        </w:rPr>
      </w:pPr>
    </w:p>
    <w:p w14:paraId="64DF3AB2">
      <w:pPr>
        <w:rPr>
          <w:rFonts w:ascii="宋体" w:hAnsi="宋体"/>
          <w:b/>
          <w:sz w:val="36"/>
          <w:szCs w:val="36"/>
        </w:rPr>
      </w:pPr>
    </w:p>
    <w:p w14:paraId="7BD9FDAA">
      <w:pPr>
        <w:rPr>
          <w:rFonts w:ascii="宋体" w:hAnsi="宋体"/>
          <w:b/>
          <w:sz w:val="36"/>
          <w:szCs w:val="36"/>
        </w:rPr>
      </w:pPr>
    </w:p>
    <w:p w14:paraId="3CD8D95A">
      <w:pPr>
        <w:rPr>
          <w:rFonts w:ascii="宋体" w:hAnsi="宋体"/>
          <w:b/>
          <w:sz w:val="36"/>
          <w:szCs w:val="36"/>
        </w:rPr>
      </w:pPr>
    </w:p>
    <w:p w14:paraId="3D19A7BC">
      <w:pPr>
        <w:rPr>
          <w:rFonts w:ascii="宋体" w:hAnsi="宋体"/>
          <w:b/>
          <w:sz w:val="36"/>
          <w:szCs w:val="36"/>
        </w:rPr>
      </w:pPr>
    </w:p>
    <w:p w14:paraId="6E0467B7">
      <w:pPr>
        <w:rPr>
          <w:rFonts w:ascii="宋体" w:hAnsi="宋体"/>
          <w:b/>
          <w:sz w:val="36"/>
          <w:szCs w:val="36"/>
        </w:rPr>
      </w:pPr>
    </w:p>
    <w:p w14:paraId="26A748BC">
      <w:pPr>
        <w:rPr>
          <w:rFonts w:ascii="宋体" w:hAnsi="宋体"/>
          <w:b/>
          <w:sz w:val="36"/>
          <w:szCs w:val="36"/>
        </w:rPr>
      </w:pPr>
    </w:p>
    <w:p w14:paraId="2C674A54">
      <w:pPr>
        <w:rPr>
          <w:rFonts w:ascii="宋体" w:hAnsi="宋体"/>
          <w:b/>
          <w:sz w:val="36"/>
          <w:szCs w:val="36"/>
        </w:rPr>
      </w:pPr>
    </w:p>
    <w:p w14:paraId="326AB378">
      <w:pPr>
        <w:rPr>
          <w:rFonts w:ascii="宋体" w:hAnsi="宋体"/>
          <w:b/>
          <w:sz w:val="36"/>
          <w:szCs w:val="36"/>
        </w:rPr>
      </w:pPr>
    </w:p>
    <w:p w14:paraId="64B79906">
      <w:pPr>
        <w:rPr>
          <w:rFonts w:ascii="宋体" w:hAnsi="宋体"/>
          <w:b/>
          <w:sz w:val="36"/>
          <w:szCs w:val="36"/>
        </w:rPr>
      </w:pPr>
    </w:p>
    <w:p w14:paraId="7DAAF096">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第三部分 浑南区</w:t>
      </w:r>
      <w:r>
        <w:rPr>
          <w:rFonts w:hint="eastAsia" w:ascii="宋体" w:hAnsi="宋体" w:eastAsia="宋体"/>
          <w:b/>
          <w:sz w:val="36"/>
          <w:szCs w:val="36"/>
          <w:lang w:eastAsia="zh-CN"/>
        </w:rPr>
        <w:t>交警</w:t>
      </w:r>
      <w:r>
        <w:rPr>
          <w:rFonts w:hint="eastAsia" w:ascii="宋体" w:hAnsi="宋体" w:eastAsia="宋体"/>
          <w:b/>
          <w:sz w:val="36"/>
          <w:szCs w:val="36"/>
        </w:rPr>
        <w:t>大队2025年部门预算情况说明</w:t>
      </w:r>
    </w:p>
    <w:p w14:paraId="53BB99C6">
      <w:pPr>
        <w:pStyle w:val="2"/>
        <w:spacing w:line="600" w:lineRule="exact"/>
        <w:ind w:firstLine="643" w:firstLineChars="200"/>
        <w:rPr>
          <w:rFonts w:ascii="黑体" w:hAnsi="宋体" w:eastAsia="黑体"/>
          <w:b/>
          <w:szCs w:val="32"/>
        </w:rPr>
      </w:pPr>
      <w:r>
        <w:rPr>
          <w:rFonts w:hint="eastAsia" w:ascii="黑体" w:hAnsi="宋体" w:eastAsia="黑体"/>
          <w:b/>
          <w:szCs w:val="32"/>
        </w:rPr>
        <w:t>一、关于浑南区</w:t>
      </w:r>
      <w:r>
        <w:rPr>
          <w:rFonts w:hint="eastAsia" w:ascii="黑体" w:hAnsi="宋体" w:eastAsia="黑体"/>
          <w:b/>
          <w:szCs w:val="32"/>
          <w:lang w:eastAsia="zh-CN"/>
        </w:rPr>
        <w:t>交警</w:t>
      </w:r>
      <w:r>
        <w:rPr>
          <w:rFonts w:hint="eastAsia" w:ascii="黑体" w:hAnsi="宋体" w:eastAsia="黑体"/>
          <w:b/>
          <w:szCs w:val="32"/>
        </w:rPr>
        <w:t>大队2025年收支预算的总体说明</w:t>
      </w:r>
    </w:p>
    <w:p w14:paraId="17E5543B">
      <w:pPr>
        <w:ind w:firstLine="660"/>
        <w:rPr>
          <w:rFonts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按照综合预算的原则，浑南区</w:t>
      </w:r>
      <w:r>
        <w:rPr>
          <w:rFonts w:hint="eastAsia" w:ascii="仿宋_GB2312" w:eastAsia="仿宋_GB2312"/>
          <w:sz w:val="32"/>
          <w:szCs w:val="32"/>
          <w:lang w:eastAsia="zh-CN"/>
        </w:rPr>
        <w:t>交警</w:t>
      </w:r>
      <w:r>
        <w:rPr>
          <w:rFonts w:hint="eastAsia" w:ascii="仿宋_GB2312" w:eastAsia="仿宋_GB2312"/>
          <w:sz w:val="32"/>
          <w:szCs w:val="32"/>
        </w:rPr>
        <w:t>大队所有收入和支出均纳入部门预算管理。收入包括：一般公共预算拨款收入；支出包括：</w:t>
      </w:r>
      <w:r>
        <w:rPr>
          <w:rFonts w:hint="eastAsia" w:ascii="仿宋_GB2312" w:hAnsi="宋体" w:eastAsia="仿宋_GB2312"/>
          <w:sz w:val="32"/>
          <w:szCs w:val="32"/>
          <w:lang w:eastAsia="zh-CN"/>
        </w:rPr>
        <w:t>编外人员支出和基本运转项目支出</w:t>
      </w:r>
      <w:r>
        <w:rPr>
          <w:rFonts w:hint="eastAsia" w:ascii="仿宋_GB2312" w:eastAsia="仿宋_GB2312"/>
          <w:sz w:val="32"/>
          <w:szCs w:val="32"/>
        </w:rPr>
        <w:t>。浑南区</w:t>
      </w:r>
      <w:r>
        <w:rPr>
          <w:rFonts w:hint="eastAsia" w:ascii="仿宋_GB2312" w:eastAsia="仿宋_GB2312"/>
          <w:sz w:val="32"/>
          <w:szCs w:val="32"/>
          <w:lang w:eastAsia="zh-CN"/>
        </w:rPr>
        <w:t>交警</w:t>
      </w:r>
      <w:r>
        <w:rPr>
          <w:rFonts w:hint="eastAsia" w:ascii="仿宋_GB2312" w:eastAsia="仿宋_GB2312"/>
          <w:sz w:val="32"/>
          <w:szCs w:val="32"/>
        </w:rPr>
        <w:t>大队2025年收支总预算</w:t>
      </w:r>
      <w:r>
        <w:rPr>
          <w:rFonts w:hint="eastAsia" w:ascii="仿宋_GB2312" w:eastAsia="仿宋_GB2312"/>
          <w:color w:val="000000" w:themeColor="text1"/>
          <w:sz w:val="32"/>
          <w:szCs w:val="32"/>
          <w:lang w:val="en-US" w:eastAsia="zh-CN"/>
          <w14:textFill>
            <w14:solidFill>
              <w14:schemeClr w14:val="tx1"/>
            </w14:solidFill>
          </w14:textFill>
        </w:rPr>
        <w:t>818.5</w:t>
      </w:r>
      <w:r>
        <w:rPr>
          <w:rFonts w:hint="eastAsia" w:ascii="仿宋_GB2312" w:eastAsia="仿宋_GB2312"/>
          <w:sz w:val="32"/>
          <w:szCs w:val="32"/>
        </w:rPr>
        <w:t>万元，比202</w:t>
      </w:r>
      <w:r>
        <w:rPr>
          <w:rFonts w:ascii="仿宋_GB2312" w:eastAsia="仿宋_GB2312"/>
          <w:sz w:val="32"/>
          <w:szCs w:val="32"/>
        </w:rPr>
        <w:t>4</w:t>
      </w:r>
      <w:r>
        <w:rPr>
          <w:rFonts w:hint="eastAsia" w:ascii="仿宋_GB2312" w:eastAsia="仿宋_GB2312"/>
          <w:sz w:val="32"/>
          <w:szCs w:val="32"/>
        </w:rPr>
        <w:t>收支总预算</w:t>
      </w:r>
      <w:r>
        <w:rPr>
          <w:rFonts w:hint="eastAsia" w:ascii="仿宋_GB2312" w:hAnsi="宋体" w:eastAsia="仿宋_GB2312"/>
          <w:sz w:val="32"/>
          <w:szCs w:val="32"/>
          <w:lang w:val="en-US" w:eastAsia="zh-CN"/>
        </w:rPr>
        <w:t>974</w:t>
      </w:r>
      <w:r>
        <w:rPr>
          <w:rFonts w:hint="eastAsia" w:ascii="仿宋_GB2312" w:hAnsi="宋体" w:eastAsia="仿宋_GB2312"/>
          <w:sz w:val="32"/>
          <w:szCs w:val="32"/>
        </w:rPr>
        <w:t>万元减少</w:t>
      </w:r>
      <w:r>
        <w:rPr>
          <w:rFonts w:hint="eastAsia" w:ascii="仿宋_GB2312" w:hAnsi="宋体" w:eastAsia="仿宋_GB2312"/>
          <w:sz w:val="32"/>
          <w:szCs w:val="32"/>
          <w:lang w:val="en-US" w:eastAsia="zh-CN"/>
        </w:rPr>
        <w:t>155.5</w:t>
      </w:r>
      <w:r>
        <w:rPr>
          <w:rFonts w:hint="eastAsia" w:ascii="仿宋_GB2312" w:hAnsi="宋体" w:eastAsia="仿宋_GB2312"/>
          <w:sz w:val="32"/>
          <w:szCs w:val="32"/>
        </w:rPr>
        <w:t>万元。主要由于节约压缩开支。</w:t>
      </w:r>
    </w:p>
    <w:p w14:paraId="25E800C2">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w:t>
      </w:r>
      <w:r>
        <w:rPr>
          <w:rFonts w:hint="eastAsia" w:ascii="黑体" w:hAnsi="宋体" w:eastAsia="黑体"/>
          <w:b/>
          <w:szCs w:val="32"/>
          <w:lang w:eastAsia="zh-CN"/>
        </w:rPr>
        <w:t>交警</w:t>
      </w:r>
      <w:r>
        <w:rPr>
          <w:rFonts w:hint="eastAsia" w:ascii="黑体" w:hAnsi="宋体" w:eastAsia="黑体"/>
          <w:b/>
          <w:szCs w:val="32"/>
        </w:rPr>
        <w:t>大队2025年“三公”经费预算情况说明</w:t>
      </w:r>
    </w:p>
    <w:p w14:paraId="04491C8D">
      <w:pPr>
        <w:pStyle w:val="2"/>
        <w:spacing w:line="600" w:lineRule="exact"/>
        <w:ind w:firstLine="660"/>
        <w:rPr>
          <w:szCs w:val="32"/>
          <w:highlight w:val="cyan"/>
        </w:rPr>
      </w:pPr>
      <w:r>
        <w:rPr>
          <w:rFonts w:hint="eastAsia"/>
          <w:szCs w:val="32"/>
        </w:rPr>
        <w:t>2025年“三公”经费预算安排数</w:t>
      </w:r>
      <w:r>
        <w:rPr>
          <w:rFonts w:hint="eastAsia"/>
          <w:szCs w:val="32"/>
          <w:lang w:val="en-US" w:eastAsia="zh-CN"/>
        </w:rPr>
        <w:t>416.9</w:t>
      </w:r>
      <w:r>
        <w:rPr>
          <w:rFonts w:hint="eastAsia"/>
          <w:szCs w:val="32"/>
        </w:rPr>
        <w:t>万元，</w:t>
      </w:r>
      <w:r>
        <w:rPr>
          <w:rFonts w:hint="eastAsia" w:hAnsi="宋体"/>
          <w:szCs w:val="32"/>
        </w:rPr>
        <w:t>其中：因公出国（境）费0万元；公务接待费0万元；公务用车购置及运行费</w:t>
      </w:r>
      <w:r>
        <w:rPr>
          <w:rFonts w:hint="eastAsia" w:hAnsi="宋体"/>
          <w:szCs w:val="32"/>
          <w:lang w:val="en-US" w:eastAsia="zh-CN"/>
        </w:rPr>
        <w:t>30</w:t>
      </w:r>
      <w:r>
        <w:rPr>
          <w:rFonts w:hint="eastAsia" w:hAnsi="宋体"/>
          <w:szCs w:val="32"/>
        </w:rPr>
        <w:t>万元。2025年预算数与202</w:t>
      </w:r>
      <w:r>
        <w:rPr>
          <w:rFonts w:hAnsi="宋体"/>
          <w:szCs w:val="32"/>
        </w:rPr>
        <w:t>4</w:t>
      </w:r>
      <w:r>
        <w:rPr>
          <w:rFonts w:hint="eastAsia" w:hAnsi="宋体"/>
          <w:szCs w:val="32"/>
        </w:rPr>
        <w:t>年预算数一致</w:t>
      </w:r>
      <w:r>
        <w:rPr>
          <w:rFonts w:hAnsi="宋体"/>
          <w:szCs w:val="32"/>
        </w:rPr>
        <w:t>。</w:t>
      </w:r>
    </w:p>
    <w:p w14:paraId="69C36D50">
      <w:pPr>
        <w:numPr>
          <w:ilvl w:val="0"/>
          <w:numId w:val="3"/>
        </w:numPr>
        <w:ind w:firstLine="627" w:firstLineChars="196"/>
        <w:rPr>
          <w:rFonts w:ascii="黑体" w:hAnsi="黑体" w:eastAsia="黑体"/>
          <w:sz w:val="32"/>
        </w:rPr>
      </w:pPr>
      <w:r>
        <w:rPr>
          <w:rFonts w:hint="eastAsia" w:ascii="黑体" w:hAnsi="黑体" w:eastAsia="黑体"/>
          <w:sz w:val="32"/>
        </w:rPr>
        <w:t>其他重要事项的情况说明</w:t>
      </w:r>
    </w:p>
    <w:p w14:paraId="0620B2BF">
      <w:pPr>
        <w:numPr>
          <w:ilvl w:val="0"/>
          <w:numId w:val="4"/>
        </w:numPr>
        <w:rPr>
          <w:rFonts w:ascii="楷体_GB2312" w:hAnsi="宋体" w:eastAsia="楷体_GB2312"/>
          <w:sz w:val="32"/>
        </w:rPr>
      </w:pPr>
      <w:r>
        <w:rPr>
          <w:rFonts w:hint="eastAsia" w:ascii="楷体_GB2312" w:hAnsi="宋体" w:eastAsia="楷体_GB2312"/>
          <w:sz w:val="32"/>
        </w:rPr>
        <w:t>公用经费安排情况。</w:t>
      </w:r>
    </w:p>
    <w:p w14:paraId="7AC23D4F">
      <w:pPr>
        <w:ind w:firstLine="645"/>
        <w:rPr>
          <w:rFonts w:ascii="仿宋_GB2312" w:hAnsi="宋体" w:eastAsia="仿宋_GB2312"/>
          <w:sz w:val="32"/>
          <w:szCs w:val="32"/>
        </w:rPr>
      </w:pPr>
      <w:r>
        <w:rPr>
          <w:rFonts w:hint="eastAsia" w:ascii="仿宋_GB2312" w:hAnsi="宋体" w:eastAsia="仿宋_GB2312"/>
          <w:sz w:val="32"/>
          <w:szCs w:val="32"/>
        </w:rPr>
        <w:t>2025年浑南区</w:t>
      </w:r>
      <w:r>
        <w:rPr>
          <w:rFonts w:hint="eastAsia" w:ascii="仿宋_GB2312" w:hAnsi="宋体" w:eastAsia="仿宋_GB2312"/>
          <w:sz w:val="32"/>
          <w:szCs w:val="32"/>
          <w:lang w:eastAsia="zh-CN"/>
        </w:rPr>
        <w:t>交警</w:t>
      </w:r>
      <w:r>
        <w:rPr>
          <w:rFonts w:hint="eastAsia" w:ascii="仿宋_GB2312" w:hAnsi="宋体" w:eastAsia="仿宋_GB2312"/>
          <w:sz w:val="32"/>
          <w:szCs w:val="32"/>
        </w:rPr>
        <w:t>大队机关运行经费预算安排数为0万元，与2024年相同。</w:t>
      </w:r>
    </w:p>
    <w:p w14:paraId="61AC248B">
      <w:pPr>
        <w:ind w:firstLine="645"/>
        <w:rPr>
          <w:rFonts w:ascii="仿宋_GB2312" w:hAnsi="宋体" w:eastAsia="仿宋_GB2312"/>
          <w:sz w:val="32"/>
        </w:rPr>
      </w:pPr>
      <w:r>
        <w:rPr>
          <w:rFonts w:hint="eastAsia" w:ascii="楷体_GB2312" w:hAnsi="宋体" w:eastAsia="楷体_GB2312"/>
          <w:sz w:val="32"/>
        </w:rPr>
        <w:t>（二）政府采购预算安排情况。</w:t>
      </w:r>
    </w:p>
    <w:p w14:paraId="715CE7F0">
      <w:pPr>
        <w:ind w:firstLine="645"/>
        <w:rPr>
          <w:rFonts w:ascii="仿宋_GB2312" w:hAnsi="宋体" w:eastAsia="仿宋_GB2312"/>
          <w:sz w:val="32"/>
          <w:szCs w:val="32"/>
        </w:rPr>
      </w:pPr>
      <w:r>
        <w:rPr>
          <w:rFonts w:hint="eastAsia" w:ascii="仿宋_GB2312" w:hAnsi="宋体" w:eastAsia="仿宋_GB2312"/>
          <w:sz w:val="32"/>
          <w:szCs w:val="32"/>
        </w:rPr>
        <w:t>2025年沈阳市浑南区</w:t>
      </w:r>
      <w:r>
        <w:rPr>
          <w:rFonts w:hint="eastAsia" w:ascii="仿宋_GB2312" w:hAnsi="宋体" w:eastAsia="仿宋_GB2312"/>
          <w:sz w:val="32"/>
          <w:szCs w:val="32"/>
          <w:lang w:eastAsia="zh-CN"/>
        </w:rPr>
        <w:t>交警</w:t>
      </w:r>
      <w:r>
        <w:rPr>
          <w:rFonts w:hint="eastAsia" w:ascii="仿宋_GB2312" w:hAnsi="宋体" w:eastAsia="仿宋_GB2312"/>
          <w:sz w:val="32"/>
          <w:szCs w:val="32"/>
        </w:rPr>
        <w:t>大队政府采购预算0万元。其中：政府采购货物预算0万元、政府采购工程预算0万元、政府采购服务预算0万元。</w:t>
      </w:r>
    </w:p>
    <w:p w14:paraId="29B5766A">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51BC7959">
      <w:pPr>
        <w:ind w:firstLine="627" w:firstLineChars="196"/>
        <w:rPr>
          <w:rFonts w:ascii="仿宋_GB2312" w:hAnsi="宋体" w:eastAsia="仿宋_GB2312"/>
          <w:sz w:val="32"/>
          <w:szCs w:val="32"/>
        </w:rPr>
      </w:pPr>
      <w:r>
        <w:rPr>
          <w:rFonts w:hint="eastAsia" w:ascii="仿宋_GB2312" w:hAnsi="宋体" w:eastAsia="仿宋_GB2312"/>
          <w:sz w:val="32"/>
          <w:szCs w:val="32"/>
        </w:rPr>
        <w:t>截至2024年底，浑南区</w:t>
      </w:r>
      <w:r>
        <w:rPr>
          <w:rFonts w:hint="eastAsia" w:ascii="仿宋_GB2312" w:hAnsi="宋体" w:eastAsia="仿宋_GB2312"/>
          <w:sz w:val="32"/>
          <w:szCs w:val="32"/>
          <w:lang w:eastAsia="zh-CN"/>
        </w:rPr>
        <w:t>交警</w:t>
      </w:r>
      <w:r>
        <w:rPr>
          <w:rFonts w:hint="eastAsia" w:ascii="仿宋_GB2312" w:hAnsi="宋体" w:eastAsia="仿宋_GB2312"/>
          <w:sz w:val="32"/>
          <w:szCs w:val="32"/>
        </w:rPr>
        <w:t>大队共有车辆</w:t>
      </w:r>
      <w:r>
        <w:rPr>
          <w:rFonts w:hint="eastAsia" w:ascii="仿宋_GB2312" w:hAnsi="宋体" w:eastAsia="仿宋_GB2312"/>
          <w:sz w:val="32"/>
          <w:szCs w:val="32"/>
          <w:lang w:val="en-US" w:eastAsia="zh-CN"/>
        </w:rPr>
        <w:t>10</w:t>
      </w:r>
      <w:r>
        <w:rPr>
          <w:rFonts w:hint="eastAsia" w:ascii="仿宋_GB2312" w:hAnsi="宋体" w:eastAsia="仿宋_GB2312"/>
          <w:sz w:val="32"/>
          <w:szCs w:val="32"/>
        </w:rPr>
        <w:t>辆，其中：一般公务用车0辆、一般执法执勤用车10辆、特种专业技术用车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辆、其他用车0辆。单位价值200 万元以上大型设备0台。</w:t>
      </w:r>
    </w:p>
    <w:p w14:paraId="13F4A713">
      <w:pPr>
        <w:ind w:firstLine="645"/>
        <w:rPr>
          <w:rFonts w:ascii="仿宋_GB2312" w:hAnsi="宋体" w:eastAsia="仿宋_GB2312"/>
          <w:sz w:val="32"/>
          <w:szCs w:val="32"/>
        </w:rPr>
      </w:pPr>
      <w:r>
        <w:rPr>
          <w:rFonts w:hint="eastAsia" w:ascii="仿宋_GB2312" w:hAnsi="宋体" w:eastAsia="仿宋_GB2312"/>
          <w:sz w:val="32"/>
          <w:szCs w:val="32"/>
        </w:rPr>
        <w:t>2025年部门预算安排购置车辆0台，安排单位价值200 万元以上大型设备0台。</w:t>
      </w:r>
    </w:p>
    <w:p w14:paraId="57AEAB5C">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6F247699">
      <w:pPr>
        <w:ind w:firstLine="645"/>
        <w:rPr>
          <w:rFonts w:ascii="仿宋_GB2312" w:hAnsi="宋体" w:eastAsia="仿宋_GB2312"/>
          <w:sz w:val="32"/>
          <w:szCs w:val="32"/>
        </w:rPr>
      </w:pPr>
      <w:r>
        <w:rPr>
          <w:rFonts w:hint="eastAsia" w:ascii="仿宋_GB2312" w:hAnsi="宋体" w:eastAsia="仿宋_GB2312"/>
          <w:sz w:val="32"/>
          <w:szCs w:val="32"/>
        </w:rPr>
        <w:t>根据预算管理要求，沈阳市浑南区</w:t>
      </w:r>
      <w:r>
        <w:rPr>
          <w:rFonts w:hint="eastAsia" w:ascii="仿宋_GB2312" w:hAnsi="宋体" w:eastAsia="仿宋_GB2312"/>
          <w:sz w:val="32"/>
          <w:szCs w:val="32"/>
          <w:lang w:eastAsia="zh-CN"/>
        </w:rPr>
        <w:t>交警</w:t>
      </w:r>
      <w:r>
        <w:rPr>
          <w:rFonts w:hint="eastAsia" w:ascii="仿宋_GB2312" w:hAnsi="宋体" w:eastAsia="仿宋_GB2312"/>
          <w:sz w:val="32"/>
          <w:szCs w:val="32"/>
        </w:rPr>
        <w:t>大队在2025年应编制部门整体绩效目标</w:t>
      </w:r>
      <w:r>
        <w:rPr>
          <w:rFonts w:hint="eastAsia" w:ascii="仿宋_GB2312" w:hAnsi="宋体" w:eastAsia="仿宋_GB2312"/>
          <w:sz w:val="32"/>
          <w:szCs w:val="32"/>
          <w:lang w:val="en-US" w:eastAsia="zh-CN"/>
        </w:rPr>
        <w:t>24</w:t>
      </w:r>
      <w:r>
        <w:rPr>
          <w:rFonts w:hint="eastAsia" w:ascii="仿宋_GB2312" w:hAnsi="宋体" w:eastAsia="仿宋_GB2312"/>
          <w:sz w:val="32"/>
          <w:szCs w:val="32"/>
        </w:rPr>
        <w:t>个，实际编制</w:t>
      </w:r>
      <w:r>
        <w:rPr>
          <w:rFonts w:hint="eastAsia" w:ascii="仿宋_GB2312" w:hAnsi="宋体" w:eastAsia="仿宋_GB2312"/>
          <w:sz w:val="32"/>
          <w:szCs w:val="32"/>
          <w:lang w:val="en-US" w:eastAsia="zh-CN"/>
        </w:rPr>
        <w:t>24</w:t>
      </w:r>
      <w:r>
        <w:rPr>
          <w:rFonts w:hint="eastAsia" w:ascii="仿宋_GB2312" w:hAnsi="宋体" w:eastAsia="仿宋_GB2312"/>
          <w:sz w:val="32"/>
          <w:szCs w:val="32"/>
        </w:rPr>
        <w:t>个，编制部门整体绩效覆盖率为100%， 2025年应编制绩效目标的特定目标项目共0个，实际编制绩效目标的特定目标项目共0个，编制特定目标类项目绩效目标覆盖率为0。</w:t>
      </w:r>
    </w:p>
    <w:p w14:paraId="6D7CB277">
      <w:pPr>
        <w:rPr>
          <w:rFonts w:ascii="仿宋_GB2312" w:hAnsi="宋体" w:eastAsia="仿宋_GB2312"/>
          <w:sz w:val="32"/>
        </w:rPr>
      </w:pPr>
    </w:p>
    <w:p w14:paraId="6B66F022">
      <w:pPr>
        <w:pStyle w:val="2"/>
        <w:spacing w:line="600" w:lineRule="exact"/>
        <w:ind w:firstLine="0"/>
        <w:rPr>
          <w:rFonts w:hAnsi="宋体"/>
        </w:rPr>
      </w:pPr>
    </w:p>
    <w:p w14:paraId="7D788C0F">
      <w:pPr>
        <w:pStyle w:val="2"/>
        <w:spacing w:line="600" w:lineRule="exact"/>
        <w:ind w:firstLine="0"/>
        <w:rPr>
          <w:rFonts w:hAnsi="宋体"/>
        </w:rPr>
      </w:pPr>
    </w:p>
    <w:p w14:paraId="6E050308">
      <w:pPr>
        <w:pStyle w:val="2"/>
        <w:spacing w:line="600" w:lineRule="exact"/>
        <w:ind w:firstLine="0"/>
        <w:rPr>
          <w:rFonts w:ascii="宋体" w:hAnsi="宋体" w:eastAsia="宋体"/>
          <w:b/>
          <w:sz w:val="36"/>
          <w:szCs w:val="36"/>
        </w:rPr>
      </w:pPr>
    </w:p>
    <w:p w14:paraId="18CCB538">
      <w:pPr>
        <w:pStyle w:val="2"/>
        <w:spacing w:line="600" w:lineRule="exact"/>
        <w:ind w:firstLine="0"/>
        <w:rPr>
          <w:rFonts w:ascii="宋体" w:hAnsi="宋体" w:eastAsia="宋体"/>
          <w:b/>
          <w:sz w:val="36"/>
          <w:szCs w:val="36"/>
        </w:rPr>
      </w:pPr>
    </w:p>
    <w:p w14:paraId="0E67C8B5">
      <w:pPr>
        <w:pStyle w:val="2"/>
        <w:spacing w:line="600" w:lineRule="exact"/>
        <w:ind w:firstLine="0"/>
        <w:rPr>
          <w:rFonts w:ascii="宋体" w:hAnsi="宋体" w:eastAsia="宋体"/>
          <w:b/>
          <w:sz w:val="36"/>
          <w:szCs w:val="36"/>
        </w:rPr>
      </w:pPr>
    </w:p>
    <w:p w14:paraId="605F3BC9">
      <w:pPr>
        <w:pStyle w:val="2"/>
        <w:pageBreakBefore/>
        <w:spacing w:line="600" w:lineRule="exact"/>
        <w:ind w:firstLine="0"/>
        <w:jc w:val="center"/>
        <w:rPr>
          <w:rFonts w:ascii="宋体" w:hAnsi="宋体" w:eastAsia="宋体"/>
          <w:b/>
          <w:sz w:val="36"/>
          <w:szCs w:val="36"/>
        </w:rPr>
      </w:pPr>
      <w:r>
        <w:rPr>
          <w:rFonts w:hint="eastAsia" w:ascii="宋体" w:hAnsi="宋体" w:eastAsia="宋体"/>
          <w:b/>
          <w:sz w:val="36"/>
          <w:szCs w:val="36"/>
        </w:rPr>
        <w:t>第四部分 名词解释</w:t>
      </w:r>
    </w:p>
    <w:p w14:paraId="13B2F539">
      <w:pPr>
        <w:pStyle w:val="2"/>
        <w:spacing w:line="600" w:lineRule="exact"/>
        <w:ind w:firstLine="660"/>
        <w:rPr>
          <w:szCs w:val="32"/>
        </w:rPr>
      </w:pPr>
    </w:p>
    <w:p w14:paraId="50B0458C">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43B47772">
      <w:pPr>
        <w:ind w:firstLine="643" w:firstLineChars="200"/>
        <w:jc w:val="left"/>
        <w:rPr>
          <w:rFonts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3183E608">
      <w:pPr>
        <w:ind w:firstLine="643" w:firstLineChars="200"/>
        <w:jc w:val="left"/>
        <w:rPr>
          <w:rFonts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4FBF95F4">
      <w:pPr>
        <w:ind w:firstLine="643" w:firstLineChars="200"/>
        <w:jc w:val="left"/>
        <w:rPr>
          <w:rFonts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7AD83533">
      <w:pPr>
        <w:ind w:firstLine="643" w:firstLineChars="200"/>
        <w:jc w:val="left"/>
        <w:rPr>
          <w:rFonts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2510DCBF">
      <w:pPr>
        <w:ind w:firstLine="643" w:firstLineChars="200"/>
        <w:jc w:val="left"/>
        <w:rPr>
          <w:rFonts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6B6D83A1">
      <w:pPr>
        <w:ind w:firstLine="643" w:firstLineChars="200"/>
        <w:jc w:val="left"/>
        <w:rPr>
          <w:rFonts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67F7B6E0">
      <w:pPr>
        <w:ind w:firstLine="643" w:firstLineChars="200"/>
        <w:jc w:val="left"/>
        <w:rPr>
          <w:rFonts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72539022">
      <w:pPr>
        <w:ind w:firstLine="643" w:firstLineChars="200"/>
        <w:jc w:val="left"/>
        <w:rPr>
          <w:rFonts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7417E9AA">
      <w:pPr>
        <w:ind w:firstLine="643" w:firstLineChars="200"/>
        <w:jc w:val="left"/>
        <w:rPr>
          <w:rFonts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584E5543">
      <w:pPr>
        <w:ind w:firstLine="643" w:firstLineChars="200"/>
        <w:jc w:val="left"/>
        <w:rPr>
          <w:rFonts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53F80E60">
      <w:pPr>
        <w:ind w:firstLine="643" w:firstLineChars="200"/>
        <w:jc w:val="left"/>
        <w:rPr>
          <w:rFonts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19F6E239">
      <w:pPr>
        <w:ind w:firstLine="643" w:firstLineChars="200"/>
        <w:jc w:val="left"/>
        <w:rPr>
          <w:rFonts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6FC1FE31">
      <w:pPr>
        <w:ind w:firstLine="643" w:firstLineChars="200"/>
        <w:jc w:val="left"/>
        <w:rPr>
          <w:rFonts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0AEE7503">
      <w:pPr>
        <w:ind w:firstLine="643" w:firstLineChars="200"/>
        <w:jc w:val="left"/>
        <w:rPr>
          <w:rFonts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02B9191E">
      <w:pPr>
        <w:ind w:firstLine="643" w:firstLineChars="200"/>
        <w:jc w:val="left"/>
        <w:rPr>
          <w:rFonts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6BB90147">
      <w:pPr>
        <w:ind w:firstLine="643" w:firstLineChars="200"/>
        <w:jc w:val="left"/>
        <w:rPr>
          <w:rFonts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68AAE1DA">
      <w:pPr>
        <w:ind w:firstLine="643" w:firstLineChars="200"/>
        <w:jc w:val="left"/>
        <w:rPr>
          <w:rFonts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2F98385">
      <w:pPr>
        <w:ind w:firstLine="643" w:firstLineChars="200"/>
        <w:jc w:val="left"/>
        <w:rPr>
          <w:rFonts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841CBD4">
      <w:pPr>
        <w:rPr>
          <w:szCs w:val="32"/>
        </w:rPr>
      </w:pPr>
      <w:r>
        <w:rPr>
          <w:rFonts w:hint="eastAsia"/>
        </w:rPr>
        <w:t xml:space="preserve">  </w:t>
      </w:r>
    </w:p>
    <w:p w14:paraId="3F403967"/>
    <w:p w14:paraId="063F9251">
      <w:pPr>
        <w:rPr>
          <w:rFonts w:eastAsia="仿宋_GB2312"/>
        </w:rPr>
      </w:pPr>
      <w:r>
        <w:rPr>
          <w:rFonts w:hint="eastAsia" w:ascii="仿宋_GB2312" w:eastAsia="仿宋_GB2312"/>
          <w:b/>
          <w:sz w:val="32"/>
          <w:szCs w:val="32"/>
        </w:rPr>
        <w:t xml:space="preserve">                                          </w:t>
      </w:r>
    </w:p>
    <w:sectPr>
      <w:footerReference r:id="rId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18265">
    <w:pPr>
      <w:pStyle w:val="4"/>
      <w:framePr w:wrap="around" w:vAnchor="text" w:hAnchor="margin" w:xAlign="center" w:y="1"/>
      <w:rPr>
        <w:rStyle w:val="9"/>
      </w:rPr>
    </w:pPr>
    <w:r>
      <w:fldChar w:fldCharType="begin"/>
    </w:r>
    <w:r>
      <w:rPr>
        <w:rStyle w:val="9"/>
      </w:rPr>
      <w:instrText xml:space="preserve">PAGE  </w:instrText>
    </w:r>
    <w:r>
      <w:fldChar w:fldCharType="end"/>
    </w:r>
  </w:p>
  <w:p w14:paraId="2F220CD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rPr>
    </w:lvl>
  </w:abstractNum>
  <w:abstractNum w:abstractNumId="1">
    <w:nsid w:val="8DF9B176"/>
    <w:multiLevelType w:val="singleLevel"/>
    <w:tmpl w:val="8DF9B176"/>
    <w:lvl w:ilvl="0" w:tentative="0">
      <w:start w:val="1"/>
      <w:numFmt w:val="chineseCounting"/>
      <w:suff w:val="nothing"/>
      <w:lvlText w:val="（%1）"/>
      <w:lvlJc w:val="left"/>
      <w:pPr>
        <w:ind w:left="640" w:firstLine="0"/>
      </w:pPr>
      <w:rPr>
        <w:rFonts w:hint="eastAsia"/>
      </w:rPr>
    </w:lvl>
  </w:abstractNum>
  <w:abstractNum w:abstractNumId="2">
    <w:nsid w:val="D170B0D5"/>
    <w:multiLevelType w:val="singleLevel"/>
    <w:tmpl w:val="D170B0D5"/>
    <w:lvl w:ilvl="0" w:tentative="0">
      <w:start w:val="1"/>
      <w:numFmt w:val="chineseCounting"/>
      <w:suff w:val="nothing"/>
      <w:lvlText w:val="%1、"/>
      <w:lvlJc w:val="left"/>
      <w:rPr>
        <w:rFonts w:hint="eastAsia"/>
      </w:rPr>
    </w:lvl>
  </w:abstractNum>
  <w:abstractNum w:abstractNumId="3">
    <w:nsid w:val="F5F98F45"/>
    <w:multiLevelType w:val="singleLevel"/>
    <w:tmpl w:val="F5F98F45"/>
    <w:lvl w:ilvl="0" w:tentative="0">
      <w:start w:val="2"/>
      <w:numFmt w:val="chineseCounting"/>
      <w:suff w:val="space"/>
      <w:lvlText w:val="第%1部分"/>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578"/>
    <w:rsid w:val="00014C51"/>
    <w:rsid w:val="00053D86"/>
    <w:rsid w:val="00070145"/>
    <w:rsid w:val="000E2311"/>
    <w:rsid w:val="00122F02"/>
    <w:rsid w:val="001349DA"/>
    <w:rsid w:val="00173855"/>
    <w:rsid w:val="001C7086"/>
    <w:rsid w:val="001D442C"/>
    <w:rsid w:val="00201735"/>
    <w:rsid w:val="00213578"/>
    <w:rsid w:val="00241360"/>
    <w:rsid w:val="00257999"/>
    <w:rsid w:val="00322816"/>
    <w:rsid w:val="003C19A6"/>
    <w:rsid w:val="003D582D"/>
    <w:rsid w:val="00413000"/>
    <w:rsid w:val="004138CD"/>
    <w:rsid w:val="00466E9A"/>
    <w:rsid w:val="004859C5"/>
    <w:rsid w:val="004B555B"/>
    <w:rsid w:val="004B746C"/>
    <w:rsid w:val="004C4B19"/>
    <w:rsid w:val="004D44BC"/>
    <w:rsid w:val="004E0990"/>
    <w:rsid w:val="00585AA9"/>
    <w:rsid w:val="005E0B79"/>
    <w:rsid w:val="006D75BF"/>
    <w:rsid w:val="006E243C"/>
    <w:rsid w:val="006E5962"/>
    <w:rsid w:val="007016AC"/>
    <w:rsid w:val="00727A0D"/>
    <w:rsid w:val="007437AD"/>
    <w:rsid w:val="007C35B0"/>
    <w:rsid w:val="007D543A"/>
    <w:rsid w:val="0080019C"/>
    <w:rsid w:val="00802FB8"/>
    <w:rsid w:val="008172FB"/>
    <w:rsid w:val="008565B4"/>
    <w:rsid w:val="0085672D"/>
    <w:rsid w:val="00882BFF"/>
    <w:rsid w:val="008B4131"/>
    <w:rsid w:val="008F031E"/>
    <w:rsid w:val="008F0A63"/>
    <w:rsid w:val="009155BA"/>
    <w:rsid w:val="00953F61"/>
    <w:rsid w:val="00981C7B"/>
    <w:rsid w:val="0098271D"/>
    <w:rsid w:val="009A0221"/>
    <w:rsid w:val="009A6FE5"/>
    <w:rsid w:val="00A022C1"/>
    <w:rsid w:val="00A170B5"/>
    <w:rsid w:val="00AA7018"/>
    <w:rsid w:val="00AF1284"/>
    <w:rsid w:val="00B323F4"/>
    <w:rsid w:val="00B712CA"/>
    <w:rsid w:val="00BA1EF9"/>
    <w:rsid w:val="00BB7A59"/>
    <w:rsid w:val="00BE0FB4"/>
    <w:rsid w:val="00C01EE1"/>
    <w:rsid w:val="00C2197B"/>
    <w:rsid w:val="00CB3A7F"/>
    <w:rsid w:val="00CD5B01"/>
    <w:rsid w:val="00D20C3E"/>
    <w:rsid w:val="00D3692F"/>
    <w:rsid w:val="00D424D1"/>
    <w:rsid w:val="00D42B27"/>
    <w:rsid w:val="00D672A5"/>
    <w:rsid w:val="00DB4F50"/>
    <w:rsid w:val="00E54643"/>
    <w:rsid w:val="00E8418A"/>
    <w:rsid w:val="00EB2145"/>
    <w:rsid w:val="00ED677A"/>
    <w:rsid w:val="00ED70F2"/>
    <w:rsid w:val="00F349A7"/>
    <w:rsid w:val="00F42293"/>
    <w:rsid w:val="00F50631"/>
    <w:rsid w:val="00F74FF4"/>
    <w:rsid w:val="00F75678"/>
    <w:rsid w:val="00F90514"/>
    <w:rsid w:val="00FC3CAE"/>
    <w:rsid w:val="00FC57D4"/>
    <w:rsid w:val="00FE33DC"/>
    <w:rsid w:val="00FE7287"/>
    <w:rsid w:val="00FF78E3"/>
    <w:rsid w:val="0B2B5A29"/>
    <w:rsid w:val="0BAD0357"/>
    <w:rsid w:val="0F9870A4"/>
    <w:rsid w:val="1511796A"/>
    <w:rsid w:val="16C43748"/>
    <w:rsid w:val="28982194"/>
    <w:rsid w:val="2D423FA9"/>
    <w:rsid w:val="2DA91BBA"/>
    <w:rsid w:val="32470985"/>
    <w:rsid w:val="35904736"/>
    <w:rsid w:val="3E0D6DDB"/>
    <w:rsid w:val="3F1C6D64"/>
    <w:rsid w:val="41706E17"/>
    <w:rsid w:val="420C38D4"/>
    <w:rsid w:val="45FE5F17"/>
    <w:rsid w:val="49B76A7F"/>
    <w:rsid w:val="4FF4795C"/>
    <w:rsid w:val="537B5E34"/>
    <w:rsid w:val="561D5DDF"/>
    <w:rsid w:val="58815048"/>
    <w:rsid w:val="5B216CA6"/>
    <w:rsid w:val="5BA66AED"/>
    <w:rsid w:val="5F0B4413"/>
    <w:rsid w:val="60777DB9"/>
    <w:rsid w:val="6486350C"/>
    <w:rsid w:val="65551922"/>
    <w:rsid w:val="65F10E40"/>
    <w:rsid w:val="67534662"/>
    <w:rsid w:val="6F646AC3"/>
    <w:rsid w:val="72BE579B"/>
    <w:rsid w:val="746F7485"/>
    <w:rsid w:val="74D92D89"/>
    <w:rsid w:val="7BBC5FD7"/>
    <w:rsid w:val="7D001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spacing w:line="540" w:lineRule="exact"/>
      <w:ind w:firstLine="525"/>
    </w:pPr>
    <w:rPr>
      <w:rFonts w:ascii="仿宋_GB2312" w:eastAsia="仿宋_GB2312"/>
      <w:sz w:val="32"/>
    </w:rPr>
  </w:style>
  <w:style w:type="paragraph" w:styleId="3">
    <w:name w:val="Plain Text"/>
    <w:basedOn w:val="1"/>
    <w:link w:val="13"/>
    <w:qFormat/>
    <w:uiPriority w:val="99"/>
    <w:rPr>
      <w:rFonts w:ascii="宋体" w:hAnsi="Consolas"/>
      <w:szCs w:val="21"/>
    </w:rPr>
  </w:style>
  <w:style w:type="paragraph" w:styleId="4">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Autospacing="1" w:afterAutospacing="1"/>
      <w:jc w:val="left"/>
    </w:pPr>
    <w:rPr>
      <w:kern w:val="0"/>
      <w:sz w:val="24"/>
    </w:rPr>
  </w:style>
  <w:style w:type="character" w:styleId="9">
    <w:name w:val="page number"/>
    <w:basedOn w:val="8"/>
    <w:qFormat/>
    <w:uiPriority w:val="0"/>
  </w:style>
  <w:style w:type="character" w:customStyle="1" w:styleId="10">
    <w:name w:val="页眉 字符"/>
    <w:basedOn w:val="8"/>
    <w:link w:val="5"/>
    <w:semiHidden/>
    <w:qFormat/>
    <w:uiPriority w:val="99"/>
    <w:rPr>
      <w:sz w:val="18"/>
      <w:szCs w:val="18"/>
    </w:rPr>
  </w:style>
  <w:style w:type="character" w:customStyle="1" w:styleId="11">
    <w:name w:val="页脚 字符"/>
    <w:basedOn w:val="8"/>
    <w:link w:val="4"/>
    <w:semiHidden/>
    <w:qFormat/>
    <w:uiPriority w:val="99"/>
    <w:rPr>
      <w:sz w:val="18"/>
      <w:szCs w:val="18"/>
    </w:rPr>
  </w:style>
  <w:style w:type="character" w:customStyle="1" w:styleId="12">
    <w:name w:val="正文文本缩进 字符"/>
    <w:basedOn w:val="8"/>
    <w:link w:val="2"/>
    <w:qFormat/>
    <w:uiPriority w:val="0"/>
    <w:rPr>
      <w:rFonts w:ascii="仿宋_GB2312" w:hAnsi="Times New Roman" w:eastAsia="仿宋_GB2312" w:cs="Times New Roman"/>
      <w:sz w:val="32"/>
      <w:szCs w:val="24"/>
    </w:rPr>
  </w:style>
  <w:style w:type="character" w:customStyle="1" w:styleId="13">
    <w:name w:val="纯文本 字符"/>
    <w:basedOn w:val="8"/>
    <w:link w:val="3"/>
    <w:qFormat/>
    <w:uiPriority w:val="99"/>
    <w:rPr>
      <w:rFonts w:ascii="宋体" w:hAnsi="Consolas"/>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http://sdwm.org</Company>
  <Pages>11</Pages>
  <Words>3150</Words>
  <Characters>3306</Characters>
  <Lines>24</Lines>
  <Paragraphs>6</Paragraphs>
  <TotalTime>14</TotalTime>
  <ScaleCrop>false</ScaleCrop>
  <LinksUpToDate>false</LinksUpToDate>
  <CharactersWithSpaces>3372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2025-02-13T01:32:00Z</dcterms:created>
  <dc:creator>SDWM</dc:creator>
  <cp:lastModifiedBy>L'effort humain</cp:lastModifiedBy>
  <cp:lastPrinted>2022-01-20T06:31:00Z</cp:lastPrinted>
  <dcterms:modified xsi:type="dcterms:W3CDTF">2025-02-14T01:25:44Z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569E0441E7C24E5FA009BCFEB6370E62_13</vt:lpwstr>
  </property>
  <property fmtid="{D5CDD505-2E9C-101B-9397-08002B2CF9AE}" pid="4" name="KSOTemplateDocerSaveRecord">
    <vt:lpwstr>eyJoZGlkIjoiNmFjNjc5MGU4ZWIzOTczNjU0MTExNTMwZWExYWZkYWMiLCJ1c2VySWQiOiIyODU5NjQ4ODAifQ==</vt:lpwstr>
  </property>
</Properties>
</file>