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C2197B">
      <w:pPr>
        <w:jc w:val="center"/>
        <w:rPr>
          <w:rFonts w:ascii="楷体" w:eastAsia="楷体" w:hAnsi="楷体"/>
          <w:b/>
          <w:sz w:val="52"/>
        </w:rPr>
      </w:pPr>
    </w:p>
    <w:p w:rsidR="00C2197B" w:rsidRDefault="008565B4">
      <w:pPr>
        <w:jc w:val="center"/>
        <w:rPr>
          <w:rFonts w:ascii="楷体" w:eastAsia="楷体" w:hAnsi="楷体"/>
          <w:b/>
          <w:sz w:val="52"/>
        </w:rPr>
      </w:pPr>
      <w:r>
        <w:rPr>
          <w:rFonts w:ascii="楷体" w:eastAsia="楷体" w:hAnsi="楷体" w:hint="eastAsia"/>
          <w:b/>
          <w:sz w:val="52"/>
        </w:rPr>
        <w:t>沈阳市浑南区消防救援大队</w:t>
      </w:r>
    </w:p>
    <w:p w:rsidR="00C2197B" w:rsidRDefault="00585AA9">
      <w:pPr>
        <w:jc w:val="center"/>
        <w:rPr>
          <w:rFonts w:ascii="楷体" w:eastAsia="楷体" w:hAnsi="楷体"/>
          <w:b/>
          <w:sz w:val="52"/>
        </w:rPr>
      </w:pPr>
      <w:r>
        <w:rPr>
          <w:rFonts w:ascii="楷体" w:eastAsia="楷体" w:hAnsi="楷体" w:hint="eastAsia"/>
          <w:b/>
          <w:sz w:val="52"/>
        </w:rPr>
        <w:t>2024年</w:t>
      </w:r>
      <w:r w:rsidR="008565B4">
        <w:rPr>
          <w:rFonts w:ascii="楷体" w:eastAsia="楷体" w:hAnsi="楷体" w:hint="eastAsia"/>
          <w:b/>
          <w:sz w:val="52"/>
        </w:rPr>
        <w:t>部门预算</w:t>
      </w: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u w:val="single"/>
        </w:rPr>
      </w:pPr>
    </w:p>
    <w:p w:rsidR="00C2197B" w:rsidRDefault="00C2197B">
      <w:pPr>
        <w:jc w:val="center"/>
        <w:rPr>
          <w:b/>
          <w:sz w:val="44"/>
          <w:szCs w:val="44"/>
        </w:rPr>
      </w:pPr>
    </w:p>
    <w:p w:rsidR="00C2197B" w:rsidRDefault="008565B4">
      <w:pPr>
        <w:jc w:val="center"/>
        <w:rPr>
          <w:b/>
          <w:sz w:val="44"/>
          <w:szCs w:val="44"/>
        </w:rPr>
      </w:pPr>
      <w:r>
        <w:rPr>
          <w:rFonts w:hint="eastAsia"/>
          <w:b/>
          <w:sz w:val="44"/>
          <w:szCs w:val="44"/>
        </w:rPr>
        <w:lastRenderedPageBreak/>
        <w:t>目</w:t>
      </w:r>
      <w:r>
        <w:rPr>
          <w:b/>
          <w:sz w:val="44"/>
          <w:szCs w:val="44"/>
        </w:rPr>
        <w:t xml:space="preserve">    </w:t>
      </w:r>
      <w:r>
        <w:rPr>
          <w:rFonts w:hint="eastAsia"/>
          <w:b/>
          <w:sz w:val="44"/>
          <w:szCs w:val="44"/>
        </w:rPr>
        <w:t>录</w:t>
      </w:r>
    </w:p>
    <w:p w:rsidR="00C2197B" w:rsidRDefault="008565B4">
      <w:pPr>
        <w:rPr>
          <w:rFonts w:ascii="仿宋_GB2312" w:eastAsia="仿宋_GB2312" w:hAnsi="黑体"/>
          <w:sz w:val="32"/>
          <w:szCs w:val="32"/>
        </w:rPr>
      </w:pPr>
      <w:r>
        <w:rPr>
          <w:rFonts w:ascii="黑体" w:eastAsia="黑体" w:hAnsi="黑体" w:hint="eastAsia"/>
          <w:sz w:val="32"/>
          <w:szCs w:val="32"/>
        </w:rPr>
        <w:t>第一部分  沈阳市浑南区消防救援大队概况</w:t>
      </w:r>
    </w:p>
    <w:p w:rsidR="00C2197B" w:rsidRDefault="008565B4">
      <w:pPr>
        <w:pStyle w:val="a3"/>
        <w:spacing w:line="240" w:lineRule="auto"/>
        <w:ind w:firstLine="0"/>
        <w:rPr>
          <w:rFonts w:hAnsi="仿宋"/>
          <w:color w:val="000000"/>
          <w:szCs w:val="32"/>
        </w:rPr>
      </w:pPr>
      <w:r>
        <w:rPr>
          <w:rFonts w:hAnsi="仿宋" w:hint="eastAsia"/>
          <w:color w:val="000000"/>
          <w:szCs w:val="32"/>
        </w:rPr>
        <w:t>一、主要职责</w:t>
      </w:r>
    </w:p>
    <w:p w:rsidR="00C2197B" w:rsidRDefault="008565B4">
      <w:pPr>
        <w:pStyle w:val="a3"/>
        <w:spacing w:line="240" w:lineRule="auto"/>
        <w:ind w:firstLine="0"/>
        <w:rPr>
          <w:rFonts w:hAnsi="仿宋"/>
          <w:color w:val="000000"/>
          <w:szCs w:val="32"/>
        </w:rPr>
      </w:pPr>
      <w:r>
        <w:rPr>
          <w:rFonts w:hAnsi="仿宋" w:hint="eastAsia"/>
          <w:color w:val="000000"/>
          <w:szCs w:val="32"/>
        </w:rPr>
        <w:t>二、部门预算单位构成</w:t>
      </w:r>
    </w:p>
    <w:p w:rsidR="00C2197B" w:rsidRDefault="008565B4">
      <w:pPr>
        <w:rPr>
          <w:rFonts w:ascii="黑体" w:eastAsia="黑体" w:hAnsi="黑体"/>
          <w:sz w:val="32"/>
          <w:szCs w:val="32"/>
        </w:rPr>
      </w:pPr>
      <w:r>
        <w:rPr>
          <w:rFonts w:ascii="黑体" w:eastAsia="黑体" w:hAnsi="黑体" w:hint="eastAsia"/>
          <w:sz w:val="32"/>
          <w:szCs w:val="32"/>
        </w:rPr>
        <w:t>第二部分  沈阳市浑南区消防救援大队</w:t>
      </w:r>
      <w:r w:rsidR="00585AA9">
        <w:rPr>
          <w:rFonts w:ascii="黑体" w:eastAsia="黑体" w:hAnsi="黑体" w:hint="eastAsia"/>
          <w:sz w:val="32"/>
          <w:szCs w:val="32"/>
        </w:rPr>
        <w:t>2024年</w:t>
      </w:r>
      <w:r>
        <w:rPr>
          <w:rFonts w:ascii="黑体" w:eastAsia="黑体" w:hAnsi="黑体" w:hint="eastAsia"/>
          <w:sz w:val="32"/>
          <w:szCs w:val="32"/>
        </w:rPr>
        <w:t>部门预算公开表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表1.收支预算总表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表2.收入预算总表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表3.支出预算总表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表4.财政拨款收支预算总表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表5.一般公共预算支出表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表6.一般公共预算基本支出表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表7.</w:t>
      </w:r>
      <w:r w:rsidR="008F6AB5">
        <w:rPr>
          <w:rFonts w:ascii="仿宋_GB2312" w:eastAsia="仿宋_GB2312" w:hAnsi="黑体" w:hint="eastAsia"/>
          <w:sz w:val="32"/>
          <w:szCs w:val="32"/>
        </w:rPr>
        <w:t>财政拨款</w:t>
      </w:r>
      <w:r>
        <w:rPr>
          <w:rFonts w:ascii="仿宋_GB2312" w:eastAsia="仿宋_GB2312" w:hAnsi="黑体" w:hint="eastAsia"/>
          <w:sz w:val="32"/>
          <w:szCs w:val="32"/>
        </w:rPr>
        <w:t>“三公”经费支出对比表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表8.政府性基金预算支出表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表9.项目支出预算表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表10.支出功能分类预算表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表11.支出经济分类预算表（政府预算）</w:t>
      </w:r>
    </w:p>
    <w:p w:rsidR="00C2197B" w:rsidRDefault="008565B4">
      <w:pPr>
        <w:rPr>
          <w:rFonts w:ascii="仿宋_GB2312" w:eastAsia="仿宋_GB2312" w:hAnsi="黑体"/>
          <w:sz w:val="32"/>
          <w:szCs w:val="32"/>
        </w:rPr>
      </w:pPr>
      <w:r>
        <w:rPr>
          <w:rFonts w:ascii="仿宋_GB2312" w:eastAsia="仿宋_GB2312" w:hAnsi="黑体" w:hint="eastAsia"/>
          <w:sz w:val="32"/>
          <w:szCs w:val="32"/>
        </w:rPr>
        <w:t>表12.支出经济分类预算表（部门预算）</w:t>
      </w:r>
    </w:p>
    <w:p w:rsidR="00C2197B" w:rsidRDefault="008565B4">
      <w:pPr>
        <w:rPr>
          <w:rFonts w:ascii="仿宋_GB2312" w:eastAsia="仿宋_GB2312" w:hAnsi="黑体"/>
          <w:sz w:val="32"/>
          <w:szCs w:val="32"/>
        </w:rPr>
      </w:pPr>
      <w:r>
        <w:rPr>
          <w:rFonts w:ascii="仿宋_GB2312" w:eastAsia="仿宋_GB2312" w:hAnsi="黑体" w:hint="eastAsia"/>
          <w:sz w:val="32"/>
          <w:szCs w:val="32"/>
        </w:rPr>
        <w:t>表13.债务支出预算表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表14.政府采购支出预算表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表15.政府购买服务支出预算表</w:t>
      </w:r>
    </w:p>
    <w:p w:rsidR="00C2197B" w:rsidRDefault="008565B4">
      <w:pPr>
        <w:rPr>
          <w:rFonts w:ascii="仿宋_GB2312" w:eastAsia="仿宋_GB2312" w:hAnsi="黑体"/>
          <w:sz w:val="32"/>
          <w:szCs w:val="32"/>
        </w:rPr>
      </w:pPr>
      <w:r>
        <w:rPr>
          <w:rFonts w:ascii="仿宋_GB2312" w:eastAsia="仿宋_GB2312" w:hAnsi="黑体" w:hint="eastAsia"/>
          <w:sz w:val="32"/>
          <w:szCs w:val="32"/>
        </w:rPr>
        <w:t>表16.部门（单位）整体绩效目标表</w:t>
      </w:r>
    </w:p>
    <w:p w:rsidR="00C2197B" w:rsidRDefault="008565B4">
      <w:pPr>
        <w:rPr>
          <w:rFonts w:ascii="仿宋_GB2312" w:eastAsia="仿宋_GB2312" w:hAnsi="宋体"/>
          <w:sz w:val="32"/>
          <w:szCs w:val="32"/>
        </w:rPr>
      </w:pPr>
      <w:r>
        <w:rPr>
          <w:rFonts w:ascii="仿宋_GB2312" w:eastAsia="仿宋_GB2312" w:hAnsi="黑体" w:hint="eastAsia"/>
          <w:sz w:val="32"/>
          <w:szCs w:val="32"/>
        </w:rPr>
        <w:lastRenderedPageBreak/>
        <w:t>表17.部门预算项目（政策）绩效目标表</w:t>
      </w:r>
    </w:p>
    <w:p w:rsidR="00C2197B" w:rsidRDefault="008565B4">
      <w:pPr>
        <w:ind w:firstLineChars="100" w:firstLine="320"/>
        <w:rPr>
          <w:rFonts w:ascii="黑体" w:eastAsia="黑体" w:hAnsi="黑体"/>
          <w:sz w:val="32"/>
          <w:szCs w:val="32"/>
        </w:rPr>
      </w:pPr>
      <w:r>
        <w:rPr>
          <w:rFonts w:ascii="黑体" w:eastAsia="黑体" w:hAnsi="黑体" w:hint="eastAsia"/>
          <w:sz w:val="32"/>
          <w:szCs w:val="32"/>
        </w:rPr>
        <w:t>第三部分 沈阳市浑南区消防救援大队</w:t>
      </w:r>
      <w:r w:rsidR="00585AA9">
        <w:rPr>
          <w:rFonts w:ascii="黑体" w:eastAsia="黑体" w:hAnsi="黑体" w:hint="eastAsia"/>
          <w:sz w:val="32"/>
          <w:szCs w:val="32"/>
        </w:rPr>
        <w:t>2024年</w:t>
      </w:r>
      <w:r>
        <w:rPr>
          <w:rFonts w:ascii="黑体" w:eastAsia="黑体" w:hAnsi="黑体" w:hint="eastAsia"/>
          <w:sz w:val="32"/>
          <w:szCs w:val="32"/>
        </w:rPr>
        <w:t>部门预算情况说明</w:t>
      </w:r>
    </w:p>
    <w:p w:rsidR="00C2197B" w:rsidRDefault="008565B4">
      <w:pPr>
        <w:ind w:firstLineChars="100" w:firstLine="320"/>
        <w:rPr>
          <w:rFonts w:ascii="黑体" w:eastAsia="黑体" w:hAnsi="黑体"/>
          <w:sz w:val="32"/>
          <w:szCs w:val="32"/>
        </w:rPr>
      </w:pPr>
      <w:r>
        <w:rPr>
          <w:rFonts w:ascii="黑体" w:eastAsia="黑体" w:hAnsi="黑体" w:hint="eastAsia"/>
          <w:sz w:val="32"/>
          <w:szCs w:val="32"/>
        </w:rPr>
        <w:t>第四部分  名词解释</w:t>
      </w:r>
    </w:p>
    <w:p w:rsidR="00C2197B" w:rsidRDefault="00C2197B">
      <w:pPr>
        <w:jc w:val="center"/>
        <w:rPr>
          <w:rFonts w:ascii="黑体" w:eastAsia="黑体" w:hAnsi="黑体"/>
          <w:b/>
          <w:sz w:val="44"/>
          <w:szCs w:val="44"/>
          <w:u w:val="single"/>
        </w:rPr>
      </w:pPr>
    </w:p>
    <w:p w:rsidR="00C2197B" w:rsidRDefault="008565B4">
      <w:pPr>
        <w:pStyle w:val="a3"/>
        <w:pageBreakBefore/>
        <w:spacing w:line="600" w:lineRule="exact"/>
        <w:ind w:firstLine="0"/>
        <w:jc w:val="center"/>
        <w:rPr>
          <w:rFonts w:ascii="宋体" w:eastAsia="宋体" w:hAnsi="宋体"/>
          <w:b/>
          <w:bCs/>
          <w:sz w:val="36"/>
          <w:szCs w:val="36"/>
        </w:rPr>
      </w:pPr>
      <w:r>
        <w:rPr>
          <w:rFonts w:ascii="宋体" w:eastAsia="宋体" w:hAnsi="宋体" w:hint="eastAsia"/>
          <w:b/>
          <w:sz w:val="36"/>
          <w:szCs w:val="36"/>
        </w:rPr>
        <w:lastRenderedPageBreak/>
        <w:t>第一部分  浑南区消防救援大队</w:t>
      </w:r>
      <w:r>
        <w:rPr>
          <w:rFonts w:ascii="宋体" w:eastAsia="宋体" w:hAnsi="宋体" w:hint="eastAsia"/>
          <w:b/>
          <w:bCs/>
          <w:sz w:val="36"/>
          <w:szCs w:val="36"/>
        </w:rPr>
        <w:t>主要职责</w:t>
      </w:r>
    </w:p>
    <w:p w:rsidR="00C2197B" w:rsidRDefault="00C2197B">
      <w:pPr>
        <w:autoSpaceDN w:val="0"/>
        <w:rPr>
          <w:rFonts w:ascii="仿宋_GB2312" w:eastAsia="仿宋_GB2312" w:hAnsi="仿宋_GB2312" w:cs="仿宋_GB2312"/>
          <w:sz w:val="32"/>
          <w:szCs w:val="32"/>
        </w:rPr>
      </w:pPr>
    </w:p>
    <w:p w:rsidR="00C2197B" w:rsidRDefault="008565B4">
      <w:pPr>
        <w:numPr>
          <w:ilvl w:val="0"/>
          <w:numId w:val="1"/>
        </w:numPr>
        <w:spacing w:line="540" w:lineRule="exact"/>
        <w:ind w:firstLineChars="200" w:firstLine="640"/>
        <w:jc w:val="left"/>
        <w:rPr>
          <w:rFonts w:ascii="黑体" w:eastAsia="黑体"/>
          <w:sz w:val="32"/>
          <w:szCs w:val="32"/>
        </w:rPr>
      </w:pPr>
      <w:r>
        <w:rPr>
          <w:rFonts w:ascii="黑体" w:eastAsia="黑体" w:hint="eastAsia"/>
          <w:sz w:val="32"/>
          <w:szCs w:val="32"/>
        </w:rPr>
        <w:t>主要职责</w:t>
      </w:r>
    </w:p>
    <w:p w:rsidR="00C2197B" w:rsidRDefault="008565B4">
      <w:pPr>
        <w:pStyle w:val="ab"/>
        <w:widowControl/>
        <w:shd w:val="clear" w:color="auto" w:fill="FFFFFF"/>
        <w:spacing w:beforeAutospacing="0" w:afterAutospacing="0"/>
        <w:ind w:firstLine="645"/>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大队主要负责辖区内机关、团体、企事业单位的防火监督、开业前消防检查、消防知识普及、消防业务培训和对所属消防救援站的管理等业务；所属消防救援站主要担负着辖区内的灭火救援、社会救助等任务。主要职责是：</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一）参与编制消防规划。城市人民政府在新建、扩建和改建城市时，应当组织规划、消防等有关部门对城市消防安全布局和公共消防设施、消防装备的建设，进行合理规划，正确处理城市建设与消防安全的关系。依照有关法律、法规和消防技术标准的要求、严格把好规划关，将城市消防规划纳入城市总体规划，与城市其它基础设施同步规划、同步建设。</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二）公共聚集场所在使用或者开业前的消防安全检查。歌舞厅、影剧院、宾馆、饭店、商场、集贸市场等公共聚集的场所在使用或者开业前，应当向当地消防救援机构申报，经消防安全检查合格后，方可使用或者开业。</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三）确定重点单位。消防安全重点单位要根据发生火灾的危险性以及一旦发生火灾可能产生的危害后果确定，危害后果一般包括：发生火灾后可能造成的人身重大伤亡或财产重大损失。有权确定消防安全重点单位的是县级以</w:t>
      </w:r>
      <w:r>
        <w:rPr>
          <w:rFonts w:ascii="仿宋_GB2312" w:eastAsia="仿宋_GB2312" w:hint="eastAsia"/>
          <w:color w:val="000000" w:themeColor="text1"/>
          <w:kern w:val="2"/>
          <w:sz w:val="32"/>
          <w:szCs w:val="32"/>
        </w:rPr>
        <w:lastRenderedPageBreak/>
        <w:t>上地方各级人民政府消防救援机构。确定的重点单位还应当报本级人民政府备案。</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（四）监督检查。消防监督检查是消防救援对机关、团体、企业、事业单位遵守消防法律、法规的情况依法进行监督的行政执法行为。</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（五）发现火灾隐患，通知有关单位和个人。消防救援机构发现火灾隐患，应当及时通知有关单位或者个人采取措施，限期消除隐患。</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（六）组织、指挥扑救火灾，参加抢险救援、社会救助等工作。</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（七）指导专职消防队和义务消防队、指挥调动专职消防队。消防救援机构应当对专职消防队、义务消防队进行业务指导，并有权指挥调动专职消防队参加火灾扑救工作。</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（八）火灾调查工作。1.根据需要封闭火灾现场；2.负责调查认定火灾原因；3.核定火灾损失；4.查明火灾事故责任。</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（九）依法实施行政处罚权。对违反《消防法》规定行为实施行政处罚。</w:t>
      </w:r>
    </w:p>
    <w:p w:rsidR="00C2197B" w:rsidRDefault="008565B4">
      <w:pPr>
        <w:pStyle w:val="ab"/>
        <w:widowControl/>
        <w:shd w:val="clear" w:color="auto" w:fill="FFFFFF"/>
        <w:spacing w:beforeAutospacing="0" w:afterAutospacing="0"/>
        <w:ind w:firstLine="420"/>
        <w:rPr>
          <w:rFonts w:ascii="仿宋_GB2312" w:eastAsia="仿宋_GB2312"/>
          <w:color w:val="000000" w:themeColor="text1"/>
          <w:kern w:val="2"/>
          <w:sz w:val="32"/>
          <w:szCs w:val="32"/>
        </w:rPr>
      </w:pPr>
      <w:r>
        <w:rPr>
          <w:rFonts w:ascii="仿宋_GB2312" w:eastAsia="仿宋_GB2312" w:hint="eastAsia"/>
          <w:color w:val="000000" w:themeColor="text1"/>
          <w:kern w:val="2"/>
          <w:sz w:val="32"/>
          <w:szCs w:val="32"/>
        </w:rPr>
        <w:t> </w:t>
      </w:r>
    </w:p>
    <w:p w:rsidR="00C2197B" w:rsidRDefault="008565B4">
      <w:pPr>
        <w:ind w:firstLineChars="200" w:firstLine="640"/>
        <w:jc w:val="left"/>
        <w:rPr>
          <w:rFonts w:ascii="黑体" w:eastAsia="黑体"/>
          <w:sz w:val="32"/>
          <w:szCs w:val="32"/>
        </w:rPr>
      </w:pPr>
      <w:r>
        <w:rPr>
          <w:rFonts w:ascii="黑体" w:eastAsia="黑体" w:hint="eastAsia"/>
          <w:sz w:val="32"/>
          <w:szCs w:val="32"/>
        </w:rPr>
        <w:t>二、部门预算单位构成</w:t>
      </w:r>
    </w:p>
    <w:p w:rsidR="00C2197B" w:rsidRDefault="008565B4" w:rsidP="009155BA">
      <w:pPr>
        <w:autoSpaceDN w:val="0"/>
        <w:ind w:firstLineChars="200" w:firstLine="643"/>
        <w:rPr>
          <w:rFonts w:ascii="仿宋_GB2312" w:eastAsia="仿宋_GB2312"/>
          <w:b/>
          <w:sz w:val="32"/>
          <w:szCs w:val="32"/>
        </w:rPr>
      </w:pPr>
      <w:r>
        <w:rPr>
          <w:rFonts w:ascii="仿宋_GB2312" w:eastAsia="仿宋_GB2312" w:hint="eastAsia"/>
          <w:b/>
          <w:sz w:val="32"/>
          <w:szCs w:val="32"/>
        </w:rPr>
        <w:t>纳入沈阳市浑南区消防救援大队</w:t>
      </w:r>
      <w:r w:rsidR="00585AA9">
        <w:rPr>
          <w:rFonts w:ascii="仿宋_GB2312" w:eastAsia="仿宋_GB2312" w:hint="eastAsia"/>
          <w:b/>
          <w:sz w:val="32"/>
          <w:szCs w:val="32"/>
        </w:rPr>
        <w:t>2024年</w:t>
      </w:r>
      <w:r>
        <w:rPr>
          <w:rFonts w:ascii="仿宋_GB2312" w:eastAsia="仿宋_GB2312" w:hint="eastAsia"/>
          <w:b/>
          <w:sz w:val="32"/>
          <w:szCs w:val="32"/>
        </w:rPr>
        <w:t>部门预算编制</w:t>
      </w:r>
      <w:r>
        <w:rPr>
          <w:rFonts w:ascii="仿宋_GB2312" w:eastAsia="仿宋_GB2312" w:hint="eastAsia"/>
          <w:b/>
          <w:sz w:val="32"/>
          <w:szCs w:val="32"/>
        </w:rPr>
        <w:lastRenderedPageBreak/>
        <w:t>范围的预算单位包括：</w:t>
      </w:r>
    </w:p>
    <w:p w:rsidR="00C2197B" w:rsidRDefault="008565B4" w:rsidP="006E243C">
      <w:pPr>
        <w:ind w:firstLineChars="200" w:firstLine="640"/>
        <w:rPr>
          <w:rFonts w:ascii="仿宋_GB2312" w:eastAsia="仿宋_GB2312"/>
          <w:color w:val="000000" w:themeColor="text1"/>
          <w:sz w:val="32"/>
          <w:szCs w:val="32"/>
        </w:rPr>
      </w:pPr>
      <w:r>
        <w:rPr>
          <w:rFonts w:ascii="仿宋" w:eastAsia="仿宋" w:hAnsi="仿宋" w:cs="仿宋" w:hint="eastAsia"/>
          <w:color w:val="000000"/>
          <w:sz w:val="32"/>
          <w:szCs w:val="32"/>
          <w:shd w:val="clear" w:color="auto" w:fill="FFFFFF"/>
        </w:rPr>
        <w:t>沈阳市浑南区消防救援大队</w:t>
      </w:r>
    </w:p>
    <w:p w:rsidR="00C2197B" w:rsidRDefault="008565B4">
      <w:pPr>
        <w:pageBreakBefore/>
        <w:numPr>
          <w:ilvl w:val="0"/>
          <w:numId w:val="2"/>
        </w:numPr>
        <w:jc w:val="center"/>
        <w:rPr>
          <w:rFonts w:ascii="宋体" w:hAnsi="宋体"/>
          <w:b/>
          <w:sz w:val="36"/>
          <w:szCs w:val="36"/>
        </w:rPr>
      </w:pPr>
      <w:r>
        <w:rPr>
          <w:rFonts w:ascii="宋体" w:hAnsi="宋体" w:hint="eastAsia"/>
          <w:b/>
          <w:color w:val="000000" w:themeColor="text1"/>
          <w:sz w:val="36"/>
          <w:szCs w:val="36"/>
        </w:rPr>
        <w:lastRenderedPageBreak/>
        <w:t>沈阳市浑南区消防救</w:t>
      </w:r>
      <w:r>
        <w:rPr>
          <w:rFonts w:ascii="宋体" w:hAnsi="宋体" w:hint="eastAsia"/>
          <w:b/>
          <w:sz w:val="36"/>
          <w:szCs w:val="36"/>
        </w:rPr>
        <w:t>援大队</w:t>
      </w:r>
      <w:r w:rsidR="00585AA9">
        <w:rPr>
          <w:rFonts w:ascii="宋体" w:hAnsi="宋体" w:hint="eastAsia"/>
          <w:b/>
          <w:sz w:val="36"/>
          <w:szCs w:val="36"/>
        </w:rPr>
        <w:t>2024年</w:t>
      </w:r>
      <w:r>
        <w:rPr>
          <w:rFonts w:ascii="宋体" w:hAnsi="宋体" w:hint="eastAsia"/>
          <w:b/>
          <w:sz w:val="36"/>
          <w:szCs w:val="36"/>
        </w:rPr>
        <w:t>部门预算公开表</w:t>
      </w: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C2197B">
      <w:pPr>
        <w:rPr>
          <w:rFonts w:ascii="宋体" w:hAnsi="宋体"/>
          <w:b/>
          <w:sz w:val="36"/>
          <w:szCs w:val="36"/>
        </w:rPr>
      </w:pPr>
    </w:p>
    <w:p w:rsidR="00C2197B" w:rsidRDefault="008565B4">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lastRenderedPageBreak/>
        <w:t>第三部分 浑南区消防救援大队</w:t>
      </w:r>
      <w:r w:rsidR="00585AA9">
        <w:rPr>
          <w:rFonts w:ascii="宋体" w:eastAsia="宋体" w:hAnsi="宋体" w:hint="eastAsia"/>
          <w:b/>
          <w:sz w:val="36"/>
          <w:szCs w:val="36"/>
        </w:rPr>
        <w:t>2024年</w:t>
      </w:r>
      <w:r>
        <w:rPr>
          <w:rFonts w:ascii="宋体" w:eastAsia="宋体" w:hAnsi="宋体" w:hint="eastAsia"/>
          <w:b/>
          <w:sz w:val="36"/>
          <w:szCs w:val="36"/>
        </w:rPr>
        <w:t>部门预算情况说明</w:t>
      </w:r>
    </w:p>
    <w:p w:rsidR="00C2197B" w:rsidRDefault="008565B4">
      <w:pPr>
        <w:pStyle w:val="a3"/>
        <w:spacing w:line="600" w:lineRule="exact"/>
        <w:ind w:firstLineChars="200" w:firstLine="643"/>
        <w:rPr>
          <w:rFonts w:ascii="黑体" w:eastAsia="黑体" w:hAnsi="宋体"/>
          <w:b/>
          <w:szCs w:val="32"/>
        </w:rPr>
      </w:pPr>
      <w:r>
        <w:rPr>
          <w:rFonts w:ascii="黑体" w:eastAsia="黑体" w:hAnsi="宋体" w:hint="eastAsia"/>
          <w:b/>
          <w:szCs w:val="32"/>
        </w:rPr>
        <w:t>一、关于浑南区消防救援大队</w:t>
      </w:r>
      <w:r w:rsidR="00585AA9">
        <w:rPr>
          <w:rFonts w:ascii="黑体" w:eastAsia="黑体" w:hAnsi="宋体" w:hint="eastAsia"/>
          <w:b/>
          <w:szCs w:val="32"/>
        </w:rPr>
        <w:t>2024年</w:t>
      </w:r>
      <w:r>
        <w:rPr>
          <w:rFonts w:ascii="黑体" w:eastAsia="黑体" w:hAnsi="宋体" w:hint="eastAsia"/>
          <w:b/>
          <w:szCs w:val="32"/>
        </w:rPr>
        <w:t>收支预算的总体说明</w:t>
      </w:r>
    </w:p>
    <w:p w:rsidR="00C2197B" w:rsidRDefault="008565B4">
      <w:pPr>
        <w:ind w:firstLine="660"/>
        <w:rPr>
          <w:rFonts w:ascii="仿宋_GB2312" w:eastAsia="仿宋_GB2312"/>
          <w:color w:val="000000" w:themeColor="text1"/>
          <w:sz w:val="32"/>
          <w:szCs w:val="32"/>
        </w:rPr>
      </w:pPr>
      <w:r>
        <w:rPr>
          <w:rFonts w:ascii="仿宋_GB2312" w:eastAsia="仿宋_GB2312" w:hint="eastAsia"/>
          <w:sz w:val="32"/>
          <w:szCs w:val="32"/>
        </w:rPr>
        <w:t>按照综合预算的原则，浑南区消防救援大队所有收入和支出均纳入部门预算管理。收入包括：一般公共预算拨款收入；支出包括：</w:t>
      </w:r>
      <w:r>
        <w:rPr>
          <w:rFonts w:ascii="仿宋_GB2312" w:eastAsia="仿宋_GB2312" w:hAnsi="宋体" w:hint="eastAsia"/>
          <w:sz w:val="32"/>
          <w:szCs w:val="32"/>
        </w:rPr>
        <w:t>消防应急救援</w:t>
      </w:r>
      <w:r>
        <w:rPr>
          <w:rFonts w:ascii="仿宋_GB2312" w:eastAsia="仿宋_GB2312" w:hint="eastAsia"/>
          <w:sz w:val="32"/>
          <w:szCs w:val="32"/>
        </w:rPr>
        <w:t>。浑南区消防救援大队</w:t>
      </w:r>
      <w:r w:rsidR="00585AA9">
        <w:rPr>
          <w:rFonts w:ascii="仿宋_GB2312" w:eastAsia="仿宋_GB2312" w:hint="eastAsia"/>
          <w:sz w:val="32"/>
          <w:szCs w:val="32"/>
        </w:rPr>
        <w:t>2024年</w:t>
      </w:r>
      <w:r>
        <w:rPr>
          <w:rFonts w:ascii="仿宋_GB2312" w:eastAsia="仿宋_GB2312" w:hint="eastAsia"/>
          <w:sz w:val="32"/>
          <w:szCs w:val="32"/>
        </w:rPr>
        <w:t>收支总预算</w:t>
      </w:r>
      <w:r w:rsidR="004859C5">
        <w:rPr>
          <w:rFonts w:ascii="仿宋_GB2312" w:eastAsia="仿宋_GB2312"/>
          <w:color w:val="000000" w:themeColor="text1"/>
          <w:sz w:val="32"/>
          <w:szCs w:val="32"/>
        </w:rPr>
        <w:t>1207.18</w:t>
      </w:r>
      <w:r>
        <w:rPr>
          <w:rFonts w:ascii="仿宋_GB2312" w:eastAsia="仿宋_GB2312" w:hint="eastAsia"/>
          <w:sz w:val="32"/>
          <w:szCs w:val="32"/>
        </w:rPr>
        <w:t>万元，比202</w:t>
      </w:r>
      <w:r w:rsidR="00585AA9">
        <w:rPr>
          <w:rFonts w:ascii="仿宋_GB2312" w:eastAsia="仿宋_GB2312"/>
          <w:sz w:val="32"/>
          <w:szCs w:val="32"/>
        </w:rPr>
        <w:t>3</w:t>
      </w:r>
      <w:r>
        <w:rPr>
          <w:rFonts w:ascii="仿宋_GB2312" w:eastAsia="仿宋_GB2312" w:hint="eastAsia"/>
          <w:sz w:val="32"/>
          <w:szCs w:val="32"/>
        </w:rPr>
        <w:t>收支总预算</w:t>
      </w:r>
      <w:r w:rsidR="00585AA9">
        <w:rPr>
          <w:rFonts w:ascii="仿宋_GB2312" w:eastAsia="仿宋_GB2312" w:hAnsi="宋体"/>
          <w:sz w:val="32"/>
          <w:szCs w:val="32"/>
        </w:rPr>
        <w:t>1373.2</w:t>
      </w:r>
      <w:r>
        <w:rPr>
          <w:rFonts w:ascii="仿宋_GB2312" w:eastAsia="仿宋_GB2312" w:hAnsi="宋体" w:hint="eastAsia"/>
          <w:sz w:val="32"/>
          <w:szCs w:val="32"/>
        </w:rPr>
        <w:t>万元</w:t>
      </w:r>
      <w:r w:rsidR="006E243C">
        <w:rPr>
          <w:rFonts w:ascii="仿宋_GB2312" w:eastAsia="仿宋_GB2312" w:hAnsi="宋体" w:hint="eastAsia"/>
          <w:sz w:val="32"/>
          <w:szCs w:val="32"/>
        </w:rPr>
        <w:t>减少</w:t>
      </w:r>
      <w:r w:rsidR="00585AA9">
        <w:rPr>
          <w:rFonts w:ascii="仿宋_GB2312" w:eastAsia="仿宋_GB2312" w:hAnsi="宋体"/>
          <w:sz w:val="32"/>
          <w:szCs w:val="32"/>
        </w:rPr>
        <w:t>166.0</w:t>
      </w:r>
      <w:r w:rsidR="004859C5">
        <w:rPr>
          <w:rFonts w:ascii="仿宋_GB2312" w:eastAsia="仿宋_GB2312" w:hAnsi="宋体"/>
          <w:sz w:val="32"/>
          <w:szCs w:val="32"/>
        </w:rPr>
        <w:t>2</w:t>
      </w:r>
      <w:r>
        <w:rPr>
          <w:rFonts w:ascii="仿宋_GB2312" w:eastAsia="仿宋_GB2312" w:hAnsi="宋体" w:hint="eastAsia"/>
          <w:sz w:val="32"/>
          <w:szCs w:val="32"/>
        </w:rPr>
        <w:t>万元。主要由于</w:t>
      </w:r>
      <w:r w:rsidR="006E243C">
        <w:rPr>
          <w:rFonts w:ascii="仿宋_GB2312" w:eastAsia="仿宋_GB2312" w:hAnsi="宋体" w:hint="eastAsia"/>
          <w:sz w:val="32"/>
          <w:szCs w:val="32"/>
        </w:rPr>
        <w:t>节约压缩开支</w:t>
      </w:r>
      <w:r>
        <w:rPr>
          <w:rFonts w:ascii="仿宋_GB2312" w:eastAsia="仿宋_GB2312" w:hAnsi="宋体" w:hint="eastAsia"/>
          <w:sz w:val="32"/>
          <w:szCs w:val="32"/>
        </w:rPr>
        <w:t>。</w:t>
      </w:r>
    </w:p>
    <w:p w:rsidR="00C2197B" w:rsidRDefault="008565B4">
      <w:pPr>
        <w:pStyle w:val="a3"/>
        <w:spacing w:line="600" w:lineRule="exact"/>
        <w:ind w:firstLineChars="200" w:firstLine="643"/>
        <w:rPr>
          <w:rFonts w:ascii="黑体" w:eastAsia="黑体" w:hAnsi="宋体"/>
          <w:b/>
          <w:color w:val="0070C0"/>
          <w:szCs w:val="32"/>
        </w:rPr>
      </w:pPr>
      <w:r>
        <w:rPr>
          <w:rFonts w:ascii="黑体" w:eastAsia="黑体" w:hAnsi="宋体" w:hint="eastAsia"/>
          <w:b/>
          <w:szCs w:val="32"/>
        </w:rPr>
        <w:t>二、关于浑南区消防救援大队</w:t>
      </w:r>
      <w:r w:rsidR="00585AA9">
        <w:rPr>
          <w:rFonts w:ascii="黑体" w:eastAsia="黑体" w:hAnsi="宋体" w:hint="eastAsia"/>
          <w:b/>
          <w:szCs w:val="32"/>
        </w:rPr>
        <w:t>2024年</w:t>
      </w:r>
      <w:r w:rsidR="00C379E0">
        <w:rPr>
          <w:rFonts w:ascii="黑体" w:eastAsia="黑体" w:hAnsi="宋体" w:hint="eastAsia"/>
          <w:b/>
          <w:szCs w:val="32"/>
        </w:rPr>
        <w:t xml:space="preserve"> </w:t>
      </w:r>
      <w:r>
        <w:rPr>
          <w:rFonts w:ascii="黑体" w:eastAsia="黑体" w:hAnsi="宋体" w:hint="eastAsia"/>
          <w:b/>
          <w:szCs w:val="32"/>
        </w:rPr>
        <w:t>“三公”经费预算情况说明</w:t>
      </w:r>
    </w:p>
    <w:p w:rsidR="00C2197B" w:rsidRDefault="00585AA9">
      <w:pPr>
        <w:pStyle w:val="a3"/>
        <w:spacing w:line="600" w:lineRule="exact"/>
        <w:ind w:firstLine="660"/>
        <w:rPr>
          <w:szCs w:val="32"/>
          <w:highlight w:val="cyan"/>
        </w:rPr>
      </w:pPr>
      <w:r>
        <w:rPr>
          <w:rFonts w:hint="eastAsia"/>
          <w:szCs w:val="32"/>
        </w:rPr>
        <w:t>2024年</w:t>
      </w:r>
      <w:bookmarkStart w:id="0" w:name="_GoBack"/>
      <w:bookmarkEnd w:id="0"/>
      <w:r w:rsidR="00C379E0">
        <w:rPr>
          <w:rFonts w:hint="eastAsia"/>
          <w:szCs w:val="32"/>
        </w:rPr>
        <w:t xml:space="preserve"> </w:t>
      </w:r>
      <w:r w:rsidR="008565B4">
        <w:rPr>
          <w:rFonts w:hint="eastAsia"/>
          <w:szCs w:val="32"/>
        </w:rPr>
        <w:t>“三公”经费预算安排数</w:t>
      </w:r>
      <w:r>
        <w:rPr>
          <w:szCs w:val="32"/>
        </w:rPr>
        <w:t>195.31</w:t>
      </w:r>
      <w:r w:rsidR="008565B4">
        <w:rPr>
          <w:rFonts w:hint="eastAsia"/>
          <w:szCs w:val="32"/>
        </w:rPr>
        <w:t>万元，</w:t>
      </w:r>
      <w:r w:rsidR="008565B4">
        <w:rPr>
          <w:rFonts w:hAnsi="宋体" w:hint="eastAsia"/>
          <w:szCs w:val="32"/>
        </w:rPr>
        <w:t>其中：因公出国（境）费0万元；公务接待费0万元；公务用车购置及运行费</w:t>
      </w:r>
      <w:r>
        <w:rPr>
          <w:rFonts w:hAnsi="宋体"/>
          <w:szCs w:val="32"/>
        </w:rPr>
        <w:t>195.31</w:t>
      </w:r>
      <w:r w:rsidR="008565B4">
        <w:rPr>
          <w:rFonts w:hAnsi="宋体" w:hint="eastAsia"/>
          <w:szCs w:val="32"/>
        </w:rPr>
        <w:t>万元。</w:t>
      </w:r>
      <w:r>
        <w:rPr>
          <w:rFonts w:hAnsi="宋体" w:hint="eastAsia"/>
          <w:szCs w:val="32"/>
        </w:rPr>
        <w:t>2024年</w:t>
      </w:r>
      <w:r w:rsidR="008565B4">
        <w:rPr>
          <w:rFonts w:hAnsi="宋体" w:hint="eastAsia"/>
          <w:szCs w:val="32"/>
        </w:rPr>
        <w:t>预算数</w:t>
      </w:r>
      <w:r w:rsidR="009A0221">
        <w:rPr>
          <w:rFonts w:hAnsi="宋体" w:hint="eastAsia"/>
          <w:szCs w:val="32"/>
        </w:rPr>
        <w:t>与</w:t>
      </w:r>
      <w:r w:rsidR="008565B4">
        <w:rPr>
          <w:rFonts w:hAnsi="宋体" w:hint="eastAsia"/>
          <w:szCs w:val="32"/>
        </w:rPr>
        <w:t>202</w:t>
      </w:r>
      <w:r>
        <w:rPr>
          <w:rFonts w:hAnsi="宋体"/>
          <w:szCs w:val="32"/>
        </w:rPr>
        <w:t>3</w:t>
      </w:r>
      <w:r w:rsidR="008565B4">
        <w:rPr>
          <w:rFonts w:hAnsi="宋体" w:hint="eastAsia"/>
          <w:szCs w:val="32"/>
        </w:rPr>
        <w:t>年预算数</w:t>
      </w:r>
      <w:r>
        <w:rPr>
          <w:rFonts w:hAnsi="宋体" w:hint="eastAsia"/>
          <w:szCs w:val="32"/>
        </w:rPr>
        <w:t>减少1.69万元</w:t>
      </w:r>
      <w:r>
        <w:rPr>
          <w:rFonts w:hAnsi="宋体"/>
          <w:szCs w:val="32"/>
        </w:rPr>
        <w:t>，</w:t>
      </w:r>
      <w:r>
        <w:rPr>
          <w:rFonts w:hAnsi="宋体" w:hint="eastAsia"/>
          <w:szCs w:val="32"/>
        </w:rPr>
        <w:t>主要由于节约压缩开支</w:t>
      </w:r>
      <w:r w:rsidR="008565B4">
        <w:rPr>
          <w:rFonts w:hAnsi="宋体" w:hint="eastAsia"/>
          <w:szCs w:val="32"/>
        </w:rPr>
        <w:t>。</w:t>
      </w:r>
    </w:p>
    <w:p w:rsidR="00C2197B" w:rsidRDefault="008565B4">
      <w:pPr>
        <w:numPr>
          <w:ilvl w:val="0"/>
          <w:numId w:val="3"/>
        </w:numPr>
        <w:ind w:firstLineChars="196" w:firstLine="627"/>
        <w:rPr>
          <w:rFonts w:ascii="黑体" w:eastAsia="黑体" w:hAnsi="黑体"/>
          <w:sz w:val="32"/>
        </w:rPr>
      </w:pPr>
      <w:r>
        <w:rPr>
          <w:rFonts w:ascii="黑体" w:eastAsia="黑体" w:hAnsi="黑体" w:hint="eastAsia"/>
          <w:sz w:val="32"/>
        </w:rPr>
        <w:t>其他重要事项的情况说明</w:t>
      </w:r>
    </w:p>
    <w:p w:rsidR="00C2197B" w:rsidRDefault="008565B4">
      <w:pPr>
        <w:numPr>
          <w:ilvl w:val="0"/>
          <w:numId w:val="4"/>
        </w:numPr>
        <w:rPr>
          <w:rFonts w:ascii="楷体_GB2312" w:eastAsia="楷体_GB2312" w:hAnsi="宋体"/>
          <w:sz w:val="32"/>
        </w:rPr>
      </w:pPr>
      <w:r>
        <w:rPr>
          <w:rFonts w:ascii="楷体_GB2312" w:eastAsia="楷体_GB2312" w:hAnsi="宋体" w:hint="eastAsia"/>
          <w:sz w:val="32"/>
        </w:rPr>
        <w:t>公用经费安排情况。</w:t>
      </w:r>
    </w:p>
    <w:p w:rsidR="00C2197B" w:rsidRDefault="00585AA9">
      <w:pPr>
        <w:ind w:firstLine="645"/>
        <w:rPr>
          <w:rFonts w:ascii="仿宋_GB2312" w:eastAsia="仿宋_GB2312" w:hAnsi="宋体"/>
          <w:sz w:val="32"/>
          <w:szCs w:val="32"/>
        </w:rPr>
      </w:pPr>
      <w:r>
        <w:rPr>
          <w:rFonts w:ascii="仿宋_GB2312" w:eastAsia="仿宋_GB2312" w:hAnsi="宋体" w:hint="eastAsia"/>
          <w:sz w:val="32"/>
          <w:szCs w:val="32"/>
        </w:rPr>
        <w:t>2024年</w:t>
      </w:r>
      <w:r w:rsidR="008565B4">
        <w:rPr>
          <w:rFonts w:ascii="仿宋_GB2312" w:eastAsia="仿宋_GB2312" w:hAnsi="宋体" w:hint="eastAsia"/>
          <w:sz w:val="32"/>
          <w:szCs w:val="32"/>
        </w:rPr>
        <w:t>浑南区消防救援大队机关运行经费预算安排数为0万元，与202</w:t>
      </w:r>
      <w:r>
        <w:rPr>
          <w:rFonts w:ascii="仿宋_GB2312" w:eastAsia="仿宋_GB2312" w:hAnsi="宋体"/>
          <w:sz w:val="32"/>
          <w:szCs w:val="32"/>
        </w:rPr>
        <w:t>3</w:t>
      </w:r>
      <w:r w:rsidR="008565B4">
        <w:rPr>
          <w:rFonts w:ascii="仿宋_GB2312" w:eastAsia="仿宋_GB2312" w:hAnsi="宋体" w:hint="eastAsia"/>
          <w:sz w:val="32"/>
          <w:szCs w:val="32"/>
        </w:rPr>
        <w:t>年相同。</w:t>
      </w:r>
    </w:p>
    <w:p w:rsidR="00C2197B" w:rsidRDefault="008565B4">
      <w:pPr>
        <w:ind w:firstLine="645"/>
        <w:rPr>
          <w:rFonts w:ascii="仿宋_GB2312" w:eastAsia="仿宋_GB2312" w:hAnsi="宋体"/>
          <w:sz w:val="32"/>
        </w:rPr>
      </w:pPr>
      <w:r>
        <w:rPr>
          <w:rFonts w:ascii="楷体_GB2312" w:eastAsia="楷体_GB2312" w:hAnsi="宋体" w:hint="eastAsia"/>
          <w:sz w:val="32"/>
        </w:rPr>
        <w:t>（二）政府采购预算安排情况。</w:t>
      </w:r>
    </w:p>
    <w:p w:rsidR="00C2197B" w:rsidRPr="009155BA" w:rsidRDefault="00585AA9">
      <w:pPr>
        <w:ind w:firstLine="645"/>
        <w:rPr>
          <w:rFonts w:ascii="仿宋_GB2312" w:eastAsia="仿宋_GB2312" w:hAnsi="宋体"/>
          <w:sz w:val="32"/>
          <w:szCs w:val="32"/>
        </w:rPr>
      </w:pPr>
      <w:r>
        <w:rPr>
          <w:rFonts w:ascii="仿宋_GB2312" w:eastAsia="仿宋_GB2312" w:hAnsi="宋体" w:hint="eastAsia"/>
          <w:sz w:val="32"/>
          <w:szCs w:val="32"/>
        </w:rPr>
        <w:t>2024年</w:t>
      </w:r>
      <w:r w:rsidR="008565B4" w:rsidRPr="009155BA">
        <w:rPr>
          <w:rFonts w:ascii="仿宋_GB2312" w:eastAsia="仿宋_GB2312" w:hAnsi="宋体" w:hint="eastAsia"/>
          <w:sz w:val="32"/>
          <w:szCs w:val="32"/>
        </w:rPr>
        <w:t>沈阳市浑南区消防救援大队政府采购预算</w:t>
      </w:r>
      <w:r w:rsidR="001349DA">
        <w:rPr>
          <w:rFonts w:ascii="仿宋_GB2312" w:eastAsia="仿宋_GB2312" w:hAnsi="宋体" w:hint="eastAsia"/>
          <w:sz w:val="32"/>
          <w:szCs w:val="32"/>
        </w:rPr>
        <w:t>0</w:t>
      </w:r>
      <w:r w:rsidR="008565B4" w:rsidRPr="009155BA">
        <w:rPr>
          <w:rFonts w:ascii="仿宋_GB2312" w:eastAsia="仿宋_GB2312" w:hAnsi="宋体" w:hint="eastAsia"/>
          <w:sz w:val="32"/>
          <w:szCs w:val="32"/>
        </w:rPr>
        <w:t>万元。其中：政府采购货物预算</w:t>
      </w:r>
      <w:r w:rsidR="001349DA">
        <w:rPr>
          <w:rFonts w:ascii="仿宋_GB2312" w:eastAsia="仿宋_GB2312" w:hAnsi="宋体" w:hint="eastAsia"/>
          <w:sz w:val="32"/>
          <w:szCs w:val="32"/>
        </w:rPr>
        <w:t>0</w:t>
      </w:r>
      <w:r w:rsidR="008565B4" w:rsidRPr="009155BA">
        <w:rPr>
          <w:rFonts w:ascii="仿宋_GB2312" w:eastAsia="仿宋_GB2312" w:hAnsi="宋体" w:hint="eastAsia"/>
          <w:sz w:val="32"/>
          <w:szCs w:val="32"/>
        </w:rPr>
        <w:t>万元、政府采购工程预算</w:t>
      </w:r>
      <w:r w:rsidR="009155BA">
        <w:rPr>
          <w:rFonts w:ascii="仿宋_GB2312" w:eastAsia="仿宋_GB2312" w:hAnsi="宋体" w:hint="eastAsia"/>
          <w:sz w:val="32"/>
          <w:szCs w:val="32"/>
        </w:rPr>
        <w:t>0</w:t>
      </w:r>
      <w:r w:rsidR="008565B4" w:rsidRPr="009155BA">
        <w:rPr>
          <w:rFonts w:ascii="仿宋_GB2312" w:eastAsia="仿宋_GB2312" w:hAnsi="宋体" w:hint="eastAsia"/>
          <w:sz w:val="32"/>
          <w:szCs w:val="32"/>
        </w:rPr>
        <w:lastRenderedPageBreak/>
        <w:t>万元、政府采购服务预算</w:t>
      </w:r>
      <w:r w:rsidR="009155BA">
        <w:rPr>
          <w:rFonts w:ascii="仿宋_GB2312" w:eastAsia="仿宋_GB2312" w:hAnsi="宋体" w:hint="eastAsia"/>
          <w:sz w:val="32"/>
          <w:szCs w:val="32"/>
        </w:rPr>
        <w:t>0</w:t>
      </w:r>
      <w:r w:rsidR="008565B4" w:rsidRPr="009155BA">
        <w:rPr>
          <w:rFonts w:ascii="仿宋_GB2312" w:eastAsia="仿宋_GB2312" w:hAnsi="宋体" w:hint="eastAsia"/>
          <w:sz w:val="32"/>
          <w:szCs w:val="32"/>
        </w:rPr>
        <w:t>万元。</w:t>
      </w:r>
    </w:p>
    <w:p w:rsidR="00C2197B" w:rsidRDefault="008565B4">
      <w:pPr>
        <w:ind w:firstLine="645"/>
        <w:rPr>
          <w:rFonts w:ascii="仿宋_GB2312" w:eastAsia="仿宋_GB2312" w:hAnsi="宋体"/>
          <w:sz w:val="32"/>
          <w:szCs w:val="32"/>
        </w:rPr>
      </w:pPr>
      <w:r>
        <w:rPr>
          <w:rFonts w:ascii="楷体_GB2312" w:eastAsia="楷体_GB2312" w:hAnsi="宋体" w:hint="eastAsia"/>
          <w:sz w:val="32"/>
          <w:szCs w:val="32"/>
        </w:rPr>
        <w:t>（三）国有资产占有使用情况。</w:t>
      </w:r>
    </w:p>
    <w:p w:rsidR="00C2197B" w:rsidRDefault="008565B4">
      <w:pPr>
        <w:ind w:firstLineChars="196" w:firstLine="627"/>
        <w:rPr>
          <w:rFonts w:ascii="仿宋_GB2312" w:eastAsia="仿宋_GB2312" w:hAnsi="宋体"/>
          <w:sz w:val="32"/>
          <w:szCs w:val="32"/>
        </w:rPr>
      </w:pPr>
      <w:r>
        <w:rPr>
          <w:rFonts w:ascii="仿宋_GB2312" w:eastAsia="仿宋_GB2312" w:hAnsi="宋体" w:hint="eastAsia"/>
          <w:sz w:val="32"/>
          <w:szCs w:val="32"/>
        </w:rPr>
        <w:t>截至202</w:t>
      </w:r>
      <w:r w:rsidR="00E54643">
        <w:rPr>
          <w:rFonts w:ascii="仿宋_GB2312" w:eastAsia="仿宋_GB2312" w:hAnsi="宋体"/>
          <w:sz w:val="32"/>
          <w:szCs w:val="32"/>
        </w:rPr>
        <w:t>3</w:t>
      </w:r>
      <w:r>
        <w:rPr>
          <w:rFonts w:ascii="仿宋_GB2312" w:eastAsia="仿宋_GB2312" w:hAnsi="宋体" w:hint="eastAsia"/>
          <w:sz w:val="32"/>
          <w:szCs w:val="32"/>
        </w:rPr>
        <w:t>年底，浑南区消防救援大队共有车辆53辆，其中：一般公务用车0辆、一般执法执勤用车10辆、特种专业技术用车43 辆、其他用车0辆。单位价值200 万元以上大型设备0台。</w:t>
      </w:r>
    </w:p>
    <w:p w:rsidR="00C2197B" w:rsidRDefault="00585AA9">
      <w:pPr>
        <w:ind w:firstLine="645"/>
        <w:rPr>
          <w:rFonts w:ascii="仿宋_GB2312" w:eastAsia="仿宋_GB2312" w:hAnsi="宋体"/>
          <w:sz w:val="32"/>
          <w:szCs w:val="32"/>
        </w:rPr>
      </w:pPr>
      <w:r>
        <w:rPr>
          <w:rFonts w:ascii="仿宋_GB2312" w:eastAsia="仿宋_GB2312" w:hAnsi="宋体" w:hint="eastAsia"/>
          <w:sz w:val="32"/>
          <w:szCs w:val="32"/>
        </w:rPr>
        <w:t>2024年</w:t>
      </w:r>
      <w:r w:rsidR="008565B4">
        <w:rPr>
          <w:rFonts w:ascii="仿宋_GB2312" w:eastAsia="仿宋_GB2312" w:hAnsi="宋体" w:hint="eastAsia"/>
          <w:sz w:val="32"/>
          <w:szCs w:val="32"/>
        </w:rPr>
        <w:t>部门预算安排购置车辆0台，安排单位价值200 万元以上大型设备0台。</w:t>
      </w:r>
    </w:p>
    <w:p w:rsidR="00C2197B" w:rsidRDefault="008565B4">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1349DA" w:rsidRDefault="001349DA" w:rsidP="001349DA">
      <w:pPr>
        <w:ind w:firstLine="645"/>
        <w:rPr>
          <w:rFonts w:ascii="仿宋_GB2312" w:eastAsia="仿宋_GB2312" w:hAnsi="宋体"/>
          <w:sz w:val="32"/>
          <w:szCs w:val="32"/>
        </w:rPr>
      </w:pPr>
      <w:r>
        <w:rPr>
          <w:rFonts w:ascii="楷体_GB2312" w:eastAsia="楷体_GB2312" w:hAnsi="宋体" w:hint="eastAsia"/>
          <w:sz w:val="32"/>
          <w:szCs w:val="32"/>
        </w:rPr>
        <w:t>（四）绩效目标设置情况。</w:t>
      </w:r>
    </w:p>
    <w:p w:rsidR="001349DA" w:rsidRDefault="001349DA" w:rsidP="001349DA">
      <w:pPr>
        <w:ind w:firstLine="645"/>
        <w:rPr>
          <w:rFonts w:ascii="仿宋_GB2312" w:eastAsia="仿宋_GB2312" w:hAnsi="宋体"/>
          <w:sz w:val="32"/>
          <w:szCs w:val="32"/>
        </w:rPr>
      </w:pPr>
      <w:r>
        <w:rPr>
          <w:rFonts w:ascii="仿宋_GB2312" w:eastAsia="仿宋_GB2312" w:hAnsi="宋体" w:hint="eastAsia"/>
          <w:sz w:val="32"/>
          <w:szCs w:val="32"/>
        </w:rPr>
        <w:t>根据预算管理要求，沈阳市浑南区消防救援大队在</w:t>
      </w:r>
      <w:r w:rsidR="00585AA9">
        <w:rPr>
          <w:rFonts w:ascii="仿宋_GB2312" w:eastAsia="仿宋_GB2312" w:hAnsi="宋体" w:hint="eastAsia"/>
          <w:sz w:val="32"/>
          <w:szCs w:val="32"/>
        </w:rPr>
        <w:t>2024年</w:t>
      </w:r>
      <w:r>
        <w:rPr>
          <w:rFonts w:ascii="仿宋_GB2312" w:eastAsia="仿宋_GB2312" w:hAnsi="宋体" w:hint="eastAsia"/>
          <w:sz w:val="32"/>
          <w:szCs w:val="32"/>
        </w:rPr>
        <w:t xml:space="preserve">应编制部门整体绩效目标25个，实际编制25个，编制部门整体绩效覆盖率为100%， </w:t>
      </w:r>
      <w:r w:rsidR="00585AA9">
        <w:rPr>
          <w:rFonts w:ascii="仿宋_GB2312" w:eastAsia="仿宋_GB2312" w:hAnsi="宋体" w:hint="eastAsia"/>
          <w:sz w:val="32"/>
          <w:szCs w:val="32"/>
        </w:rPr>
        <w:t>2024年</w:t>
      </w:r>
      <w:r>
        <w:rPr>
          <w:rFonts w:ascii="仿宋_GB2312" w:eastAsia="仿宋_GB2312" w:hAnsi="宋体" w:hint="eastAsia"/>
          <w:sz w:val="32"/>
          <w:szCs w:val="32"/>
        </w:rPr>
        <w:t>应编制绩效目标的特定目标项目共0个，实际编制绩效目标的特定目标项目共0个，编制特定目标类项目绩效目标覆盖率为0。</w:t>
      </w:r>
    </w:p>
    <w:p w:rsidR="00C2197B" w:rsidRDefault="00C2197B">
      <w:pPr>
        <w:rPr>
          <w:rFonts w:ascii="仿宋_GB2312" w:eastAsia="仿宋_GB2312" w:hAnsi="宋体"/>
          <w:sz w:val="32"/>
        </w:rPr>
      </w:pPr>
    </w:p>
    <w:p w:rsidR="00C2197B" w:rsidRDefault="00C2197B">
      <w:pPr>
        <w:pStyle w:val="a3"/>
        <w:spacing w:line="600" w:lineRule="exact"/>
        <w:ind w:firstLine="0"/>
        <w:rPr>
          <w:rFonts w:hAnsi="宋体"/>
        </w:rPr>
      </w:pPr>
    </w:p>
    <w:p w:rsidR="00C2197B" w:rsidRDefault="00C2197B">
      <w:pPr>
        <w:pStyle w:val="a3"/>
        <w:spacing w:line="600" w:lineRule="exact"/>
        <w:ind w:firstLine="0"/>
        <w:rPr>
          <w:rFonts w:hAnsi="宋体"/>
        </w:rPr>
      </w:pPr>
    </w:p>
    <w:p w:rsidR="00C2197B" w:rsidRDefault="00C2197B">
      <w:pPr>
        <w:pStyle w:val="a3"/>
        <w:spacing w:line="600" w:lineRule="exact"/>
        <w:ind w:firstLine="0"/>
        <w:rPr>
          <w:rFonts w:ascii="宋体" w:eastAsia="宋体" w:hAnsi="宋体"/>
          <w:b/>
          <w:sz w:val="36"/>
          <w:szCs w:val="36"/>
        </w:rPr>
      </w:pPr>
    </w:p>
    <w:p w:rsidR="00C2197B" w:rsidRDefault="00C2197B">
      <w:pPr>
        <w:pStyle w:val="a3"/>
        <w:spacing w:line="600" w:lineRule="exact"/>
        <w:ind w:firstLine="0"/>
        <w:rPr>
          <w:rFonts w:ascii="宋体" w:eastAsia="宋体" w:hAnsi="宋体"/>
          <w:b/>
          <w:sz w:val="36"/>
          <w:szCs w:val="36"/>
        </w:rPr>
      </w:pPr>
    </w:p>
    <w:p w:rsidR="00C2197B" w:rsidRDefault="00C2197B">
      <w:pPr>
        <w:pStyle w:val="a3"/>
        <w:spacing w:line="600" w:lineRule="exact"/>
        <w:ind w:firstLine="0"/>
        <w:rPr>
          <w:rFonts w:ascii="宋体" w:eastAsia="宋体" w:hAnsi="宋体"/>
          <w:b/>
          <w:sz w:val="36"/>
          <w:szCs w:val="36"/>
        </w:rPr>
      </w:pPr>
    </w:p>
    <w:p w:rsidR="00C2197B" w:rsidRDefault="008565B4">
      <w:pPr>
        <w:pStyle w:val="a3"/>
        <w:pageBreakBefore/>
        <w:spacing w:line="600" w:lineRule="exact"/>
        <w:ind w:firstLine="0"/>
        <w:jc w:val="center"/>
        <w:rPr>
          <w:rFonts w:ascii="宋体" w:eastAsia="宋体" w:hAnsi="宋体"/>
          <w:b/>
          <w:sz w:val="36"/>
          <w:szCs w:val="36"/>
        </w:rPr>
      </w:pPr>
      <w:r>
        <w:rPr>
          <w:rFonts w:ascii="宋体" w:eastAsia="宋体" w:hAnsi="宋体" w:hint="eastAsia"/>
          <w:b/>
          <w:sz w:val="36"/>
          <w:szCs w:val="36"/>
        </w:rPr>
        <w:lastRenderedPageBreak/>
        <w:t>第四部分 名词解释</w:t>
      </w:r>
    </w:p>
    <w:p w:rsidR="00C2197B" w:rsidRDefault="00C2197B">
      <w:pPr>
        <w:pStyle w:val="a3"/>
        <w:spacing w:line="600" w:lineRule="exact"/>
        <w:ind w:firstLine="660"/>
        <w:rPr>
          <w:szCs w:val="32"/>
        </w:rPr>
      </w:pP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1.财政拨款收入：</w:t>
      </w:r>
      <w:r>
        <w:rPr>
          <w:rFonts w:ascii="仿宋_GB2312" w:eastAsia="仿宋_GB2312" w:hint="eastAsia"/>
          <w:sz w:val="32"/>
          <w:szCs w:val="32"/>
        </w:rPr>
        <w:t>指市级财政当年拨付的资金。</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2.上级补助收入：</w:t>
      </w:r>
      <w:r>
        <w:rPr>
          <w:rFonts w:ascii="仿宋_GB2312" w:eastAsia="仿宋_GB2312" w:hint="eastAsia"/>
          <w:sz w:val="32"/>
          <w:szCs w:val="32"/>
        </w:rPr>
        <w:t>指事业单位从主管部门和上级单位取得的非财政补助收入。</w:t>
      </w:r>
    </w:p>
    <w:p w:rsidR="00C2197B" w:rsidRDefault="008565B4" w:rsidP="009155BA">
      <w:pPr>
        <w:ind w:firstLineChars="200" w:firstLine="643"/>
        <w:jc w:val="left"/>
        <w:rPr>
          <w:rFonts w:ascii="仿宋_GB2312" w:eastAsia="仿宋_GB2312"/>
          <w:sz w:val="32"/>
          <w:szCs w:val="32"/>
        </w:rPr>
      </w:pPr>
      <w:bookmarkStart w:id="1" w:name="OLE_LINK1"/>
      <w:r>
        <w:rPr>
          <w:rFonts w:ascii="仿宋_GB2312" w:eastAsia="仿宋_GB2312" w:hint="eastAsia"/>
          <w:b/>
          <w:sz w:val="32"/>
          <w:szCs w:val="32"/>
        </w:rPr>
        <w:t>3.</w:t>
      </w:r>
      <w:bookmarkEnd w:id="1"/>
      <w:r>
        <w:rPr>
          <w:rFonts w:ascii="仿宋_GB2312" w:eastAsia="仿宋_GB2312" w:hint="eastAsia"/>
          <w:b/>
          <w:sz w:val="32"/>
          <w:szCs w:val="32"/>
        </w:rPr>
        <w:t>附属单位上缴收入：</w:t>
      </w:r>
      <w:r>
        <w:rPr>
          <w:rFonts w:ascii="仿宋_GB2312" w:eastAsia="仿宋_GB2312" w:hint="eastAsia"/>
          <w:sz w:val="32"/>
          <w:szCs w:val="32"/>
        </w:rPr>
        <w:t>指已纳入部门预算管理的独立核算的附属单位按照有关规定上缴的收入。</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4. 其他收入：</w:t>
      </w:r>
      <w:r>
        <w:rPr>
          <w:rFonts w:ascii="仿宋_GB2312" w:eastAsia="仿宋_GB2312" w:hint="eastAsia"/>
          <w:sz w:val="32"/>
          <w:szCs w:val="32"/>
        </w:rPr>
        <w:t>指除上述“财政拨款收入”、“纳入专户管理的预算外资金拨款”、“上级补助、附属单位上缴收入”以外的收入。</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5.一般公共服务（类）财政事务（款）行政运行（项）：</w:t>
      </w:r>
      <w:r>
        <w:rPr>
          <w:rFonts w:ascii="仿宋_GB2312" w:eastAsia="仿宋_GB2312" w:hint="eastAsia"/>
          <w:sz w:val="32"/>
          <w:szCs w:val="32"/>
        </w:rPr>
        <w:t>反映行政单位（包括实行公务员管理的事业单位）的基本支出。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6.一般公共服务（类）财政事务（款）一般行政管理事务（项）：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7.一般公共服务（类）财政事务（款）预算改革业务（项）：</w:t>
      </w:r>
      <w:r>
        <w:rPr>
          <w:rFonts w:ascii="仿宋_GB2312" w:eastAsia="仿宋_GB2312" w:hint="eastAsia"/>
          <w:sz w:val="32"/>
          <w:szCs w:val="32"/>
        </w:rPr>
        <w:t>反映财政部门用于预算改革方面的支出。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8.一般公共服务（类）财政事务（款）财政国库业务（项）：</w:t>
      </w:r>
      <w:r>
        <w:rPr>
          <w:rFonts w:ascii="仿宋_GB2312" w:eastAsia="仿宋_GB2312" w:hint="eastAsia"/>
          <w:sz w:val="32"/>
          <w:szCs w:val="32"/>
        </w:rPr>
        <w:t>反映财政部门用于财政国库集中收付业务方面的支出。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9.一般公共服务（类）财政事务（款）事业运行</w:t>
      </w:r>
      <w:r>
        <w:rPr>
          <w:rFonts w:ascii="仿宋_GB2312" w:eastAsia="仿宋_GB2312" w:hint="eastAsia"/>
          <w:b/>
          <w:sz w:val="32"/>
          <w:szCs w:val="32"/>
        </w:rPr>
        <w:lastRenderedPageBreak/>
        <w:t>（项）：</w:t>
      </w:r>
      <w:r>
        <w:rPr>
          <w:rFonts w:ascii="仿宋_GB2312" w:eastAsia="仿宋_GB2312" w:hint="eastAsia"/>
          <w:sz w:val="32"/>
          <w:szCs w:val="32"/>
        </w:rPr>
        <w:t>反映事业单位的基本支出，不包括行政单位（包括实行公务员管理的事业单位）后勤服务中心、医务室等附属事业单位。</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10.一般公共服务（类）财政事务（款）其他财政事务支出（项）：</w:t>
      </w:r>
      <w:r>
        <w:rPr>
          <w:rFonts w:ascii="仿宋_GB2312" w:eastAsia="仿宋_GB2312" w:hint="eastAsia"/>
          <w:sz w:val="32"/>
          <w:szCs w:val="32"/>
        </w:rPr>
        <w:t>反映除上述项目以外其他财政事务方面的支出。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11.社会保障和就业（类）行政事业单位离退休（款）归口管理的行政单位离退休（项）：</w:t>
      </w:r>
      <w:r>
        <w:rPr>
          <w:rFonts w:ascii="仿宋_GB2312" w:eastAsia="仿宋_GB2312" w:hint="eastAsia"/>
          <w:sz w:val="32"/>
          <w:szCs w:val="32"/>
        </w:rPr>
        <w:t>反映实行归口管理的行政单位（包括实行公务员管理的事业单位）开支的离退休经费。</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12.社会保障和就业（类）行政事业单位离退休（款）事业单位离退休（项）：</w:t>
      </w:r>
      <w:r>
        <w:rPr>
          <w:rFonts w:ascii="仿宋_GB2312" w:eastAsia="仿宋_GB2312" w:hint="eastAsia"/>
          <w:sz w:val="32"/>
          <w:szCs w:val="32"/>
        </w:rPr>
        <w:t>反映实行归口管理的事业单位开支的离退休经费。</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13.医疗卫生与计划生育（类）医疗保障（款）行政单位医疗（项）：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14.医疗卫生与计划生育（类）医疗保障（款）事业单位医疗（项）：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lastRenderedPageBreak/>
        <w:t>15.住房保障（类）住房改革（款）住房公积金（项）：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16. 基本支出：</w:t>
      </w:r>
      <w:r>
        <w:rPr>
          <w:rFonts w:ascii="仿宋_GB2312" w:eastAsia="仿宋_GB2312" w:hint="eastAsia"/>
          <w:sz w:val="32"/>
          <w:szCs w:val="32"/>
        </w:rPr>
        <w:t>指保障机构正常运转、完成日常工作任务而发生的人员支出和公用支出。</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17.</w:t>
      </w:r>
      <w:r>
        <w:rPr>
          <w:rFonts w:ascii="仿宋_GB2312" w:eastAsia="仿宋_GB2312" w:hint="eastAsia"/>
          <w:sz w:val="32"/>
          <w:szCs w:val="32"/>
        </w:rPr>
        <w:t xml:space="preserve"> </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C2197B" w:rsidRDefault="008565B4" w:rsidP="009155BA">
      <w:pPr>
        <w:ind w:firstLineChars="200" w:firstLine="643"/>
        <w:jc w:val="left"/>
        <w:rPr>
          <w:rFonts w:ascii="仿宋_GB2312" w:eastAsia="仿宋_GB2312"/>
          <w:sz w:val="32"/>
          <w:szCs w:val="32"/>
        </w:rPr>
      </w:pPr>
      <w:r>
        <w:rPr>
          <w:rFonts w:ascii="仿宋_GB2312" w:eastAsia="仿宋_GB2312" w:hint="eastAsia"/>
          <w:b/>
          <w:sz w:val="32"/>
          <w:szCs w:val="32"/>
        </w:rPr>
        <w:t>18.“三公”经费：</w:t>
      </w:r>
      <w:r>
        <w:rPr>
          <w:rFonts w:ascii="仿宋_GB2312" w:eastAsia="仿宋_GB2312" w:hint="eastAsia"/>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C2197B" w:rsidRDefault="008565B4" w:rsidP="009155BA">
      <w:pPr>
        <w:ind w:firstLineChars="200" w:firstLine="643"/>
        <w:jc w:val="left"/>
        <w:rPr>
          <w:rFonts w:ascii="仿宋_GB2312" w:eastAsia="仿宋_GB2312"/>
          <w:b/>
          <w:sz w:val="32"/>
          <w:szCs w:val="32"/>
        </w:rPr>
      </w:pPr>
      <w:r>
        <w:rPr>
          <w:rFonts w:ascii="仿宋_GB2312" w:eastAsia="仿宋_GB2312" w:hint="eastAsia"/>
          <w:b/>
          <w:sz w:val="32"/>
          <w:szCs w:val="32"/>
        </w:rPr>
        <w:t>19.机关运行经费：</w:t>
      </w:r>
      <w:r>
        <w:rPr>
          <w:rFonts w:ascii="仿宋_GB2312" w:eastAsia="仿宋_GB2312" w:hint="eastAsia"/>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2197B" w:rsidRDefault="008565B4">
      <w:pPr>
        <w:rPr>
          <w:szCs w:val="32"/>
        </w:rPr>
      </w:pPr>
      <w:r>
        <w:rPr>
          <w:rFonts w:hint="eastAsia"/>
        </w:rPr>
        <w:lastRenderedPageBreak/>
        <w:t xml:space="preserve">  </w:t>
      </w:r>
    </w:p>
    <w:p w:rsidR="00C2197B" w:rsidRDefault="00C2197B"/>
    <w:p w:rsidR="00C2197B" w:rsidRDefault="008565B4">
      <w:pPr>
        <w:rPr>
          <w:rFonts w:eastAsia="仿宋_GB2312"/>
        </w:rPr>
      </w:pPr>
      <w:r>
        <w:rPr>
          <w:rFonts w:ascii="仿宋_GB2312" w:eastAsia="仿宋_GB2312" w:hint="eastAsia"/>
          <w:b/>
          <w:sz w:val="32"/>
          <w:szCs w:val="32"/>
        </w:rPr>
        <w:t xml:space="preserve">                                          </w:t>
      </w:r>
    </w:p>
    <w:sectPr w:rsidR="00C2197B" w:rsidSect="00C2197B">
      <w:footerReference w:type="even"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8A7" w:rsidRDefault="009428A7" w:rsidP="00C2197B">
      <w:r>
        <w:separator/>
      </w:r>
    </w:p>
  </w:endnote>
  <w:endnote w:type="continuationSeparator" w:id="0">
    <w:p w:rsidR="009428A7" w:rsidRDefault="009428A7" w:rsidP="00C2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97B" w:rsidRDefault="00A022C1">
    <w:pPr>
      <w:pStyle w:val="a7"/>
      <w:framePr w:wrap="around" w:vAnchor="text" w:hAnchor="margin" w:xAlign="center" w:y="1"/>
      <w:rPr>
        <w:rStyle w:val="ac"/>
      </w:rPr>
    </w:pPr>
    <w:r>
      <w:fldChar w:fldCharType="begin"/>
    </w:r>
    <w:r w:rsidR="008565B4">
      <w:rPr>
        <w:rStyle w:val="ac"/>
      </w:rPr>
      <w:instrText xml:space="preserve">PAGE  </w:instrText>
    </w:r>
    <w:r>
      <w:fldChar w:fldCharType="end"/>
    </w:r>
  </w:p>
  <w:p w:rsidR="00C2197B" w:rsidRDefault="00C219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8A7" w:rsidRDefault="009428A7" w:rsidP="00C2197B">
      <w:r>
        <w:separator/>
      </w:r>
    </w:p>
  </w:footnote>
  <w:footnote w:type="continuationSeparator" w:id="0">
    <w:p w:rsidR="009428A7" w:rsidRDefault="009428A7" w:rsidP="00C21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0A0AE5"/>
    <w:multiLevelType w:val="singleLevel"/>
    <w:tmpl w:val="870A0AE5"/>
    <w:lvl w:ilvl="0">
      <w:start w:val="3"/>
      <w:numFmt w:val="chineseCounting"/>
      <w:suff w:val="nothing"/>
      <w:lvlText w:val="%1、"/>
      <w:lvlJc w:val="left"/>
      <w:rPr>
        <w:rFonts w:hint="eastAsia"/>
      </w:rPr>
    </w:lvl>
  </w:abstractNum>
  <w:abstractNum w:abstractNumId="1" w15:restartNumberingAfterBreak="0">
    <w:nsid w:val="8DF9B176"/>
    <w:multiLevelType w:val="singleLevel"/>
    <w:tmpl w:val="8DF9B176"/>
    <w:lvl w:ilvl="0">
      <w:start w:val="1"/>
      <w:numFmt w:val="chineseCounting"/>
      <w:suff w:val="nothing"/>
      <w:lvlText w:val="（%1）"/>
      <w:lvlJc w:val="left"/>
      <w:pPr>
        <w:ind w:left="640" w:firstLine="0"/>
      </w:pPr>
      <w:rPr>
        <w:rFonts w:hint="eastAsia"/>
      </w:rPr>
    </w:lvl>
  </w:abstractNum>
  <w:abstractNum w:abstractNumId="2" w15:restartNumberingAfterBreak="0">
    <w:nsid w:val="D170B0D5"/>
    <w:multiLevelType w:val="singleLevel"/>
    <w:tmpl w:val="D170B0D5"/>
    <w:lvl w:ilvl="0">
      <w:start w:val="1"/>
      <w:numFmt w:val="chineseCounting"/>
      <w:suff w:val="nothing"/>
      <w:lvlText w:val="%1、"/>
      <w:lvlJc w:val="left"/>
      <w:rPr>
        <w:rFonts w:hint="eastAsia"/>
      </w:rPr>
    </w:lvl>
  </w:abstractNum>
  <w:abstractNum w:abstractNumId="3" w15:restartNumberingAfterBreak="0">
    <w:nsid w:val="F5F98F45"/>
    <w:multiLevelType w:val="singleLevel"/>
    <w:tmpl w:val="F5F98F45"/>
    <w:lvl w:ilvl="0">
      <w:start w:val="2"/>
      <w:numFmt w:val="chineseCounting"/>
      <w:suff w:val="space"/>
      <w:lvlText w:val="第%1部分"/>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578"/>
    <w:rsid w:val="00014C51"/>
    <w:rsid w:val="00053D86"/>
    <w:rsid w:val="00070145"/>
    <w:rsid w:val="000E2311"/>
    <w:rsid w:val="00122F02"/>
    <w:rsid w:val="001349DA"/>
    <w:rsid w:val="00173855"/>
    <w:rsid w:val="001C7086"/>
    <w:rsid w:val="001D442C"/>
    <w:rsid w:val="00201735"/>
    <w:rsid w:val="00213578"/>
    <w:rsid w:val="00241360"/>
    <w:rsid w:val="00257999"/>
    <w:rsid w:val="00322816"/>
    <w:rsid w:val="003C19A6"/>
    <w:rsid w:val="003D582D"/>
    <w:rsid w:val="00413000"/>
    <w:rsid w:val="004138CD"/>
    <w:rsid w:val="00466E9A"/>
    <w:rsid w:val="004859C5"/>
    <w:rsid w:val="004B555B"/>
    <w:rsid w:val="004C4B19"/>
    <w:rsid w:val="004D44BC"/>
    <w:rsid w:val="004E0990"/>
    <w:rsid w:val="00585AA9"/>
    <w:rsid w:val="005E0B79"/>
    <w:rsid w:val="006D75BF"/>
    <w:rsid w:val="006E243C"/>
    <w:rsid w:val="006E5962"/>
    <w:rsid w:val="007016AC"/>
    <w:rsid w:val="00727A0D"/>
    <w:rsid w:val="007437AD"/>
    <w:rsid w:val="007C35B0"/>
    <w:rsid w:val="007D543A"/>
    <w:rsid w:val="0080019C"/>
    <w:rsid w:val="00802FB8"/>
    <w:rsid w:val="008172FB"/>
    <w:rsid w:val="008565B4"/>
    <w:rsid w:val="0085672D"/>
    <w:rsid w:val="00882BFF"/>
    <w:rsid w:val="008B4131"/>
    <w:rsid w:val="008F031E"/>
    <w:rsid w:val="008F0A63"/>
    <w:rsid w:val="008F6AB5"/>
    <w:rsid w:val="009155BA"/>
    <w:rsid w:val="009428A7"/>
    <w:rsid w:val="00953F61"/>
    <w:rsid w:val="00981C7B"/>
    <w:rsid w:val="0098271D"/>
    <w:rsid w:val="009A0221"/>
    <w:rsid w:val="009A6FE5"/>
    <w:rsid w:val="00A022C1"/>
    <w:rsid w:val="00A170B5"/>
    <w:rsid w:val="00AF1284"/>
    <w:rsid w:val="00B712CA"/>
    <w:rsid w:val="00BA1EF9"/>
    <w:rsid w:val="00BB7A59"/>
    <w:rsid w:val="00BE0FB4"/>
    <w:rsid w:val="00C01EE1"/>
    <w:rsid w:val="00C2197B"/>
    <w:rsid w:val="00C379E0"/>
    <w:rsid w:val="00C75BDF"/>
    <w:rsid w:val="00CB3A7F"/>
    <w:rsid w:val="00D3692F"/>
    <w:rsid w:val="00D424D1"/>
    <w:rsid w:val="00D42B27"/>
    <w:rsid w:val="00D672A5"/>
    <w:rsid w:val="00DB4F50"/>
    <w:rsid w:val="00E54643"/>
    <w:rsid w:val="00E8418A"/>
    <w:rsid w:val="00EB2145"/>
    <w:rsid w:val="00ED677A"/>
    <w:rsid w:val="00F349A7"/>
    <w:rsid w:val="00F42293"/>
    <w:rsid w:val="00F50631"/>
    <w:rsid w:val="00F74FF4"/>
    <w:rsid w:val="00F75678"/>
    <w:rsid w:val="00F90514"/>
    <w:rsid w:val="00FC3CAE"/>
    <w:rsid w:val="00FC57D4"/>
    <w:rsid w:val="00FE33DC"/>
    <w:rsid w:val="00FE7287"/>
    <w:rsid w:val="00FF78E3"/>
    <w:rsid w:val="0B2B5A29"/>
    <w:rsid w:val="0BAD0357"/>
    <w:rsid w:val="0F9870A4"/>
    <w:rsid w:val="1511796A"/>
    <w:rsid w:val="16C43748"/>
    <w:rsid w:val="28982194"/>
    <w:rsid w:val="2D423FA9"/>
    <w:rsid w:val="2DA91BBA"/>
    <w:rsid w:val="32470985"/>
    <w:rsid w:val="35904736"/>
    <w:rsid w:val="3E0D6DDB"/>
    <w:rsid w:val="3F1C6D64"/>
    <w:rsid w:val="41706E17"/>
    <w:rsid w:val="420C38D4"/>
    <w:rsid w:val="45FE5F17"/>
    <w:rsid w:val="49B76A7F"/>
    <w:rsid w:val="4FF4795C"/>
    <w:rsid w:val="537B5E34"/>
    <w:rsid w:val="561D5DDF"/>
    <w:rsid w:val="58815048"/>
    <w:rsid w:val="5B216CA6"/>
    <w:rsid w:val="5BA66AED"/>
    <w:rsid w:val="60777DB9"/>
    <w:rsid w:val="6486350C"/>
    <w:rsid w:val="65551922"/>
    <w:rsid w:val="65F10E40"/>
    <w:rsid w:val="67534662"/>
    <w:rsid w:val="6F646AC3"/>
    <w:rsid w:val="72BE579B"/>
    <w:rsid w:val="746F7485"/>
    <w:rsid w:val="74D92D89"/>
    <w:rsid w:val="7BBC5FD7"/>
    <w:rsid w:val="7D001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08764"/>
  <w15:docId w15:val="{C4048525-15A2-4A2F-968C-9F1E071D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9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rsid w:val="00C2197B"/>
    <w:pPr>
      <w:spacing w:line="540" w:lineRule="exact"/>
      <w:ind w:firstLine="525"/>
    </w:pPr>
    <w:rPr>
      <w:rFonts w:ascii="仿宋_GB2312" w:eastAsia="仿宋_GB2312"/>
      <w:sz w:val="32"/>
    </w:rPr>
  </w:style>
  <w:style w:type="paragraph" w:styleId="a5">
    <w:name w:val="Plain Text"/>
    <w:basedOn w:val="a"/>
    <w:link w:val="a6"/>
    <w:uiPriority w:val="99"/>
    <w:qFormat/>
    <w:rsid w:val="00C2197B"/>
    <w:rPr>
      <w:rFonts w:ascii="宋体" w:hAnsi="Consolas"/>
      <w:szCs w:val="21"/>
    </w:rPr>
  </w:style>
  <w:style w:type="paragraph" w:styleId="a7">
    <w:name w:val="footer"/>
    <w:basedOn w:val="a"/>
    <w:link w:val="a8"/>
    <w:unhideWhenUsed/>
    <w:qFormat/>
    <w:rsid w:val="00C2197B"/>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semiHidden/>
    <w:unhideWhenUsed/>
    <w:qFormat/>
    <w:rsid w:val="00C219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qFormat/>
    <w:rsid w:val="00C2197B"/>
    <w:pPr>
      <w:spacing w:beforeAutospacing="1" w:afterAutospacing="1"/>
      <w:jc w:val="left"/>
    </w:pPr>
    <w:rPr>
      <w:kern w:val="0"/>
      <w:sz w:val="24"/>
    </w:rPr>
  </w:style>
  <w:style w:type="character" w:styleId="ac">
    <w:name w:val="page number"/>
    <w:basedOn w:val="a0"/>
    <w:qFormat/>
    <w:rsid w:val="00C2197B"/>
  </w:style>
  <w:style w:type="character" w:customStyle="1" w:styleId="aa">
    <w:name w:val="页眉 字符"/>
    <w:basedOn w:val="a0"/>
    <w:link w:val="a9"/>
    <w:uiPriority w:val="99"/>
    <w:semiHidden/>
    <w:qFormat/>
    <w:rsid w:val="00C2197B"/>
    <w:rPr>
      <w:sz w:val="18"/>
      <w:szCs w:val="18"/>
    </w:rPr>
  </w:style>
  <w:style w:type="character" w:customStyle="1" w:styleId="a8">
    <w:name w:val="页脚 字符"/>
    <w:basedOn w:val="a0"/>
    <w:link w:val="a7"/>
    <w:uiPriority w:val="99"/>
    <w:semiHidden/>
    <w:qFormat/>
    <w:rsid w:val="00C2197B"/>
    <w:rPr>
      <w:sz w:val="18"/>
      <w:szCs w:val="18"/>
    </w:rPr>
  </w:style>
  <w:style w:type="character" w:customStyle="1" w:styleId="a4">
    <w:name w:val="正文文本缩进 字符"/>
    <w:basedOn w:val="a0"/>
    <w:link w:val="a3"/>
    <w:qFormat/>
    <w:rsid w:val="00C2197B"/>
    <w:rPr>
      <w:rFonts w:ascii="仿宋_GB2312" w:eastAsia="仿宋_GB2312" w:hAnsi="Times New Roman" w:cs="Times New Roman"/>
      <w:sz w:val="32"/>
      <w:szCs w:val="24"/>
    </w:rPr>
  </w:style>
  <w:style w:type="character" w:customStyle="1" w:styleId="a6">
    <w:name w:val="纯文本 字符"/>
    <w:basedOn w:val="a0"/>
    <w:link w:val="a5"/>
    <w:uiPriority w:val="99"/>
    <w:qFormat/>
    <w:rsid w:val="00C2197B"/>
    <w:rPr>
      <w:rFonts w:ascii="宋体" w:hAnsi="Consola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525</Words>
  <Characters>2996</Characters>
  <Application>Microsoft Office Word</Application>
  <DocSecurity>0</DocSecurity>
  <Lines>24</Lines>
  <Paragraphs>7</Paragraphs>
  <ScaleCrop>false</ScaleCrop>
  <Company>http://sdwm.org</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Administrator</cp:lastModifiedBy>
  <cp:revision>3</cp:revision>
  <cp:lastPrinted>2022-01-20T06:31:00Z</cp:lastPrinted>
  <dcterms:created xsi:type="dcterms:W3CDTF">2025-09-11T02:17:00Z</dcterms:created>
  <dcterms:modified xsi:type="dcterms:W3CDTF">2025-09-11T02:18:00Z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48B6D59AA6654938B571322BB70644D7</vt:lpwstr>
  </property>
</Properties>
</file>