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jc w:val="center"/>
        <w:rPr>
          <w:rFonts w:hint="default" w:ascii="仿宋_GB2312" w:eastAsia="仿宋_GB2312"/>
          <w:b/>
          <w:sz w:val="52"/>
        </w:rPr>
      </w:pPr>
      <w:r>
        <w:rPr>
          <w:rFonts w:ascii="宋体" w:hAnsi="宋体"/>
          <w:b/>
          <w:sz w:val="52"/>
          <w:szCs w:val="52"/>
        </w:rPr>
        <w:t>沈阳市浑南区教育研究中心</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w:t>
      </w:r>
      <w:r>
        <w:rPr>
          <w:rFonts w:hint="eastAsia"/>
          <w:b/>
          <w:sz w:val="52"/>
          <w:szCs w:val="52"/>
          <w:lang w:eastAsia="zh-CN"/>
        </w:rPr>
        <w:t>公开说明</w:t>
      </w: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b/>
          <w:sz w:val="44"/>
        </w:rPr>
      </w:pPr>
    </w:p>
    <w:p>
      <w:pPr>
        <w:pStyle w:val="6"/>
        <w:spacing w:line="560" w:lineRule="exact"/>
        <w:jc w:val="center"/>
        <w:rPr>
          <w:b/>
          <w:sz w:val="44"/>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cs="宋体"/>
          <w:b/>
          <w:sz w:val="36"/>
          <w:szCs w:val="36"/>
        </w:rPr>
        <w:t>沈阳市浑南区教育研究中心</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ind w:firstLine="640" w:firstLineChars="200"/>
        <w:rPr>
          <w:rFonts w:ascii="仿宋_GB2312" w:hAnsi="华文中宋" w:eastAsia="仿宋_GB2312"/>
          <w:sz w:val="32"/>
          <w:szCs w:val="32"/>
        </w:rPr>
      </w:pPr>
      <w:r>
        <w:rPr>
          <w:rFonts w:ascii="仿宋_GB2312" w:hAnsi="华文中宋" w:eastAsia="仿宋_GB2312"/>
          <w:sz w:val="32"/>
          <w:szCs w:val="32"/>
        </w:rPr>
        <w:t>（一）负责全区教育理论、教学研究指导工作，负责师资培训工作，负责全区教育质量评价工作，负责全区教育信息化建设工作。</w:t>
      </w:r>
    </w:p>
    <w:p>
      <w:pPr>
        <w:ind w:firstLine="640" w:firstLineChars="200"/>
        <w:rPr>
          <w:rFonts w:hint="default" w:ascii="仿宋_GB2312" w:hAnsi="华文中宋" w:eastAsia="仿宋_GB2312"/>
          <w:sz w:val="32"/>
          <w:szCs w:val="32"/>
        </w:rPr>
      </w:pPr>
      <w:r>
        <w:rPr>
          <w:rFonts w:ascii="仿宋_GB2312" w:hAnsi="华文中宋" w:eastAsia="仿宋_GB2312"/>
          <w:sz w:val="32"/>
          <w:szCs w:val="32"/>
        </w:rPr>
        <w:t>（</w:t>
      </w:r>
      <w:r>
        <w:rPr>
          <w:rFonts w:hint="eastAsia" w:ascii="仿宋_GB2312" w:hAnsi="华文中宋" w:eastAsia="仿宋_GB2312"/>
          <w:sz w:val="32"/>
          <w:szCs w:val="32"/>
          <w:lang w:val="en-US" w:eastAsia="zh-CN"/>
        </w:rPr>
        <w:t>二</w:t>
      </w:r>
      <w:r>
        <w:rPr>
          <w:rFonts w:ascii="仿宋_GB2312" w:hAnsi="华文中宋" w:eastAsia="仿宋_GB2312"/>
          <w:sz w:val="32"/>
          <w:szCs w:val="32"/>
        </w:rPr>
        <w:t>）负责学生健康检查及体质健康监测工作，指导学校卫生保健工作和中小学生常见病的防治工作。</w:t>
      </w:r>
    </w:p>
    <w:p>
      <w:pPr>
        <w:ind w:firstLine="640" w:firstLineChars="200"/>
        <w:rPr>
          <w:rFonts w:hint="default" w:ascii="仿宋_GB2312" w:hAnsi="华文中宋" w:eastAsia="仿宋_GB2312"/>
          <w:sz w:val="32"/>
          <w:szCs w:val="32"/>
        </w:rPr>
      </w:pPr>
      <w:r>
        <w:rPr>
          <w:rFonts w:ascii="仿宋_GB2312" w:hAnsi="华文中宋" w:eastAsia="仿宋_GB2312"/>
          <w:sz w:val="32"/>
          <w:szCs w:val="32"/>
        </w:rPr>
        <w:t>（</w:t>
      </w:r>
      <w:r>
        <w:rPr>
          <w:rFonts w:hint="eastAsia" w:ascii="仿宋_GB2312" w:hAnsi="华文中宋" w:eastAsia="仿宋_GB2312"/>
          <w:sz w:val="32"/>
          <w:szCs w:val="32"/>
          <w:lang w:val="en-US" w:eastAsia="zh-CN"/>
        </w:rPr>
        <w:t>三</w:t>
      </w:r>
      <w:r>
        <w:rPr>
          <w:rFonts w:ascii="仿宋_GB2312" w:hAnsi="华文中宋" w:eastAsia="仿宋_GB2312"/>
          <w:sz w:val="32"/>
          <w:szCs w:val="32"/>
        </w:rPr>
        <w:t>）针对未成年人的身心特点和教育需求，开展心理健康咨询工作，开展青少年课外知识与能力拓展培训工作；承担中小学社会实践组织工作。</w:t>
      </w:r>
    </w:p>
    <w:p>
      <w:pPr>
        <w:ind w:firstLine="640" w:firstLineChars="200"/>
        <w:rPr>
          <w:rFonts w:hint="default" w:ascii="仿宋_GB2312" w:hAnsi="华文中宋" w:eastAsia="仿宋_GB2312"/>
          <w:sz w:val="32"/>
          <w:szCs w:val="32"/>
        </w:rPr>
      </w:pPr>
      <w:r>
        <w:rPr>
          <w:rFonts w:ascii="仿宋_GB2312" w:hAnsi="华文中宋" w:eastAsia="仿宋_GB2312"/>
          <w:sz w:val="32"/>
          <w:szCs w:val="32"/>
        </w:rPr>
        <w:t>（</w:t>
      </w:r>
      <w:r>
        <w:rPr>
          <w:rFonts w:hint="eastAsia" w:ascii="仿宋_GB2312" w:hAnsi="华文中宋" w:eastAsia="仿宋_GB2312"/>
          <w:sz w:val="32"/>
          <w:szCs w:val="32"/>
          <w:lang w:val="en-US" w:eastAsia="zh-CN"/>
        </w:rPr>
        <w:t>四</w:t>
      </w:r>
      <w:r>
        <w:rPr>
          <w:rFonts w:ascii="仿宋_GB2312" w:hAnsi="华文中宋" w:eastAsia="仿宋_GB2312"/>
          <w:sz w:val="32"/>
          <w:szCs w:val="32"/>
        </w:rPr>
        <w:t>）开展终身教育课程开发、理论研究、职业技能培训等工作。</w:t>
      </w:r>
    </w:p>
    <w:p>
      <w:pPr>
        <w:ind w:firstLine="640" w:firstLineChars="200"/>
        <w:rPr>
          <w:rFonts w:hint="default" w:ascii="仿宋_GB2312" w:hAnsi="华文中宋" w:eastAsia="仿宋_GB2312"/>
          <w:sz w:val="32"/>
          <w:szCs w:val="32"/>
        </w:rPr>
      </w:pPr>
      <w:r>
        <w:rPr>
          <w:rFonts w:ascii="仿宋_GB2312" w:hAnsi="华文中宋" w:eastAsia="仿宋_GB2312"/>
          <w:sz w:val="32"/>
          <w:szCs w:val="32"/>
        </w:rPr>
        <w:t>（</w:t>
      </w:r>
      <w:r>
        <w:rPr>
          <w:rFonts w:hint="eastAsia" w:ascii="仿宋_GB2312" w:hAnsi="华文中宋" w:eastAsia="仿宋_GB2312"/>
          <w:sz w:val="32"/>
          <w:szCs w:val="32"/>
          <w:lang w:val="en-US" w:eastAsia="zh-CN"/>
        </w:rPr>
        <w:t>五</w:t>
      </w:r>
      <w:r>
        <w:rPr>
          <w:rFonts w:ascii="仿宋_GB2312" w:hAnsi="华文中宋" w:eastAsia="仿宋_GB2312"/>
          <w:sz w:val="32"/>
          <w:szCs w:val="32"/>
        </w:rPr>
        <w:t>）区内中小学及公办幼儿园校舍改造及维修工作。</w:t>
      </w:r>
    </w:p>
    <w:p>
      <w:pPr>
        <w:ind w:firstLine="640" w:firstLineChars="200"/>
        <w:rPr>
          <w:rFonts w:hint="default" w:ascii="仿宋_GB2312" w:hAnsi="华文中宋" w:eastAsia="仿宋_GB2312"/>
          <w:sz w:val="32"/>
          <w:szCs w:val="32"/>
        </w:rPr>
      </w:pPr>
      <w:r>
        <w:rPr>
          <w:rFonts w:ascii="仿宋_GB2312" w:hAnsi="华文中宋" w:eastAsia="仿宋_GB2312"/>
          <w:sz w:val="32"/>
          <w:szCs w:val="32"/>
        </w:rPr>
        <w:t>（</w:t>
      </w:r>
      <w:r>
        <w:rPr>
          <w:rFonts w:hint="eastAsia" w:ascii="仿宋_GB2312" w:hAnsi="华文中宋" w:eastAsia="仿宋_GB2312"/>
          <w:sz w:val="32"/>
          <w:szCs w:val="32"/>
          <w:lang w:val="en-US" w:eastAsia="zh-CN"/>
        </w:rPr>
        <w:t>六</w:t>
      </w:r>
      <w:r>
        <w:rPr>
          <w:rFonts w:ascii="仿宋_GB2312" w:hAnsi="华文中宋" w:eastAsia="仿宋_GB2312"/>
          <w:sz w:val="32"/>
          <w:szCs w:val="32"/>
        </w:rPr>
        <w:t>）承担区委、区政府交办的其他事项。</w:t>
      </w:r>
    </w:p>
    <w:p>
      <w:pPr>
        <w:pStyle w:val="6"/>
        <w:spacing w:line="560" w:lineRule="exact"/>
        <w:ind w:firstLine="640"/>
        <w:rPr>
          <w:rFonts w:hint="eastAsia" w:ascii="黑体" w:eastAsia="黑体"/>
          <w:sz w:val="32"/>
          <w:lang w:eastAsia="zh-CN"/>
        </w:rPr>
      </w:pPr>
      <w:r>
        <w:rPr>
          <w:rFonts w:ascii="黑体" w:eastAsia="黑体"/>
          <w:sz w:val="32"/>
        </w:rPr>
        <w:t>二、决算单位构成</w:t>
      </w:r>
      <w:r>
        <w:rPr>
          <w:rFonts w:hint="eastAsia" w:ascii="黑体" w:eastAsia="黑体"/>
          <w:sz w:val="32"/>
          <w:lang w:eastAsia="zh-CN"/>
        </w:rPr>
        <w:t>：</w:t>
      </w:r>
    </w:p>
    <w:p>
      <w:pPr>
        <w:pStyle w:val="6"/>
        <w:spacing w:line="560" w:lineRule="exact"/>
        <w:ind w:firstLine="640"/>
        <w:rPr>
          <w:rFonts w:hint="default" w:ascii="仿宋_GB2312" w:eastAsia="仿宋_GB2312"/>
          <w:sz w:val="32"/>
          <w:szCs w:val="32"/>
        </w:rPr>
      </w:pPr>
      <w:r>
        <w:rPr>
          <w:rFonts w:ascii="仿宋_GB2312" w:eastAsia="仿宋_GB2312"/>
          <w:sz w:val="32"/>
          <w:szCs w:val="32"/>
        </w:rPr>
        <w:t>纳入本单位202</w:t>
      </w:r>
      <w:r>
        <w:rPr>
          <w:rFonts w:hint="eastAsia" w:ascii="仿宋_GB2312" w:eastAsia="仿宋_GB2312"/>
          <w:sz w:val="32"/>
          <w:szCs w:val="32"/>
          <w:lang w:val="en-US" w:eastAsia="zh-CN"/>
        </w:rPr>
        <w:t>2</w:t>
      </w:r>
      <w:r>
        <w:rPr>
          <w:rFonts w:ascii="仿宋_GB2312" w:eastAsia="仿宋_GB2312"/>
          <w:sz w:val="32"/>
          <w:szCs w:val="32"/>
        </w:rPr>
        <w:t>年决算编制范围的是沈阳市浑南区教育研究中心本级，本单位无下设机构。</w:t>
      </w:r>
    </w:p>
    <w:p>
      <w:pPr>
        <w:pStyle w:val="6"/>
        <w:spacing w:line="560" w:lineRule="exact"/>
        <w:rPr>
          <w:rFonts w:hint="default"/>
          <w:b/>
          <w:sz w:val="36"/>
        </w:rPr>
      </w:pPr>
    </w:p>
    <w:p>
      <w:pPr>
        <w:spacing w:line="540" w:lineRule="exact"/>
        <w:ind w:firstLine="708" w:firstLineChars="196"/>
        <w:rPr>
          <w:rFonts w:hint="default"/>
          <w:b/>
          <w:sz w:val="36"/>
        </w:rPr>
      </w:pPr>
      <w:r>
        <w:rPr>
          <w:b/>
          <w:sz w:val="36"/>
        </w:rPr>
        <w:t>第二部分</w:t>
      </w:r>
      <w:r>
        <w:rPr>
          <w:rFonts w:cs="宋体"/>
          <w:b/>
          <w:bCs/>
          <w:sz w:val="36"/>
          <w:szCs w:val="36"/>
        </w:rPr>
        <w:t>沈阳市浑南区教育研究中心</w:t>
      </w:r>
      <w:r>
        <w:rPr>
          <w:b/>
          <w:sz w:val="36"/>
        </w:rPr>
        <w:t>202</w:t>
      </w:r>
      <w:r>
        <w:rPr>
          <w:rFonts w:hint="eastAsia"/>
          <w:b/>
          <w:sz w:val="36"/>
          <w:lang w:val="en-US" w:eastAsia="zh-CN"/>
        </w:rPr>
        <w:t>2</w:t>
      </w:r>
      <w:r>
        <w:rPr>
          <w:b/>
          <w:sz w:val="36"/>
        </w:rPr>
        <w:t>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2230.51</w:t>
      </w:r>
      <w:r>
        <w:rPr>
          <w:rFonts w:ascii="楷体_GB2312" w:eastAsia="楷体_GB2312"/>
          <w:b/>
          <w:sz w:val="32"/>
        </w:rPr>
        <w:t>万元</w:t>
      </w:r>
      <w:r>
        <w:rPr>
          <w:rFonts w:hint="eastAsia" w:ascii="楷体_GB2312" w:eastAsia="楷体_GB2312"/>
          <w:b/>
          <w:sz w:val="32"/>
          <w:lang w:eastAsia="zh-CN"/>
        </w:rPr>
        <w:t>。</w:t>
      </w:r>
      <w:r>
        <w:rPr>
          <w:rFonts w:ascii="楷体_GB2312" w:eastAsia="楷体_GB2312"/>
          <w:b/>
          <w:sz w:val="32"/>
        </w:rPr>
        <w:t>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2215.45</w:t>
      </w:r>
      <w:r>
        <w:rPr>
          <w:rFonts w:ascii="仿宋_GB2312" w:eastAsia="仿宋_GB2312"/>
          <w:sz w:val="32"/>
        </w:rPr>
        <w:t>万元，占收入总计的</w:t>
      </w:r>
      <w:r>
        <w:rPr>
          <w:rFonts w:hint="eastAsia" w:ascii="仿宋_GB2312" w:eastAsia="仿宋_GB2312"/>
          <w:sz w:val="32"/>
          <w:lang w:val="en-US" w:eastAsia="zh-CN"/>
        </w:rPr>
        <w:t>99.32</w:t>
      </w:r>
      <w:r>
        <w:rPr>
          <w:rFonts w:ascii="仿宋_GB2312" w:eastAsia="仿宋_GB2312"/>
          <w:sz w:val="32"/>
        </w:rPr>
        <w:t>%。其中：一般公共预算财政拨款收入</w:t>
      </w:r>
      <w:r>
        <w:rPr>
          <w:rFonts w:hint="eastAsia" w:ascii="仿宋_GB2312" w:eastAsia="仿宋_GB2312"/>
          <w:sz w:val="32"/>
          <w:lang w:val="en-US" w:eastAsia="zh-CN"/>
        </w:rPr>
        <w:t>2215.45</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15.07</w:t>
      </w:r>
      <w:r>
        <w:rPr>
          <w:rFonts w:ascii="仿宋_GB2312" w:eastAsia="仿宋_GB2312"/>
          <w:sz w:val="32"/>
        </w:rPr>
        <w:t>万元，占收入总计的</w:t>
      </w:r>
      <w:r>
        <w:rPr>
          <w:rFonts w:hint="eastAsia" w:ascii="仿宋_GB2312" w:eastAsia="仿宋_GB2312"/>
          <w:sz w:val="32"/>
          <w:lang w:val="en-US" w:eastAsia="zh-CN"/>
        </w:rPr>
        <w:t>0.68</w:t>
      </w:r>
      <w:r>
        <w:rPr>
          <w:rFonts w:ascii="仿宋_GB2312" w:eastAsia="仿宋_GB2312"/>
          <w:sz w:val="32"/>
        </w:rPr>
        <w:t>%。主要是</w:t>
      </w:r>
      <w:r>
        <w:rPr>
          <w:rFonts w:hint="eastAsia" w:ascii="仿宋_GB2312" w:hAnsi="宋体" w:eastAsia="仿宋_GB2312"/>
          <w:sz w:val="32"/>
          <w:szCs w:val="32"/>
          <w:lang w:val="en-US" w:eastAsia="zh-CN"/>
        </w:rPr>
        <w:t>上年结转和本年结余</w:t>
      </w:r>
      <w:r>
        <w:rPr>
          <w:rFonts w:ascii="仿宋_GB2312" w:eastAsia="仿宋_GB2312"/>
          <w:sz w:val="32"/>
        </w:rPr>
        <w:t>等。</w:t>
      </w:r>
    </w:p>
    <w:p>
      <w:pPr>
        <w:spacing w:line="540" w:lineRule="exact"/>
        <w:ind w:firstLine="660"/>
        <w:rPr>
          <w:rFonts w:hint="default" w:ascii="仿宋_GB2312" w:hAnsi="宋体" w:eastAsia="仿宋_GB2312"/>
          <w:sz w:val="32"/>
          <w:szCs w:val="32"/>
        </w:rPr>
      </w:pPr>
      <w:r>
        <w:rPr>
          <w:rFonts w:ascii="仿宋_GB2312" w:eastAsia="仿宋_GB2312"/>
          <w:sz w:val="32"/>
        </w:rPr>
        <w:t>与上年相比，今年收入减少</w:t>
      </w:r>
      <w:r>
        <w:rPr>
          <w:rFonts w:hint="eastAsia" w:ascii="仿宋_GB2312" w:eastAsia="仿宋_GB2312"/>
          <w:sz w:val="32"/>
          <w:lang w:val="en-US" w:eastAsia="zh-CN"/>
        </w:rPr>
        <w:t>307.03</w:t>
      </w:r>
      <w:r>
        <w:rPr>
          <w:rFonts w:ascii="仿宋_GB2312" w:eastAsia="仿宋_GB2312"/>
          <w:sz w:val="32"/>
        </w:rPr>
        <w:t>万元，降低</w:t>
      </w:r>
      <w:r>
        <w:rPr>
          <w:rFonts w:hint="eastAsia" w:ascii="仿宋_GB2312" w:eastAsia="仿宋_GB2312"/>
          <w:sz w:val="32"/>
          <w:lang w:val="en-US" w:eastAsia="zh-CN"/>
        </w:rPr>
        <w:t>12.10</w:t>
      </w:r>
      <w:r>
        <w:rPr>
          <w:rFonts w:ascii="仿宋_GB2312" w:eastAsia="仿宋_GB2312"/>
          <w:sz w:val="32"/>
        </w:rPr>
        <w:t>%，主要原因：</w:t>
      </w:r>
      <w:r>
        <w:rPr>
          <w:rFonts w:ascii="黑体" w:hAnsi="黑体" w:eastAsia="黑体" w:cs="黑体"/>
          <w:sz w:val="32"/>
          <w:szCs w:val="32"/>
        </w:rPr>
        <w:t>一是</w:t>
      </w:r>
      <w:r>
        <w:rPr>
          <w:rFonts w:ascii="仿宋_GB2312" w:hAnsi="宋体" w:eastAsia="仿宋_GB2312"/>
          <w:sz w:val="32"/>
          <w:szCs w:val="32"/>
        </w:rPr>
        <w:t>人员减少，财政拨款减少；</w:t>
      </w:r>
      <w:r>
        <w:rPr>
          <w:rFonts w:ascii="黑体" w:hAnsi="黑体" w:eastAsia="黑体" w:cs="黑体"/>
          <w:sz w:val="32"/>
          <w:szCs w:val="32"/>
        </w:rPr>
        <w:t>二是</w:t>
      </w:r>
      <w:r>
        <w:rPr>
          <w:rFonts w:ascii="仿宋_GB2312" w:hAnsi="宋体" w:eastAsia="仿宋_GB2312"/>
          <w:sz w:val="32"/>
          <w:szCs w:val="32"/>
        </w:rPr>
        <w:t>本年结余减少。</w:t>
      </w:r>
    </w:p>
    <w:p>
      <w:pPr>
        <w:pStyle w:val="6"/>
        <w:spacing w:line="560" w:lineRule="exact"/>
        <w:ind w:firstLine="660"/>
        <w:rPr>
          <w:rFonts w:hint="default"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2218.88</w:t>
      </w:r>
      <w:r>
        <w:rPr>
          <w:rFonts w:ascii="楷体_GB2312" w:eastAsia="楷体_GB2312"/>
          <w:b/>
          <w:sz w:val="32"/>
        </w:rPr>
        <w:t>万元，包括：</w:t>
      </w:r>
    </w:p>
    <w:p>
      <w:pPr>
        <w:spacing w:line="540" w:lineRule="exact"/>
        <w:ind w:firstLine="660"/>
        <w:rPr>
          <w:rFonts w:hint="default" w:ascii="仿宋_GB2312" w:hAnsi="宋体" w:eastAsia="仿宋_GB2312"/>
          <w:sz w:val="32"/>
          <w:szCs w:val="32"/>
        </w:rPr>
      </w:pPr>
      <w:r>
        <w:rPr>
          <w:rFonts w:ascii="仿宋_GB2312" w:eastAsia="仿宋_GB2312"/>
          <w:sz w:val="32"/>
        </w:rPr>
        <w:t>1.基本支出</w:t>
      </w:r>
      <w:r>
        <w:rPr>
          <w:rFonts w:hint="eastAsia" w:ascii="仿宋_GB2312" w:eastAsia="仿宋_GB2312"/>
          <w:sz w:val="32"/>
        </w:rPr>
        <w:t>2146.56</w:t>
      </w:r>
      <w:r>
        <w:rPr>
          <w:rFonts w:ascii="仿宋_GB2312" w:eastAsia="仿宋_GB2312"/>
          <w:sz w:val="32"/>
        </w:rPr>
        <w:t>万元，占支出总计的</w:t>
      </w:r>
      <w:r>
        <w:rPr>
          <w:rFonts w:hint="eastAsia" w:ascii="仿宋_GB2312" w:eastAsia="仿宋_GB2312"/>
          <w:sz w:val="32"/>
          <w:lang w:val="en-US" w:eastAsia="zh-CN"/>
        </w:rPr>
        <w:t>96.74</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rPr>
        <w:t>1969.2</w:t>
      </w:r>
      <w:r>
        <w:rPr>
          <w:rFonts w:hint="eastAsia" w:ascii="仿宋_GB2312" w:eastAsia="仿宋_GB2312"/>
          <w:sz w:val="32"/>
          <w:lang w:val="en-US" w:eastAsia="zh-CN"/>
        </w:rPr>
        <w:t>0</w:t>
      </w:r>
      <w:r>
        <w:rPr>
          <w:rFonts w:ascii="仿宋_GB2312" w:eastAsia="仿宋_GB2312"/>
          <w:sz w:val="32"/>
        </w:rPr>
        <w:t>万元，对个人和家庭的补助支出</w:t>
      </w:r>
      <w:r>
        <w:rPr>
          <w:rFonts w:hint="eastAsia" w:ascii="仿宋_GB2312" w:eastAsia="仿宋_GB2312"/>
          <w:sz w:val="32"/>
        </w:rPr>
        <w:t>126.02</w:t>
      </w:r>
      <w:r>
        <w:rPr>
          <w:rFonts w:ascii="仿宋_GB2312" w:eastAsia="仿宋_GB2312"/>
          <w:sz w:val="32"/>
        </w:rPr>
        <w:t>万元，商品和服务支出</w:t>
      </w:r>
      <w:r>
        <w:rPr>
          <w:rFonts w:hint="eastAsia" w:ascii="仿宋_GB2312" w:eastAsia="仿宋_GB2312"/>
          <w:sz w:val="32"/>
        </w:rPr>
        <w:t>50.64</w:t>
      </w:r>
      <w:r>
        <w:rPr>
          <w:rFonts w:ascii="仿宋_GB2312" w:eastAsia="仿宋_GB2312"/>
          <w:sz w:val="32"/>
        </w:rPr>
        <w:t>万元，</w:t>
      </w:r>
      <w:r>
        <w:rPr>
          <w:rFonts w:ascii="仿宋_GB2312" w:hAnsi="宋体" w:eastAsia="仿宋_GB2312"/>
          <w:sz w:val="32"/>
          <w:szCs w:val="32"/>
        </w:rPr>
        <w:t>资本性支出</w:t>
      </w:r>
      <w:r>
        <w:rPr>
          <w:rFonts w:hint="eastAsia" w:ascii="仿宋_GB2312" w:hAnsi="宋体" w:eastAsia="仿宋_GB2312"/>
          <w:sz w:val="32"/>
          <w:szCs w:val="32"/>
          <w:lang w:val="en-US" w:eastAsia="zh-CN"/>
        </w:rPr>
        <w:t>0.70</w:t>
      </w:r>
      <w:r>
        <w:rPr>
          <w:rFonts w:ascii="仿宋_GB2312" w:hAnsi="宋体" w:eastAsia="仿宋_GB2312"/>
          <w:sz w:val="32"/>
          <w:szCs w:val="32"/>
        </w:rPr>
        <w:t>万元。</w:t>
      </w:r>
    </w:p>
    <w:p>
      <w:pPr>
        <w:spacing w:line="540" w:lineRule="exact"/>
        <w:ind w:firstLine="660"/>
        <w:rPr>
          <w:rFonts w:hint="default" w:ascii="仿宋_GB2312" w:hAnsi="宋体" w:eastAsia="仿宋_GB2312"/>
          <w:sz w:val="32"/>
          <w:szCs w:val="32"/>
        </w:rPr>
      </w:pPr>
      <w:r>
        <w:rPr>
          <w:rFonts w:ascii="仿宋_GB2312" w:eastAsia="仿宋_GB2312"/>
          <w:sz w:val="32"/>
        </w:rPr>
        <w:t>2.项目支出</w:t>
      </w:r>
      <w:r>
        <w:rPr>
          <w:rFonts w:hint="eastAsia" w:ascii="仿宋_GB2312" w:eastAsia="仿宋_GB2312"/>
          <w:sz w:val="32"/>
          <w:lang w:val="en-US" w:eastAsia="zh-CN"/>
        </w:rPr>
        <w:t>72.32</w:t>
      </w:r>
      <w:r>
        <w:rPr>
          <w:rFonts w:ascii="仿宋_GB2312" w:eastAsia="仿宋_GB2312"/>
          <w:sz w:val="32"/>
        </w:rPr>
        <w:t>万元，占支出总计的</w:t>
      </w:r>
      <w:r>
        <w:rPr>
          <w:rFonts w:hint="eastAsia" w:ascii="仿宋_GB2312" w:eastAsia="仿宋_GB2312"/>
          <w:sz w:val="32"/>
          <w:lang w:val="en-US" w:eastAsia="zh-CN"/>
        </w:rPr>
        <w:t>3.26</w:t>
      </w:r>
      <w:r>
        <w:rPr>
          <w:rFonts w:ascii="仿宋_GB2312" w:eastAsia="仿宋_GB2312"/>
          <w:sz w:val="32"/>
        </w:rPr>
        <w:t>%。主要包括</w:t>
      </w:r>
      <w:r>
        <w:rPr>
          <w:rFonts w:ascii="仿宋_GB2312" w:hAnsi="宋体" w:eastAsia="仿宋_GB2312"/>
          <w:sz w:val="32"/>
          <w:szCs w:val="32"/>
        </w:rPr>
        <w:t>教师培训经费、各种考试经费、单位绩效工资社团活动和中招体检劳务费等业务支出。</w:t>
      </w:r>
    </w:p>
    <w:p>
      <w:pPr>
        <w:pStyle w:val="6"/>
        <w:spacing w:line="560" w:lineRule="exact"/>
        <w:ind w:firstLine="660"/>
        <w:rPr>
          <w:rFonts w:hint="default" w:ascii="黑体" w:hAnsi="黑体" w:eastAsia="黑体" w:cs="黑体"/>
          <w:b/>
          <w:bCs/>
          <w:color w:val="FF0000"/>
          <w:sz w:val="32"/>
          <w:szCs w:val="32"/>
          <w:lang w:eastAsia="zh-CN"/>
        </w:rPr>
      </w:pPr>
      <w:r>
        <w:rPr>
          <w:rFonts w:ascii="仿宋_GB2312" w:eastAsia="仿宋_GB2312"/>
          <w:sz w:val="32"/>
        </w:rPr>
        <w:t>与上年相比，今年支出减少</w:t>
      </w:r>
      <w:r>
        <w:rPr>
          <w:rFonts w:hint="eastAsia" w:ascii="仿宋_GB2312" w:eastAsia="仿宋_GB2312"/>
          <w:sz w:val="32"/>
          <w:lang w:val="en-US" w:eastAsia="zh-CN"/>
        </w:rPr>
        <w:t>287.85</w:t>
      </w:r>
      <w:r>
        <w:rPr>
          <w:rFonts w:ascii="仿宋_GB2312" w:eastAsia="仿宋_GB2312"/>
          <w:sz w:val="32"/>
        </w:rPr>
        <w:t>万元，降低</w:t>
      </w:r>
      <w:r>
        <w:rPr>
          <w:rFonts w:hint="eastAsia" w:ascii="仿宋_GB2312" w:eastAsia="仿宋_GB2312"/>
          <w:sz w:val="32"/>
          <w:lang w:val="en-US" w:eastAsia="zh-CN"/>
        </w:rPr>
        <w:t>11.47</w:t>
      </w:r>
      <w:r>
        <w:rPr>
          <w:rFonts w:ascii="仿宋_GB2312" w:eastAsia="仿宋_GB2312"/>
          <w:sz w:val="32"/>
        </w:rPr>
        <w:t>%，主要原因：</w:t>
      </w:r>
      <w:r>
        <w:rPr>
          <w:rFonts w:ascii="仿宋" w:hAnsi="仿宋" w:eastAsia="仿宋" w:cs="仿宋"/>
          <w:sz w:val="32"/>
          <w:szCs w:val="32"/>
        </w:rPr>
        <w:t>一是</w:t>
      </w:r>
      <w:r>
        <w:rPr>
          <w:rFonts w:ascii="仿宋_GB2312" w:hAnsi="宋体" w:eastAsia="仿宋_GB2312"/>
          <w:sz w:val="32"/>
          <w:szCs w:val="32"/>
        </w:rPr>
        <w:t>由于疫情原因，教师培训活动减少，经费支出减少；</w:t>
      </w:r>
      <w:r>
        <w:rPr>
          <w:rFonts w:ascii="仿宋" w:hAnsi="仿宋" w:eastAsia="仿宋" w:cs="仿宋"/>
          <w:sz w:val="32"/>
          <w:szCs w:val="32"/>
        </w:rPr>
        <w:t>二是</w:t>
      </w:r>
      <w:r>
        <w:rPr>
          <w:rFonts w:ascii="仿宋_GB2312" w:hAnsi="宋体" w:eastAsia="仿宋_GB2312"/>
          <w:sz w:val="32"/>
          <w:szCs w:val="32"/>
        </w:rPr>
        <w:t>各种考试规模和次数减少。</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11.63</w:t>
      </w:r>
      <w:r>
        <w:rPr>
          <w:rFonts w:ascii="楷体_GB2312" w:eastAsia="楷体_GB2312"/>
          <w:b/>
          <w:sz w:val="32"/>
        </w:rPr>
        <w:t>万元</w:t>
      </w:r>
    </w:p>
    <w:p>
      <w:pPr>
        <w:pStyle w:val="6"/>
        <w:spacing w:line="560" w:lineRule="exact"/>
        <w:ind w:firstLine="660"/>
        <w:rPr>
          <w:rFonts w:hint="default" w:ascii="仿宋_GB2312" w:eastAsia="仿宋_GB2312"/>
          <w:sz w:val="32"/>
        </w:rPr>
      </w:pPr>
      <w:r>
        <w:rPr>
          <w:rFonts w:ascii="仿宋_GB2312" w:eastAsia="仿宋_GB2312"/>
          <w:sz w:val="32"/>
        </w:rPr>
        <w:t>主要是</w:t>
      </w:r>
      <w:r>
        <w:rPr>
          <w:rFonts w:ascii="仿宋_GB2312" w:eastAsia="仿宋_GB2312"/>
          <w:sz w:val="32"/>
          <w:szCs w:val="32"/>
        </w:rPr>
        <w:t>专项资金形成的结余</w:t>
      </w:r>
      <w:r>
        <w:rPr>
          <w:rFonts w:ascii="仿宋_GB2312" w:eastAsia="仿宋_GB2312"/>
          <w:sz w:val="32"/>
        </w:rPr>
        <w:t>。与上年相比，今年结转结余减少</w:t>
      </w:r>
      <w:r>
        <w:rPr>
          <w:rFonts w:hint="eastAsia" w:ascii="仿宋_GB2312" w:eastAsia="仿宋_GB2312"/>
          <w:sz w:val="32"/>
          <w:lang w:val="en-US" w:eastAsia="zh-CN"/>
        </w:rPr>
        <w:t>19.18</w:t>
      </w:r>
      <w:r>
        <w:rPr>
          <w:rFonts w:ascii="仿宋_GB2312" w:eastAsia="仿宋_GB2312"/>
          <w:sz w:val="32"/>
        </w:rPr>
        <w:t>万元，降低6</w:t>
      </w:r>
      <w:r>
        <w:rPr>
          <w:rFonts w:hint="eastAsia" w:ascii="仿宋_GB2312" w:eastAsia="仿宋_GB2312"/>
          <w:sz w:val="32"/>
          <w:lang w:val="en-US" w:eastAsia="zh-CN"/>
        </w:rPr>
        <w:t>2.25</w:t>
      </w:r>
      <w:r>
        <w:rPr>
          <w:rFonts w:ascii="仿宋_GB2312" w:eastAsia="仿宋_GB2312"/>
          <w:sz w:val="32"/>
        </w:rPr>
        <w:t>%，主要原因：项目支出资金减少。</w:t>
      </w:r>
    </w:p>
    <w:p>
      <w:pPr>
        <w:pStyle w:val="6"/>
        <w:numPr>
          <w:ilvl w:val="0"/>
          <w:numId w:val="1"/>
        </w:numPr>
        <w:spacing w:line="560" w:lineRule="exact"/>
        <w:ind w:firstLine="660"/>
        <w:rPr>
          <w:rFonts w:ascii="黑体" w:eastAsia="黑体"/>
          <w:sz w:val="32"/>
        </w:rPr>
      </w:pPr>
      <w:r>
        <w:rPr>
          <w:rFonts w:ascii="黑体" w:eastAsia="黑体"/>
          <w:sz w:val="32"/>
        </w:rPr>
        <w:t>财政拨款收入支出决算情况说明</w:t>
      </w:r>
    </w:p>
    <w:p>
      <w:pPr>
        <w:pStyle w:val="6"/>
        <w:numPr>
          <w:ilvl w:val="0"/>
          <w:numId w:val="0"/>
        </w:numPr>
        <w:spacing w:line="560" w:lineRule="exact"/>
        <w:ind w:firstLine="643" w:firstLineChars="20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黑体" w:hAnsi="黑体" w:eastAsia="黑体" w:cs="黑体"/>
          <w:b/>
          <w:bCs/>
          <w:color w:val="FF0000"/>
          <w:sz w:val="32"/>
          <w:szCs w:val="32"/>
          <w:lang w:eastAsia="zh-CN"/>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2218.88</w:t>
      </w:r>
      <w:r>
        <w:rPr>
          <w:rFonts w:ascii="仿宋_GB2312" w:eastAsia="仿宋_GB2312"/>
          <w:sz w:val="32"/>
        </w:rPr>
        <w:t>万元，其中：基本支出</w:t>
      </w:r>
      <w:r>
        <w:rPr>
          <w:rFonts w:hint="eastAsia" w:ascii="仿宋_GB2312" w:eastAsia="仿宋_GB2312"/>
          <w:sz w:val="32"/>
          <w:lang w:val="en-US" w:eastAsia="zh-CN"/>
        </w:rPr>
        <w:t>2146.56</w:t>
      </w:r>
      <w:r>
        <w:rPr>
          <w:rFonts w:ascii="仿宋_GB2312" w:eastAsia="仿宋_GB2312"/>
          <w:sz w:val="32"/>
        </w:rPr>
        <w:t>万元，项目支出</w:t>
      </w:r>
      <w:r>
        <w:rPr>
          <w:rFonts w:hint="eastAsia" w:ascii="仿宋_GB2312" w:eastAsia="仿宋_GB2312"/>
          <w:sz w:val="32"/>
          <w:lang w:val="en-US" w:eastAsia="zh-CN"/>
        </w:rPr>
        <w:t>72.32</w:t>
      </w:r>
      <w:r>
        <w:rPr>
          <w:rFonts w:ascii="仿宋_GB2312" w:eastAsia="仿宋_GB2312"/>
          <w:sz w:val="32"/>
        </w:rPr>
        <w:t>万元。与上年相比，财政拨款支出减少</w:t>
      </w:r>
      <w:r>
        <w:rPr>
          <w:rFonts w:hint="eastAsia" w:ascii="仿宋_GB2312" w:eastAsia="仿宋_GB2312"/>
          <w:sz w:val="32"/>
          <w:lang w:val="en-US" w:eastAsia="zh-CN"/>
        </w:rPr>
        <w:t>287.85</w:t>
      </w:r>
      <w:r>
        <w:rPr>
          <w:rFonts w:ascii="仿宋_GB2312" w:eastAsia="仿宋_GB2312"/>
          <w:sz w:val="32"/>
        </w:rPr>
        <w:t>万元，降低</w:t>
      </w:r>
      <w:r>
        <w:rPr>
          <w:rFonts w:hint="eastAsia" w:ascii="仿宋_GB2312" w:eastAsia="仿宋_GB2312"/>
          <w:sz w:val="32"/>
          <w:lang w:val="en-US" w:eastAsia="zh-CN"/>
        </w:rPr>
        <w:t>11.47</w:t>
      </w:r>
      <w:r>
        <w:rPr>
          <w:rFonts w:ascii="仿宋_GB2312" w:eastAsia="仿宋_GB2312"/>
          <w:sz w:val="32"/>
        </w:rPr>
        <w:t>%，主要原因：</w:t>
      </w:r>
      <w:r>
        <w:rPr>
          <w:rFonts w:ascii="仿宋" w:hAnsi="仿宋" w:eastAsia="仿宋" w:cs="仿宋"/>
          <w:sz w:val="32"/>
          <w:szCs w:val="32"/>
        </w:rPr>
        <w:t>一是</w:t>
      </w:r>
      <w:r>
        <w:rPr>
          <w:rFonts w:ascii="仿宋_GB2312" w:hAnsi="宋体" w:eastAsia="仿宋_GB2312"/>
          <w:sz w:val="32"/>
          <w:szCs w:val="32"/>
        </w:rPr>
        <w:t>由于疫情原因，教师培训活动减少，经费支出减少；</w:t>
      </w:r>
      <w:r>
        <w:rPr>
          <w:rFonts w:ascii="仿宋" w:hAnsi="仿宋" w:eastAsia="仿宋" w:cs="仿宋"/>
          <w:sz w:val="32"/>
          <w:szCs w:val="32"/>
        </w:rPr>
        <w:t>二是</w:t>
      </w:r>
      <w:r>
        <w:rPr>
          <w:rFonts w:ascii="仿宋_GB2312" w:hAnsi="宋体" w:eastAsia="仿宋_GB2312"/>
          <w:sz w:val="32"/>
          <w:szCs w:val="32"/>
        </w:rPr>
        <w:t>各种考试规模和次数减少。</w:t>
      </w:r>
    </w:p>
    <w:p>
      <w:pPr>
        <w:pStyle w:val="6"/>
        <w:spacing w:line="560" w:lineRule="exact"/>
        <w:ind w:firstLine="660"/>
        <w:rPr>
          <w:rFonts w:hint="default" w:ascii="仿宋_GB2312" w:eastAsia="仿宋_GB2312"/>
          <w:sz w:val="32"/>
        </w:rPr>
      </w:pP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88.84</w:t>
      </w:r>
      <w:r>
        <w:rPr>
          <w:rFonts w:ascii="仿宋_GB2312" w:eastAsia="仿宋_GB2312"/>
          <w:sz w:val="32"/>
        </w:rPr>
        <w:t>%，其中：基本支出完成年初预算的</w:t>
      </w:r>
      <w:r>
        <w:rPr>
          <w:rFonts w:hint="eastAsia" w:ascii="仿宋_GB2312" w:eastAsia="仿宋_GB2312"/>
          <w:sz w:val="32"/>
          <w:lang w:val="en-US" w:eastAsia="zh-CN"/>
        </w:rPr>
        <w:t>107.59</w:t>
      </w:r>
      <w:r>
        <w:rPr>
          <w:rFonts w:ascii="仿宋_GB2312" w:eastAsia="仿宋_GB2312"/>
          <w:sz w:val="32"/>
        </w:rPr>
        <w:t>%，项目支出完成年初预算的</w:t>
      </w:r>
      <w:r>
        <w:rPr>
          <w:rFonts w:hint="eastAsia" w:ascii="仿宋_GB2312" w:eastAsia="仿宋_GB2312"/>
          <w:sz w:val="32"/>
          <w:lang w:val="en-US" w:eastAsia="zh-CN"/>
        </w:rPr>
        <w:t>14.39</w:t>
      </w:r>
      <w:r>
        <w:rPr>
          <w:rFonts w:ascii="仿宋_GB2312" w:eastAsia="仿宋_GB2312"/>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40" w:lineRule="exact"/>
        <w:ind w:firstLine="660"/>
        <w:rPr>
          <w:rFonts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2215.45</w:t>
      </w:r>
      <w:r>
        <w:rPr>
          <w:rFonts w:ascii="仿宋_GB2312" w:hAnsi="宋体" w:eastAsia="仿宋_GB2312"/>
          <w:sz w:val="32"/>
          <w:szCs w:val="32"/>
        </w:rPr>
        <w:t>万元，按支出功能分类科目分，包括：教育支出</w:t>
      </w:r>
      <w:r>
        <w:rPr>
          <w:rFonts w:hint="eastAsia" w:ascii="仿宋_GB2312" w:hAnsi="宋体" w:eastAsia="仿宋_GB2312"/>
          <w:sz w:val="32"/>
          <w:szCs w:val="32"/>
        </w:rPr>
        <w:t>1638.19</w:t>
      </w:r>
      <w:r>
        <w:rPr>
          <w:rFonts w:ascii="仿宋_GB2312" w:hAnsi="宋体" w:eastAsia="仿宋_GB2312"/>
          <w:sz w:val="32"/>
          <w:szCs w:val="32"/>
        </w:rPr>
        <w:t>万元，占</w:t>
      </w:r>
      <w:r>
        <w:rPr>
          <w:rFonts w:hint="eastAsia" w:ascii="仿宋_GB2312" w:hAnsi="宋体" w:eastAsia="仿宋_GB2312"/>
          <w:sz w:val="32"/>
          <w:szCs w:val="32"/>
          <w:lang w:val="en-US" w:eastAsia="zh-CN"/>
        </w:rPr>
        <w:t>73.94</w:t>
      </w:r>
      <w:r>
        <w:rPr>
          <w:rFonts w:ascii="仿宋_GB2312" w:hAnsi="宋体" w:eastAsia="仿宋_GB2312"/>
          <w:sz w:val="32"/>
          <w:szCs w:val="32"/>
        </w:rPr>
        <w:t>%；社会保障和就业支出</w:t>
      </w:r>
      <w:r>
        <w:rPr>
          <w:rFonts w:hint="eastAsia" w:ascii="仿宋_GB2312" w:hAnsi="宋体" w:eastAsia="仿宋_GB2312"/>
          <w:sz w:val="32"/>
          <w:szCs w:val="32"/>
        </w:rPr>
        <w:t>292.8</w:t>
      </w:r>
      <w:r>
        <w:rPr>
          <w:rFonts w:ascii="仿宋_GB2312" w:hAnsi="宋体" w:eastAsia="仿宋_GB2312"/>
          <w:sz w:val="32"/>
          <w:szCs w:val="32"/>
        </w:rPr>
        <w:t>万元，占</w:t>
      </w:r>
      <w:r>
        <w:rPr>
          <w:rFonts w:hint="eastAsia" w:ascii="仿宋_GB2312" w:hAnsi="宋体" w:eastAsia="仿宋_GB2312"/>
          <w:sz w:val="32"/>
          <w:szCs w:val="32"/>
          <w:lang w:val="en-US" w:eastAsia="zh-CN"/>
        </w:rPr>
        <w:t>13.22</w:t>
      </w:r>
      <w:r>
        <w:rPr>
          <w:rFonts w:ascii="仿宋_GB2312" w:hAnsi="宋体" w:eastAsia="仿宋_GB2312"/>
          <w:sz w:val="32"/>
          <w:szCs w:val="32"/>
        </w:rPr>
        <w:t>%；卫生健康支出</w:t>
      </w:r>
      <w:r>
        <w:rPr>
          <w:rFonts w:hint="eastAsia" w:ascii="仿宋_GB2312" w:hAnsi="宋体" w:eastAsia="仿宋_GB2312"/>
          <w:sz w:val="32"/>
          <w:szCs w:val="32"/>
        </w:rPr>
        <w:t>87.37</w:t>
      </w:r>
      <w:r>
        <w:rPr>
          <w:rFonts w:ascii="仿宋_GB2312" w:hAnsi="宋体" w:eastAsia="仿宋_GB2312"/>
          <w:sz w:val="32"/>
          <w:szCs w:val="32"/>
        </w:rPr>
        <w:t>万元，占</w:t>
      </w:r>
      <w:r>
        <w:rPr>
          <w:rFonts w:hint="eastAsia" w:ascii="仿宋_GB2312" w:hAnsi="宋体" w:eastAsia="仿宋_GB2312"/>
          <w:sz w:val="32"/>
          <w:szCs w:val="32"/>
          <w:lang w:val="en-US" w:eastAsia="zh-CN"/>
        </w:rPr>
        <w:t>3.94</w:t>
      </w:r>
      <w:r>
        <w:rPr>
          <w:rFonts w:ascii="仿宋_GB2312" w:hAnsi="宋体" w:eastAsia="仿宋_GB2312"/>
          <w:sz w:val="32"/>
          <w:szCs w:val="32"/>
        </w:rPr>
        <w:t>%；住房保障支出</w:t>
      </w:r>
      <w:r>
        <w:rPr>
          <w:rFonts w:hint="eastAsia" w:ascii="仿宋_GB2312" w:hAnsi="宋体" w:eastAsia="仿宋_GB2312"/>
          <w:sz w:val="32"/>
          <w:szCs w:val="32"/>
        </w:rPr>
        <w:t>197.09</w:t>
      </w:r>
      <w:r>
        <w:rPr>
          <w:rFonts w:ascii="仿宋_GB2312" w:hAnsi="宋体" w:eastAsia="仿宋_GB2312"/>
          <w:sz w:val="32"/>
          <w:szCs w:val="32"/>
        </w:rPr>
        <w:t>万元，占</w:t>
      </w:r>
      <w:r>
        <w:rPr>
          <w:rFonts w:hint="eastAsia" w:ascii="仿宋_GB2312" w:hAnsi="宋体" w:eastAsia="仿宋_GB2312"/>
          <w:sz w:val="32"/>
          <w:szCs w:val="32"/>
          <w:lang w:val="en-US" w:eastAsia="zh-CN"/>
        </w:rPr>
        <w:t>8.9</w:t>
      </w:r>
      <w:r>
        <w:rPr>
          <w:rFonts w:ascii="仿宋_GB2312" w:hAnsi="宋体" w:eastAsia="仿宋_GB2312"/>
          <w:sz w:val="32"/>
          <w:szCs w:val="32"/>
        </w:rPr>
        <w:t>%。</w:t>
      </w:r>
    </w:p>
    <w:p>
      <w:pPr>
        <w:spacing w:line="540" w:lineRule="exact"/>
        <w:ind w:firstLine="660"/>
        <w:rPr>
          <w:rFonts w:hint="default" w:ascii="仿宋_GB2312" w:hAnsi="宋体" w:eastAsia="仿宋_GB2312"/>
          <w:color w:val="auto"/>
          <w:sz w:val="32"/>
          <w:szCs w:val="32"/>
        </w:rPr>
      </w:pPr>
      <w:r>
        <w:rPr>
          <w:rFonts w:ascii="仿宋_GB2312" w:hAnsi="宋体" w:eastAsia="仿宋_GB2312"/>
          <w:color w:val="auto"/>
          <w:sz w:val="32"/>
          <w:szCs w:val="32"/>
        </w:rPr>
        <w:t>1.教育支出</w:t>
      </w:r>
      <w:r>
        <w:rPr>
          <w:rFonts w:hint="eastAsia" w:ascii="仿宋_GB2312" w:hAnsi="宋体" w:eastAsia="仿宋_GB2312"/>
          <w:color w:val="auto"/>
          <w:sz w:val="32"/>
          <w:szCs w:val="32"/>
          <w:lang w:val="en-US" w:eastAsia="zh-CN"/>
        </w:rPr>
        <w:t>1638.19</w:t>
      </w:r>
      <w:r>
        <w:rPr>
          <w:rFonts w:ascii="仿宋_GB2312" w:hAnsi="宋体" w:eastAsia="仿宋_GB2312"/>
          <w:color w:val="auto"/>
          <w:sz w:val="32"/>
          <w:szCs w:val="32"/>
        </w:rPr>
        <w:t>万元，具体包括：</w:t>
      </w:r>
    </w:p>
    <w:p>
      <w:pPr>
        <w:spacing w:line="540" w:lineRule="exact"/>
        <w:ind w:firstLine="660"/>
        <w:rPr>
          <w:rFonts w:hint="default" w:ascii="仿宋_GB2312" w:hAnsi="宋体" w:eastAsia="仿宋_GB2312"/>
          <w:color w:val="FF0000"/>
          <w:sz w:val="32"/>
          <w:szCs w:val="32"/>
        </w:rPr>
      </w:pPr>
      <w:r>
        <w:rPr>
          <w:rFonts w:ascii="仿宋_GB2312" w:hAnsi="宋体" w:eastAsia="仿宋_GB2312"/>
          <w:color w:val="auto"/>
          <w:sz w:val="32"/>
          <w:szCs w:val="32"/>
        </w:rPr>
        <w:t>（1）教育支出（类）普通教育（款）其他普通教育支出（项）</w:t>
      </w:r>
      <w:r>
        <w:rPr>
          <w:rFonts w:hint="eastAsia" w:ascii="仿宋_GB2312" w:hAnsi="宋体" w:eastAsia="仿宋_GB2312"/>
          <w:color w:val="auto"/>
          <w:sz w:val="32"/>
          <w:szCs w:val="32"/>
          <w:lang w:val="en-US" w:eastAsia="zh-CN"/>
        </w:rPr>
        <w:t>1577.46</w:t>
      </w:r>
      <w:r>
        <w:rPr>
          <w:rFonts w:ascii="仿宋_GB2312" w:hAnsi="宋体" w:eastAsia="仿宋_GB2312"/>
          <w:color w:val="auto"/>
          <w:sz w:val="32"/>
          <w:szCs w:val="32"/>
        </w:rPr>
        <w:t>万元，主要是教师工资福利和教师进修培训等支出，完成年初预算的</w:t>
      </w:r>
      <w:r>
        <w:rPr>
          <w:rFonts w:hint="eastAsia" w:ascii="仿宋_GB2312" w:hAnsi="宋体" w:eastAsia="仿宋_GB2312"/>
          <w:color w:val="auto"/>
          <w:sz w:val="32"/>
          <w:szCs w:val="32"/>
          <w:lang w:val="en-US" w:eastAsia="zh-CN"/>
        </w:rPr>
        <w:t>101.42%</w:t>
      </w:r>
      <w:r>
        <w:rPr>
          <w:rFonts w:ascii="仿宋_GB2312" w:hAnsi="宋体" w:eastAsia="仿宋_GB2312"/>
          <w:color w:val="auto"/>
          <w:sz w:val="32"/>
          <w:szCs w:val="32"/>
        </w:rPr>
        <w:t>，决算数</w:t>
      </w:r>
      <w:r>
        <w:rPr>
          <w:rFonts w:hint="eastAsia" w:ascii="仿宋_GB2312" w:hAnsi="宋体" w:eastAsia="仿宋_GB2312"/>
          <w:color w:val="auto"/>
          <w:sz w:val="32"/>
          <w:szCs w:val="32"/>
          <w:lang w:val="en-US" w:eastAsia="zh-CN"/>
        </w:rPr>
        <w:t>大</w:t>
      </w:r>
      <w:r>
        <w:rPr>
          <w:rFonts w:ascii="仿宋_GB2312" w:hAnsi="宋体" w:eastAsia="仿宋_GB2312"/>
          <w:color w:val="auto"/>
          <w:sz w:val="32"/>
          <w:szCs w:val="32"/>
        </w:rPr>
        <w:t>于年初预算数的原因主要是人员</w:t>
      </w:r>
      <w:r>
        <w:rPr>
          <w:rFonts w:hint="eastAsia" w:ascii="仿宋_GB2312" w:hAnsi="宋体" w:eastAsia="仿宋_GB2312"/>
          <w:color w:val="auto"/>
          <w:sz w:val="32"/>
          <w:szCs w:val="32"/>
          <w:lang w:val="en-US" w:eastAsia="zh-CN"/>
        </w:rPr>
        <w:t>调整工资及晋级人员工资增长</w:t>
      </w:r>
      <w:r>
        <w:rPr>
          <w:rFonts w:ascii="仿宋_GB2312" w:hAnsi="宋体" w:eastAsia="仿宋_GB2312"/>
          <w:color w:val="auto"/>
          <w:sz w:val="32"/>
          <w:szCs w:val="32"/>
        </w:rPr>
        <w:t>。</w:t>
      </w:r>
    </w:p>
    <w:p>
      <w:pPr>
        <w:spacing w:line="540" w:lineRule="exact"/>
        <w:ind w:firstLine="660"/>
        <w:rPr>
          <w:rFonts w:hint="default" w:ascii="仿宋_GB2312" w:hAnsi="宋体" w:eastAsia="仿宋_GB2312"/>
          <w:color w:val="auto"/>
          <w:sz w:val="32"/>
          <w:szCs w:val="32"/>
        </w:rPr>
      </w:pPr>
      <w:r>
        <w:rPr>
          <w:rFonts w:ascii="仿宋_GB2312" w:hAnsi="宋体" w:eastAsia="仿宋_GB2312"/>
          <w:color w:val="auto"/>
          <w:sz w:val="32"/>
          <w:szCs w:val="32"/>
        </w:rPr>
        <w:t>（2）教育支出（类）进修及培训（款）教师进修（项）</w:t>
      </w:r>
      <w:r>
        <w:rPr>
          <w:rFonts w:hint="eastAsia" w:ascii="仿宋_GB2312" w:hAnsi="宋体" w:eastAsia="仿宋_GB2312"/>
          <w:color w:val="auto"/>
          <w:sz w:val="32"/>
          <w:szCs w:val="32"/>
          <w:lang w:val="en-US" w:eastAsia="zh-CN"/>
        </w:rPr>
        <w:t>41.69</w:t>
      </w:r>
      <w:r>
        <w:rPr>
          <w:rFonts w:ascii="仿宋_GB2312" w:hAnsi="宋体" w:eastAsia="仿宋_GB2312"/>
          <w:color w:val="auto"/>
          <w:sz w:val="32"/>
          <w:szCs w:val="32"/>
        </w:rPr>
        <w:t>万元，完成年初预算的</w:t>
      </w:r>
      <w:r>
        <w:rPr>
          <w:rFonts w:hint="eastAsia" w:ascii="仿宋_GB2312" w:hAnsi="宋体" w:eastAsia="仿宋_GB2312"/>
          <w:color w:val="auto"/>
          <w:sz w:val="32"/>
          <w:szCs w:val="32"/>
          <w:lang w:val="en-US" w:eastAsia="zh-CN"/>
        </w:rPr>
        <w:t>11.13</w:t>
      </w:r>
      <w:r>
        <w:rPr>
          <w:rFonts w:ascii="仿宋_GB2312" w:hAnsi="宋体" w:eastAsia="仿宋_GB2312"/>
          <w:color w:val="auto"/>
          <w:sz w:val="32"/>
          <w:szCs w:val="32"/>
        </w:rPr>
        <w:t>%，决算数小于年初预算数的原因主要是人员减少和培训支出减少。</w:t>
      </w:r>
    </w:p>
    <w:p>
      <w:pPr>
        <w:spacing w:line="540" w:lineRule="exact"/>
        <w:ind w:firstLine="660"/>
        <w:rPr>
          <w:rFonts w:hint="default" w:ascii="仿宋_GB2312" w:hAnsi="宋体" w:eastAsia="仿宋_GB2312"/>
          <w:color w:val="auto"/>
          <w:sz w:val="32"/>
          <w:szCs w:val="32"/>
        </w:rPr>
      </w:pPr>
      <w:r>
        <w:rPr>
          <w:rFonts w:ascii="仿宋_GB2312" w:hAnsi="宋体" w:eastAsia="仿宋_GB2312"/>
          <w:color w:val="auto"/>
          <w:sz w:val="32"/>
          <w:szCs w:val="32"/>
        </w:rPr>
        <w:t>（3）教育支出（类）进修及培训（款）其他进修及培训（项）</w:t>
      </w:r>
      <w:r>
        <w:rPr>
          <w:rFonts w:hint="eastAsia" w:ascii="仿宋_GB2312" w:hAnsi="宋体" w:eastAsia="仿宋_GB2312"/>
          <w:color w:val="auto"/>
          <w:sz w:val="32"/>
          <w:szCs w:val="32"/>
          <w:lang w:val="en-US" w:eastAsia="zh-CN"/>
        </w:rPr>
        <w:t>17.43</w:t>
      </w:r>
      <w:r>
        <w:rPr>
          <w:rFonts w:ascii="仿宋_GB2312" w:hAnsi="宋体" w:eastAsia="仿宋_GB2312"/>
          <w:color w:val="auto"/>
          <w:sz w:val="32"/>
          <w:szCs w:val="32"/>
        </w:rPr>
        <w:t>万元，完成年初预算的</w:t>
      </w:r>
      <w:r>
        <w:rPr>
          <w:rFonts w:hint="eastAsia" w:ascii="仿宋_GB2312" w:hAnsi="宋体" w:eastAsia="仿宋_GB2312"/>
          <w:color w:val="auto"/>
          <w:sz w:val="32"/>
          <w:szCs w:val="32"/>
          <w:lang w:val="en-US" w:eastAsia="zh-CN"/>
        </w:rPr>
        <w:t>4.65</w:t>
      </w:r>
      <w:r>
        <w:rPr>
          <w:rFonts w:ascii="仿宋_GB2312" w:hAnsi="宋体" w:eastAsia="仿宋_GB2312"/>
          <w:color w:val="auto"/>
          <w:sz w:val="32"/>
          <w:szCs w:val="32"/>
        </w:rPr>
        <w:t>%，决算数小于年初预算数的原因主要是人员减少和培训支出减少。</w:t>
      </w:r>
    </w:p>
    <w:p>
      <w:pPr>
        <w:spacing w:line="540" w:lineRule="exact"/>
        <w:ind w:firstLine="660"/>
        <w:rPr>
          <w:rFonts w:hint="default" w:ascii="仿宋_GB2312" w:hAnsi="宋体" w:eastAsia="仿宋_GB2312"/>
          <w:color w:val="auto"/>
          <w:sz w:val="32"/>
          <w:szCs w:val="32"/>
        </w:rPr>
      </w:pPr>
      <w:r>
        <w:rPr>
          <w:rFonts w:ascii="仿宋_GB2312" w:hAnsi="宋体" w:eastAsia="仿宋_GB2312"/>
          <w:color w:val="auto"/>
          <w:sz w:val="32"/>
          <w:szCs w:val="32"/>
        </w:rPr>
        <w:t>（4）教育支出（类）进修及培训（款）其他教育支出（项）</w:t>
      </w:r>
      <w:r>
        <w:rPr>
          <w:rFonts w:hint="eastAsia" w:ascii="仿宋_GB2312" w:hAnsi="宋体" w:eastAsia="仿宋_GB2312"/>
          <w:color w:val="auto"/>
          <w:sz w:val="32"/>
          <w:szCs w:val="32"/>
          <w:lang w:val="en-US" w:eastAsia="zh-CN"/>
        </w:rPr>
        <w:t>1.61</w:t>
      </w:r>
      <w:r>
        <w:rPr>
          <w:rFonts w:ascii="仿宋_GB2312" w:hAnsi="宋体" w:eastAsia="仿宋_GB2312"/>
          <w:color w:val="auto"/>
          <w:sz w:val="32"/>
          <w:szCs w:val="32"/>
        </w:rPr>
        <w:t>万元，完成年初预算的</w:t>
      </w:r>
      <w:r>
        <w:rPr>
          <w:rFonts w:hint="eastAsia" w:ascii="仿宋_GB2312" w:hAnsi="宋体" w:eastAsia="仿宋_GB2312"/>
          <w:color w:val="auto"/>
          <w:sz w:val="32"/>
          <w:szCs w:val="32"/>
          <w:lang w:val="en-US" w:eastAsia="zh-CN"/>
        </w:rPr>
        <w:t>0.27</w:t>
      </w:r>
      <w:r>
        <w:rPr>
          <w:rFonts w:ascii="仿宋_GB2312" w:hAnsi="宋体" w:eastAsia="仿宋_GB2312"/>
          <w:color w:val="auto"/>
          <w:sz w:val="32"/>
          <w:szCs w:val="32"/>
        </w:rPr>
        <w:t>%，决算数小于年初预算数的原因主要是人员减少和培训支出减少。</w:t>
      </w:r>
    </w:p>
    <w:p>
      <w:pPr>
        <w:spacing w:line="540" w:lineRule="exact"/>
        <w:ind w:firstLine="660"/>
        <w:rPr>
          <w:rFonts w:hint="default" w:ascii="仿宋_GB2312" w:hAnsi="宋体" w:eastAsia="仿宋_GB2312"/>
          <w:color w:val="auto"/>
          <w:sz w:val="32"/>
          <w:szCs w:val="32"/>
        </w:rPr>
      </w:pPr>
      <w:r>
        <w:rPr>
          <w:rFonts w:ascii="仿宋_GB2312" w:hAnsi="宋体" w:eastAsia="仿宋_GB2312"/>
          <w:color w:val="auto"/>
          <w:sz w:val="32"/>
          <w:szCs w:val="32"/>
        </w:rPr>
        <w:t>2.社会保障支出</w:t>
      </w:r>
      <w:r>
        <w:rPr>
          <w:rFonts w:hint="eastAsia" w:ascii="仿宋_GB2312" w:hAnsi="宋体" w:eastAsia="仿宋_GB2312"/>
          <w:color w:val="auto"/>
          <w:sz w:val="32"/>
          <w:szCs w:val="32"/>
          <w:lang w:val="en-US" w:eastAsia="zh-CN"/>
        </w:rPr>
        <w:t>292.80</w:t>
      </w:r>
      <w:r>
        <w:rPr>
          <w:rFonts w:ascii="仿宋_GB2312" w:hAnsi="宋体" w:eastAsia="仿宋_GB2312"/>
          <w:color w:val="auto"/>
          <w:sz w:val="32"/>
          <w:szCs w:val="32"/>
        </w:rPr>
        <w:t>万元，主要是退离休福利及离休工资和职工养老保险和职业年金缴费等。</w:t>
      </w:r>
    </w:p>
    <w:p>
      <w:pPr>
        <w:spacing w:line="540" w:lineRule="exact"/>
        <w:ind w:firstLine="660"/>
        <w:rPr>
          <w:rFonts w:hint="default" w:ascii="仿宋_GB2312" w:hAnsi="宋体" w:eastAsia="仿宋_GB2312"/>
          <w:color w:val="auto"/>
          <w:sz w:val="32"/>
          <w:szCs w:val="32"/>
        </w:rPr>
      </w:pPr>
      <w:r>
        <w:rPr>
          <w:rFonts w:ascii="仿宋_GB2312" w:hAnsi="宋体" w:eastAsia="仿宋_GB2312"/>
          <w:color w:val="auto"/>
          <w:sz w:val="32"/>
          <w:szCs w:val="32"/>
        </w:rPr>
        <w:t>具体包括：</w:t>
      </w:r>
    </w:p>
    <w:p>
      <w:pPr>
        <w:numPr>
          <w:ilvl w:val="0"/>
          <w:numId w:val="2"/>
        </w:numPr>
        <w:spacing w:line="540" w:lineRule="exact"/>
        <w:ind w:firstLine="660"/>
        <w:rPr>
          <w:rFonts w:hint="eastAsia" w:ascii="仿宋_GB2312" w:hAnsi="宋体" w:eastAsia="仿宋_GB2312"/>
          <w:color w:val="auto"/>
          <w:sz w:val="32"/>
          <w:szCs w:val="32"/>
          <w:lang w:val="en-US" w:eastAsia="zh-CN"/>
        </w:rPr>
      </w:pPr>
      <w:r>
        <w:rPr>
          <w:rFonts w:ascii="仿宋_GB2312" w:hAnsi="宋体" w:eastAsia="仿宋_GB2312"/>
          <w:color w:val="auto"/>
          <w:sz w:val="32"/>
          <w:szCs w:val="32"/>
        </w:rPr>
        <w:t>社会保障和就业支出（类）行政事业单位养老支出（款）事业单位离退休（项）</w:t>
      </w:r>
      <w:r>
        <w:rPr>
          <w:rFonts w:hint="eastAsia" w:ascii="仿宋_GB2312" w:hAnsi="宋体" w:eastAsia="仿宋_GB2312"/>
          <w:color w:val="auto"/>
          <w:sz w:val="32"/>
          <w:szCs w:val="32"/>
          <w:lang w:val="en-US" w:eastAsia="zh-CN"/>
        </w:rPr>
        <w:t>81.28</w:t>
      </w:r>
      <w:r>
        <w:rPr>
          <w:rFonts w:ascii="仿宋_GB2312" w:hAnsi="宋体" w:eastAsia="仿宋_GB2312"/>
          <w:color w:val="auto"/>
          <w:sz w:val="32"/>
          <w:szCs w:val="32"/>
        </w:rPr>
        <w:t>万元，完成年初预算的</w:t>
      </w:r>
      <w:r>
        <w:rPr>
          <w:rFonts w:hint="eastAsia" w:ascii="仿宋_GB2312" w:hAnsi="宋体" w:eastAsia="仿宋_GB2312"/>
          <w:color w:val="auto"/>
          <w:sz w:val="32"/>
          <w:szCs w:val="32"/>
          <w:lang w:val="en-US" w:eastAsia="zh-CN"/>
        </w:rPr>
        <w:t>106.17</w:t>
      </w:r>
      <w:r>
        <w:rPr>
          <w:rFonts w:ascii="仿宋_GB2312" w:hAnsi="宋体" w:eastAsia="仿宋_GB2312"/>
          <w:color w:val="auto"/>
          <w:sz w:val="32"/>
          <w:szCs w:val="32"/>
        </w:rPr>
        <w:t>%，决算数</w:t>
      </w:r>
      <w:r>
        <w:rPr>
          <w:rFonts w:hint="eastAsia" w:ascii="仿宋_GB2312" w:hAnsi="宋体" w:eastAsia="仿宋_GB2312"/>
          <w:color w:val="auto"/>
          <w:sz w:val="32"/>
          <w:szCs w:val="32"/>
          <w:lang w:val="en-US" w:eastAsia="zh-CN"/>
        </w:rPr>
        <w:t>大</w:t>
      </w:r>
      <w:r>
        <w:rPr>
          <w:rFonts w:ascii="仿宋_GB2312" w:hAnsi="宋体" w:eastAsia="仿宋_GB2312"/>
          <w:color w:val="auto"/>
          <w:sz w:val="32"/>
          <w:szCs w:val="32"/>
        </w:rPr>
        <w:t>于年初预算数的原因主要是人员</w:t>
      </w:r>
      <w:r>
        <w:rPr>
          <w:rFonts w:hint="eastAsia" w:ascii="仿宋_GB2312" w:hAnsi="宋体" w:eastAsia="仿宋_GB2312"/>
          <w:color w:val="auto"/>
          <w:sz w:val="32"/>
          <w:szCs w:val="32"/>
          <w:lang w:val="en-US" w:eastAsia="zh-CN"/>
        </w:rPr>
        <w:t>经费增加和其它经费增加。</w:t>
      </w:r>
    </w:p>
    <w:p>
      <w:pPr>
        <w:spacing w:line="540" w:lineRule="exact"/>
        <w:ind w:firstLine="660"/>
        <w:rPr>
          <w:rFonts w:hint="default" w:ascii="仿宋_GB2312" w:hAnsi="宋体" w:eastAsia="仿宋_GB2312"/>
          <w:color w:val="auto"/>
          <w:sz w:val="32"/>
          <w:szCs w:val="32"/>
        </w:rPr>
      </w:pPr>
      <w:r>
        <w:rPr>
          <w:rFonts w:ascii="仿宋_GB2312" w:hAnsi="宋体" w:eastAsia="仿宋_GB2312"/>
          <w:color w:val="auto"/>
          <w:sz w:val="32"/>
          <w:szCs w:val="32"/>
        </w:rPr>
        <w:t>（2）社会保障和就业支出（类）行政事业单位养老支出（款）机关事业单位基本养老保险缴费支出（项）</w:t>
      </w:r>
      <w:r>
        <w:rPr>
          <w:rFonts w:hint="eastAsia" w:ascii="仿宋_GB2312" w:hAnsi="宋体" w:eastAsia="仿宋_GB2312"/>
          <w:color w:val="auto"/>
          <w:sz w:val="32"/>
          <w:szCs w:val="32"/>
          <w:lang w:val="en-US" w:eastAsia="zh-CN"/>
        </w:rPr>
        <w:t>199.01</w:t>
      </w:r>
      <w:r>
        <w:rPr>
          <w:rFonts w:ascii="仿宋_GB2312" w:hAnsi="宋体" w:eastAsia="仿宋_GB2312"/>
          <w:color w:val="auto"/>
          <w:sz w:val="32"/>
          <w:szCs w:val="32"/>
        </w:rPr>
        <w:t>万元，完成年初预算的</w:t>
      </w:r>
      <w:r>
        <w:rPr>
          <w:rFonts w:hint="eastAsia" w:ascii="仿宋_GB2312" w:hAnsi="宋体" w:eastAsia="仿宋_GB2312"/>
          <w:color w:val="auto"/>
          <w:sz w:val="32"/>
          <w:szCs w:val="32"/>
          <w:lang w:val="en-US" w:eastAsia="zh-CN"/>
        </w:rPr>
        <w:t>133.93</w:t>
      </w:r>
      <w:r>
        <w:rPr>
          <w:rFonts w:ascii="仿宋_GB2312" w:hAnsi="宋体" w:eastAsia="仿宋_GB2312"/>
          <w:color w:val="auto"/>
          <w:sz w:val="32"/>
          <w:szCs w:val="32"/>
        </w:rPr>
        <w:t>%，决算数</w:t>
      </w:r>
      <w:r>
        <w:rPr>
          <w:rFonts w:hint="eastAsia" w:ascii="仿宋_GB2312" w:hAnsi="宋体" w:eastAsia="仿宋_GB2312"/>
          <w:color w:val="auto"/>
          <w:sz w:val="32"/>
          <w:szCs w:val="32"/>
          <w:lang w:val="en-US" w:eastAsia="zh-CN"/>
        </w:rPr>
        <w:t>大</w:t>
      </w:r>
      <w:r>
        <w:rPr>
          <w:rFonts w:ascii="仿宋_GB2312" w:hAnsi="宋体" w:eastAsia="仿宋_GB2312"/>
          <w:color w:val="auto"/>
          <w:sz w:val="32"/>
          <w:szCs w:val="32"/>
        </w:rPr>
        <w:t>于年初预算数的原因主要</w:t>
      </w:r>
      <w:r>
        <w:rPr>
          <w:rFonts w:hint="eastAsia" w:ascii="仿宋_GB2312" w:hAnsi="宋体" w:eastAsia="仿宋_GB2312"/>
          <w:color w:val="auto"/>
          <w:sz w:val="32"/>
          <w:szCs w:val="32"/>
          <w:lang w:val="en-US" w:eastAsia="zh-CN"/>
        </w:rPr>
        <w:t>人员缴费基数增加</w:t>
      </w:r>
      <w:r>
        <w:rPr>
          <w:rFonts w:ascii="仿宋_GB2312" w:hAnsi="宋体" w:eastAsia="仿宋_GB2312"/>
          <w:color w:val="auto"/>
          <w:sz w:val="32"/>
          <w:szCs w:val="32"/>
        </w:rPr>
        <w:t>。</w:t>
      </w:r>
    </w:p>
    <w:p>
      <w:pPr>
        <w:spacing w:line="540" w:lineRule="exact"/>
        <w:ind w:firstLine="660"/>
        <w:rPr>
          <w:rFonts w:hint="default" w:ascii="仿宋_GB2312" w:hAnsi="宋体" w:eastAsia="仿宋_GB2312"/>
          <w:color w:val="auto"/>
          <w:sz w:val="32"/>
          <w:szCs w:val="32"/>
        </w:rPr>
      </w:pPr>
      <w:r>
        <w:rPr>
          <w:rFonts w:ascii="仿宋_GB2312" w:hAnsi="宋体" w:eastAsia="仿宋_GB2312"/>
          <w:color w:val="auto"/>
          <w:sz w:val="32"/>
          <w:szCs w:val="32"/>
        </w:rPr>
        <w:t>（3）社会保障和就业支出（类）行政事业单位养老支出（款）机关事业单位职业年金缴费支出（项）</w:t>
      </w:r>
      <w:r>
        <w:rPr>
          <w:rFonts w:hint="eastAsia" w:ascii="仿宋_GB2312" w:hAnsi="宋体" w:eastAsia="仿宋_GB2312"/>
          <w:color w:val="auto"/>
          <w:sz w:val="32"/>
          <w:szCs w:val="32"/>
          <w:lang w:val="en-US" w:eastAsia="zh-CN"/>
        </w:rPr>
        <w:t>12.51</w:t>
      </w:r>
      <w:r>
        <w:rPr>
          <w:rFonts w:ascii="仿宋_GB2312" w:hAnsi="宋体" w:eastAsia="仿宋_GB2312"/>
          <w:color w:val="auto"/>
          <w:sz w:val="32"/>
          <w:szCs w:val="32"/>
        </w:rPr>
        <w:t>万元，完成年初预算的</w:t>
      </w:r>
      <w:r>
        <w:rPr>
          <w:rFonts w:hint="eastAsia" w:ascii="仿宋_GB2312" w:hAnsi="宋体" w:eastAsia="仿宋_GB2312"/>
          <w:color w:val="auto"/>
          <w:sz w:val="32"/>
          <w:szCs w:val="32"/>
          <w:lang w:val="en-US" w:eastAsia="zh-CN"/>
        </w:rPr>
        <w:t>16.84</w:t>
      </w:r>
      <w:r>
        <w:rPr>
          <w:rFonts w:ascii="仿宋_GB2312" w:hAnsi="宋体" w:eastAsia="仿宋_GB2312"/>
          <w:color w:val="auto"/>
          <w:sz w:val="32"/>
          <w:szCs w:val="32"/>
        </w:rPr>
        <w:t>%，决算数小于年初预算数的原因主要是</w:t>
      </w:r>
      <w:r>
        <w:rPr>
          <w:rFonts w:hint="eastAsia" w:ascii="仿宋_GB2312" w:hAnsi="宋体" w:eastAsia="仿宋_GB2312"/>
          <w:color w:val="auto"/>
          <w:sz w:val="32"/>
          <w:szCs w:val="32"/>
          <w:lang w:val="en-US" w:eastAsia="zh-CN"/>
        </w:rPr>
        <w:t>职业年金缴费人数</w:t>
      </w:r>
      <w:r>
        <w:rPr>
          <w:rFonts w:ascii="仿宋_GB2312" w:hAnsi="宋体" w:eastAsia="仿宋_GB2312"/>
          <w:color w:val="auto"/>
          <w:sz w:val="32"/>
          <w:szCs w:val="32"/>
        </w:rPr>
        <w:t>减少。</w:t>
      </w:r>
    </w:p>
    <w:p>
      <w:pPr>
        <w:spacing w:line="540" w:lineRule="exact"/>
        <w:ind w:firstLine="640" w:firstLineChars="200"/>
        <w:rPr>
          <w:rFonts w:hint="default" w:ascii="仿宋_GB2312" w:hAnsi="宋体" w:eastAsia="仿宋_GB2312"/>
          <w:color w:val="auto"/>
          <w:sz w:val="32"/>
          <w:szCs w:val="32"/>
        </w:rPr>
      </w:pPr>
      <w:r>
        <w:rPr>
          <w:rFonts w:ascii="仿宋_GB2312" w:hAnsi="宋体" w:eastAsia="仿宋_GB2312"/>
          <w:color w:val="auto"/>
          <w:sz w:val="32"/>
          <w:szCs w:val="32"/>
        </w:rPr>
        <w:t>3.卫生健康支出</w:t>
      </w:r>
      <w:r>
        <w:rPr>
          <w:rFonts w:hint="eastAsia" w:ascii="仿宋_GB2312" w:hAnsi="宋体" w:eastAsia="仿宋_GB2312"/>
          <w:color w:val="auto"/>
          <w:sz w:val="32"/>
          <w:szCs w:val="32"/>
        </w:rPr>
        <w:t>87.37</w:t>
      </w:r>
      <w:r>
        <w:rPr>
          <w:rFonts w:ascii="仿宋_GB2312" w:hAnsi="宋体" w:eastAsia="仿宋_GB2312"/>
          <w:color w:val="auto"/>
          <w:sz w:val="32"/>
          <w:szCs w:val="32"/>
        </w:rPr>
        <w:t>万元，主要是职工和退离休职工医疗保险费用的支出。具体包括：</w:t>
      </w:r>
    </w:p>
    <w:p>
      <w:pPr>
        <w:spacing w:line="540" w:lineRule="exact"/>
        <w:ind w:firstLine="660"/>
        <w:rPr>
          <w:rFonts w:hint="default" w:ascii="仿宋_GB2312" w:hAnsi="宋体" w:eastAsia="仿宋_GB2312"/>
          <w:color w:val="auto"/>
          <w:sz w:val="32"/>
          <w:szCs w:val="32"/>
        </w:rPr>
      </w:pPr>
      <w:r>
        <w:rPr>
          <w:rFonts w:ascii="仿宋_GB2312" w:hAnsi="宋体" w:eastAsia="仿宋_GB2312"/>
          <w:color w:val="auto"/>
          <w:sz w:val="32"/>
          <w:szCs w:val="32"/>
        </w:rPr>
        <w:t>（1</w:t>
      </w:r>
      <w:r>
        <w:rPr>
          <w:rFonts w:hint="default" w:ascii="仿宋_GB2312" w:hAnsi="宋体" w:eastAsia="仿宋_GB2312"/>
          <w:color w:val="auto"/>
          <w:sz w:val="32"/>
          <w:szCs w:val="32"/>
        </w:rPr>
        <w:t>）</w:t>
      </w:r>
      <w:r>
        <w:rPr>
          <w:rFonts w:ascii="仿宋_GB2312" w:hAnsi="宋体" w:eastAsia="仿宋_GB2312"/>
          <w:color w:val="auto"/>
          <w:sz w:val="32"/>
          <w:szCs w:val="32"/>
        </w:rPr>
        <w:t>卫生健康支出（类）行政事业单位医疗（款）事业单位医疗（项）</w:t>
      </w:r>
      <w:r>
        <w:rPr>
          <w:rFonts w:hint="default" w:ascii="仿宋_GB2312" w:hAnsi="宋体" w:eastAsia="仿宋_GB2312"/>
          <w:color w:val="auto"/>
          <w:sz w:val="32"/>
          <w:szCs w:val="32"/>
        </w:rPr>
        <w:t>83.88</w:t>
      </w:r>
      <w:r>
        <w:rPr>
          <w:rFonts w:ascii="仿宋_GB2312" w:hAnsi="宋体" w:eastAsia="仿宋_GB2312"/>
          <w:color w:val="auto"/>
          <w:sz w:val="32"/>
          <w:szCs w:val="32"/>
        </w:rPr>
        <w:t>万元，完成年初预算的</w:t>
      </w:r>
      <w:r>
        <w:rPr>
          <w:rFonts w:hint="eastAsia" w:ascii="仿宋_GB2312" w:hAnsi="宋体" w:eastAsia="仿宋_GB2312"/>
          <w:color w:val="auto"/>
          <w:sz w:val="32"/>
          <w:szCs w:val="32"/>
          <w:lang w:val="en-US" w:eastAsia="zh-CN"/>
        </w:rPr>
        <w:t>99.77</w:t>
      </w:r>
      <w:r>
        <w:rPr>
          <w:rFonts w:ascii="仿宋_GB2312" w:hAnsi="宋体" w:eastAsia="仿宋_GB2312"/>
          <w:color w:val="auto"/>
          <w:sz w:val="32"/>
          <w:szCs w:val="32"/>
        </w:rPr>
        <w:t>%，决算数小于年初预算数的原因主要是人员减少。</w:t>
      </w:r>
    </w:p>
    <w:p>
      <w:pPr>
        <w:spacing w:line="540" w:lineRule="exact"/>
        <w:ind w:firstLine="660"/>
        <w:rPr>
          <w:rFonts w:hint="eastAsia" w:ascii="仿宋_GB2312" w:hAnsi="宋体" w:eastAsia="仿宋_GB2312"/>
          <w:color w:val="auto"/>
          <w:sz w:val="32"/>
          <w:szCs w:val="32"/>
          <w:lang w:eastAsia="zh-CN"/>
        </w:rPr>
      </w:pPr>
      <w:r>
        <w:rPr>
          <w:rFonts w:ascii="仿宋_GB2312" w:hAnsi="宋体" w:eastAsia="仿宋_GB2312"/>
          <w:color w:val="auto"/>
          <w:sz w:val="32"/>
          <w:szCs w:val="32"/>
        </w:rPr>
        <w:t>（2</w:t>
      </w:r>
      <w:r>
        <w:rPr>
          <w:rFonts w:hint="default" w:ascii="仿宋_GB2312" w:hAnsi="宋体" w:eastAsia="仿宋_GB2312"/>
          <w:color w:val="auto"/>
          <w:sz w:val="32"/>
          <w:szCs w:val="32"/>
        </w:rPr>
        <w:t>）</w:t>
      </w:r>
      <w:r>
        <w:rPr>
          <w:rFonts w:ascii="仿宋_GB2312" w:hAnsi="宋体" w:eastAsia="仿宋_GB2312"/>
          <w:color w:val="auto"/>
          <w:sz w:val="32"/>
          <w:szCs w:val="32"/>
        </w:rPr>
        <w:t>卫生健康支出（类）行政事业单位医疗（款）其他行政事业单位医疗支出（项）</w:t>
      </w:r>
      <w:r>
        <w:rPr>
          <w:rFonts w:hint="default" w:ascii="仿宋_GB2312" w:hAnsi="宋体" w:eastAsia="仿宋_GB2312"/>
          <w:color w:val="auto"/>
          <w:sz w:val="32"/>
          <w:szCs w:val="32"/>
        </w:rPr>
        <w:t>3.49</w:t>
      </w:r>
      <w:r>
        <w:rPr>
          <w:rFonts w:ascii="仿宋_GB2312" w:hAnsi="宋体" w:eastAsia="仿宋_GB2312"/>
          <w:color w:val="auto"/>
          <w:sz w:val="32"/>
          <w:szCs w:val="32"/>
        </w:rPr>
        <w:t>万元，完成年初预算的</w:t>
      </w:r>
      <w:r>
        <w:rPr>
          <w:rFonts w:hint="eastAsia" w:ascii="仿宋_GB2312" w:hAnsi="宋体" w:eastAsia="仿宋_GB2312"/>
          <w:color w:val="auto"/>
          <w:sz w:val="32"/>
          <w:szCs w:val="32"/>
          <w:lang w:val="en-US" w:eastAsia="zh-CN"/>
        </w:rPr>
        <w:t>97.76</w:t>
      </w:r>
      <w:r>
        <w:rPr>
          <w:rFonts w:ascii="仿宋_GB2312" w:hAnsi="宋体" w:eastAsia="仿宋_GB2312"/>
          <w:color w:val="auto"/>
          <w:sz w:val="32"/>
          <w:szCs w:val="32"/>
        </w:rPr>
        <w:t>%，决算数</w:t>
      </w:r>
      <w:r>
        <w:rPr>
          <w:rFonts w:hint="eastAsia" w:ascii="仿宋_GB2312" w:hAnsi="宋体" w:eastAsia="仿宋_GB2312"/>
          <w:color w:val="auto"/>
          <w:sz w:val="32"/>
          <w:szCs w:val="32"/>
          <w:lang w:val="en-US" w:eastAsia="zh-CN"/>
        </w:rPr>
        <w:t>小于</w:t>
      </w:r>
      <w:r>
        <w:rPr>
          <w:rFonts w:ascii="仿宋_GB2312" w:hAnsi="宋体" w:eastAsia="仿宋_GB2312"/>
          <w:color w:val="auto"/>
          <w:sz w:val="32"/>
          <w:szCs w:val="32"/>
        </w:rPr>
        <w:t>年初预算数的原因主要是人员减少</w:t>
      </w:r>
      <w:r>
        <w:rPr>
          <w:rFonts w:hint="eastAsia" w:ascii="仿宋_GB2312" w:hAnsi="宋体" w:eastAsia="仿宋_GB2312"/>
          <w:color w:val="auto"/>
          <w:sz w:val="32"/>
          <w:szCs w:val="32"/>
          <w:lang w:eastAsia="zh-CN"/>
        </w:rPr>
        <w:t>。</w:t>
      </w:r>
    </w:p>
    <w:p>
      <w:pPr>
        <w:spacing w:line="540" w:lineRule="exact"/>
        <w:ind w:firstLine="640" w:firstLineChars="200"/>
        <w:rPr>
          <w:rFonts w:hint="default" w:ascii="仿宋_GB2312" w:hAnsi="宋体" w:eastAsia="仿宋_GB2312"/>
          <w:sz w:val="32"/>
          <w:szCs w:val="32"/>
        </w:rPr>
      </w:pPr>
      <w:r>
        <w:rPr>
          <w:rFonts w:ascii="仿宋_GB2312" w:hAnsi="宋体" w:eastAsia="仿宋_GB2312"/>
          <w:sz w:val="32"/>
          <w:szCs w:val="32"/>
        </w:rPr>
        <w:t>4.住房保障支出</w:t>
      </w:r>
      <w:r>
        <w:rPr>
          <w:rFonts w:hint="eastAsia" w:ascii="仿宋_GB2312" w:hAnsi="宋体" w:eastAsia="仿宋_GB2312"/>
          <w:sz w:val="32"/>
          <w:szCs w:val="32"/>
        </w:rPr>
        <w:t>197.09</w:t>
      </w:r>
      <w:r>
        <w:rPr>
          <w:rFonts w:ascii="仿宋_GB2312" w:hAnsi="宋体" w:eastAsia="仿宋_GB2312"/>
          <w:sz w:val="32"/>
          <w:szCs w:val="32"/>
        </w:rPr>
        <w:t>万元,主要用于缴纳职工住房公积金支出。具体包括：</w:t>
      </w:r>
    </w:p>
    <w:p>
      <w:pPr>
        <w:spacing w:line="540" w:lineRule="exact"/>
        <w:ind w:firstLine="660"/>
        <w:rPr>
          <w:rFonts w:ascii="仿宋_GB2312" w:hAnsi="宋体" w:eastAsia="仿宋_GB2312"/>
          <w:sz w:val="32"/>
          <w:szCs w:val="32"/>
        </w:rPr>
      </w:pPr>
      <w:r>
        <w:rPr>
          <w:rFonts w:ascii="仿宋_GB2312" w:hAnsi="宋体" w:eastAsia="仿宋_GB2312"/>
          <w:color w:val="auto"/>
          <w:sz w:val="32"/>
          <w:szCs w:val="32"/>
        </w:rPr>
        <w:t>住房保障支出（类）住房改革支出（款）住房公积金（项）</w:t>
      </w:r>
      <w:r>
        <w:rPr>
          <w:rFonts w:hint="eastAsia" w:ascii="仿宋_GB2312" w:hAnsi="宋体" w:eastAsia="仿宋_GB2312"/>
          <w:color w:val="auto"/>
          <w:sz w:val="32"/>
          <w:szCs w:val="32"/>
        </w:rPr>
        <w:t>197.09</w:t>
      </w:r>
      <w:r>
        <w:rPr>
          <w:rFonts w:ascii="仿宋_GB2312" w:hAnsi="宋体" w:eastAsia="仿宋_GB2312"/>
          <w:color w:val="auto"/>
          <w:sz w:val="32"/>
          <w:szCs w:val="32"/>
        </w:rPr>
        <w:t>万元，完成年初预算的</w:t>
      </w:r>
      <w:r>
        <w:rPr>
          <w:rFonts w:hint="eastAsia" w:ascii="仿宋_GB2312" w:hAnsi="宋体" w:eastAsia="仿宋_GB2312"/>
          <w:color w:val="auto"/>
          <w:sz w:val="32"/>
          <w:szCs w:val="32"/>
          <w:lang w:val="en-US" w:eastAsia="zh-CN"/>
        </w:rPr>
        <w:t>106.94</w:t>
      </w:r>
      <w:r>
        <w:rPr>
          <w:rFonts w:ascii="仿宋_GB2312" w:hAnsi="宋体" w:eastAsia="仿宋_GB2312"/>
          <w:color w:val="auto"/>
          <w:sz w:val="32"/>
          <w:szCs w:val="32"/>
        </w:rPr>
        <w:t>%，决算数</w:t>
      </w:r>
      <w:r>
        <w:rPr>
          <w:rFonts w:hint="eastAsia" w:ascii="仿宋_GB2312" w:hAnsi="宋体" w:eastAsia="仿宋_GB2312"/>
          <w:color w:val="auto"/>
          <w:sz w:val="32"/>
          <w:szCs w:val="32"/>
          <w:lang w:val="en-US" w:eastAsia="zh-CN"/>
        </w:rPr>
        <w:t>大</w:t>
      </w:r>
      <w:r>
        <w:rPr>
          <w:rFonts w:ascii="仿宋_GB2312" w:hAnsi="宋体" w:eastAsia="仿宋_GB2312"/>
          <w:color w:val="auto"/>
          <w:sz w:val="32"/>
          <w:szCs w:val="32"/>
        </w:rPr>
        <w:t>于年初预算数的原因主要</w:t>
      </w:r>
      <w:r>
        <w:rPr>
          <w:rFonts w:hint="eastAsia" w:ascii="仿宋_GB2312" w:hAnsi="宋体" w:eastAsia="仿宋_GB2312"/>
          <w:color w:val="auto"/>
          <w:sz w:val="32"/>
          <w:szCs w:val="32"/>
          <w:lang w:val="en-US" w:eastAsia="zh-CN"/>
        </w:rPr>
        <w:t>人员缴费基数增加</w:t>
      </w:r>
      <w:r>
        <w:rPr>
          <w:rFonts w:ascii="仿宋_GB2312" w:hAnsi="宋体" w:eastAsia="仿宋_GB2312"/>
          <w:color w:val="auto"/>
          <w:sz w:val="32"/>
          <w:szCs w:val="32"/>
        </w:rPr>
        <w:t>。</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40" w:lineRule="exact"/>
        <w:ind w:firstLine="640" w:firstLineChars="200"/>
        <w:jc w:val="left"/>
        <w:outlineLvl w:val="2"/>
        <w:rPr>
          <w:rFonts w:hint="default" w:ascii="黑体" w:hAnsi="黑体" w:eastAsia="黑体" w:cs="黑体"/>
          <w:b/>
          <w:color w:val="FF0000"/>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w:t>
      </w:r>
      <w:r>
        <w:rPr>
          <w:rFonts w:hint="eastAsia" w:ascii="仿宋_GB2312" w:hAnsi="宋体" w:eastAsia="仿宋_GB2312"/>
          <w:sz w:val="32"/>
          <w:szCs w:val="32"/>
          <w:lang w:val="en-US" w:eastAsia="zh-CN"/>
        </w:rPr>
        <w:t>本</w:t>
      </w:r>
      <w:r>
        <w:rPr>
          <w:rFonts w:ascii="仿宋" w:hAnsi="仿宋" w:eastAsia="仿宋" w:cs="仿宋"/>
          <w:sz w:val="32"/>
          <w:szCs w:val="32"/>
        </w:rPr>
        <w:t>年</w:t>
      </w:r>
      <w:r>
        <w:rPr>
          <w:rFonts w:ascii="仿宋" w:hAnsi="仿宋" w:eastAsia="仿宋" w:cs="仿宋"/>
          <w:bCs/>
          <w:sz w:val="32"/>
          <w:szCs w:val="32"/>
        </w:rPr>
        <w:t>未发生此项资金</w:t>
      </w:r>
      <w:r>
        <w:rPr>
          <w:rFonts w:ascii="黑体" w:hAnsi="黑体" w:eastAsia="黑体" w:cs="黑体"/>
          <w:bCs/>
          <w:sz w:val="32"/>
          <w:szCs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pPr>
        <w:pStyle w:val="6"/>
        <w:spacing w:line="560" w:lineRule="exact"/>
        <w:ind w:firstLine="660"/>
        <w:rPr>
          <w:rFonts w:ascii="黑体" w:hAnsi="黑体" w:eastAsia="黑体" w:cs="黑体"/>
          <w:bCs/>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w:t>
      </w:r>
      <w:r>
        <w:rPr>
          <w:rFonts w:hint="eastAsia" w:ascii="仿宋_GB2312" w:hAnsi="宋体" w:eastAsia="仿宋_GB2312"/>
          <w:sz w:val="32"/>
          <w:szCs w:val="32"/>
          <w:lang w:val="en-US" w:eastAsia="zh-CN"/>
        </w:rPr>
        <w:t>本</w:t>
      </w:r>
      <w:r>
        <w:rPr>
          <w:rFonts w:ascii="仿宋" w:hAnsi="仿宋" w:eastAsia="仿宋" w:cs="仿宋"/>
          <w:sz w:val="32"/>
          <w:szCs w:val="32"/>
        </w:rPr>
        <w:t>年</w:t>
      </w:r>
      <w:r>
        <w:rPr>
          <w:rFonts w:ascii="仿宋" w:hAnsi="仿宋" w:eastAsia="仿宋" w:cs="仿宋"/>
          <w:bCs/>
          <w:sz w:val="32"/>
          <w:szCs w:val="32"/>
        </w:rPr>
        <w:t>未发生此项资金</w:t>
      </w:r>
      <w:r>
        <w:rPr>
          <w:rFonts w:ascii="黑体" w:hAnsi="黑体" w:eastAsia="黑体" w:cs="黑体"/>
          <w:bCs/>
          <w:sz w:val="32"/>
          <w:szCs w:val="32"/>
        </w:rPr>
        <w:t>。</w:t>
      </w:r>
    </w:p>
    <w:p>
      <w:pPr>
        <w:numPr>
          <w:ilvl w:val="0"/>
          <w:numId w:val="1"/>
        </w:numPr>
        <w:spacing w:line="540" w:lineRule="exact"/>
        <w:ind w:left="0" w:leftChars="0" w:firstLine="660" w:firstLineChars="0"/>
        <w:rPr>
          <w:rFonts w:ascii="黑体" w:eastAsia="黑体"/>
          <w:sz w:val="32"/>
        </w:rPr>
      </w:pPr>
      <w:r>
        <w:rPr>
          <w:rFonts w:ascii="黑体" w:eastAsia="黑体"/>
          <w:sz w:val="32"/>
        </w:rPr>
        <w:t>一般公共预算财政拨款“三公”经费支出决算情况说明</w:t>
      </w:r>
    </w:p>
    <w:p>
      <w:pPr>
        <w:numPr>
          <w:ilvl w:val="0"/>
          <w:numId w:val="0"/>
        </w:numPr>
        <w:spacing w:line="540" w:lineRule="exact"/>
        <w:ind w:firstLine="321" w:firstLineChars="100"/>
        <w:rPr>
          <w:rFonts w:hint="default" w:ascii="仿宋_GB2312" w:hAnsi="宋体" w:eastAsia="仿宋_GB2312"/>
          <w:sz w:val="32"/>
          <w:szCs w:val="32"/>
        </w:rPr>
      </w:pPr>
      <w:r>
        <w:rPr>
          <w:rFonts w:hint="eastAsia" w:ascii="仿宋_GB2312" w:hAnsi="仿宋_GB2312" w:eastAsia="仿宋_GB2312" w:cs="仿宋_GB2312"/>
          <w:b/>
          <w:bCs/>
          <w:color w:val="auto"/>
          <w:sz w:val="32"/>
          <w:szCs w:val="32"/>
          <w:lang w:val="en-US" w:eastAsia="zh-CN"/>
        </w:rPr>
        <w:t>2</w:t>
      </w:r>
      <w:r>
        <w:rPr>
          <w:rFonts w:ascii="仿宋_GB2312" w:hAnsi="宋体" w:eastAsia="仿宋_GB2312"/>
          <w:color w:val="auto"/>
          <w:sz w:val="32"/>
          <w:szCs w:val="32"/>
        </w:rPr>
        <w:t>02</w:t>
      </w:r>
      <w:r>
        <w:rPr>
          <w:rFonts w:hint="eastAsia" w:ascii="仿宋_GB2312" w:hAnsi="宋体" w:eastAsia="仿宋_GB2312"/>
          <w:color w:val="auto"/>
          <w:sz w:val="32"/>
          <w:szCs w:val="32"/>
          <w:lang w:val="en-US" w:eastAsia="zh-CN"/>
        </w:rPr>
        <w:t>2</w:t>
      </w:r>
      <w:r>
        <w:rPr>
          <w:rFonts w:ascii="仿宋_GB2312" w:hAnsi="宋体" w:eastAsia="仿宋_GB2312"/>
          <w:sz w:val="32"/>
          <w:szCs w:val="32"/>
        </w:rPr>
        <w:t>年度一般公共预算财政拨款安排的“三公”经费支出0万元，完成年初预算的0%，决算数小于年初预算数的主要原因是无此业务。其中：因公出国（境）费0万元，公务接待费0万元，公务用车购置及运行维护费0万元。</w:t>
      </w:r>
    </w:p>
    <w:p>
      <w:pPr>
        <w:spacing w:line="540" w:lineRule="exact"/>
        <w:ind w:firstLine="640" w:firstLineChars="200"/>
        <w:rPr>
          <w:rFonts w:hint="default" w:ascii="仿宋_GB2312" w:hAnsi="仿宋_GB2312" w:eastAsia="仿宋_GB2312" w:cs="仿宋_GB2312"/>
          <w:bCs/>
          <w:sz w:val="32"/>
          <w:szCs w:val="32"/>
        </w:rPr>
      </w:pPr>
      <w:r>
        <w:rPr>
          <w:rFonts w:ascii="仿宋_GB2312" w:hAnsi="宋体" w:eastAsia="仿宋_GB2312"/>
          <w:sz w:val="32"/>
          <w:szCs w:val="32"/>
        </w:rPr>
        <w:t>1.因公出国（境）费0万元，占“三公”经费支出的0%。</w:t>
      </w:r>
      <w:r>
        <w:rPr>
          <w:rFonts w:ascii="仿宋_GB2312" w:eastAsia="仿宋_GB2312"/>
          <w:sz w:val="32"/>
        </w:rPr>
        <w:t>完成年初预算的0%。</w:t>
      </w: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年参加出国（境）团组0个，累计0人次,主要为参加0团等。202</w:t>
      </w:r>
      <w:r>
        <w:rPr>
          <w:rFonts w:hint="eastAsia" w:ascii="仿宋_GB2312" w:hAnsi="宋体" w:eastAsia="仿宋_GB2312"/>
          <w:sz w:val="32"/>
          <w:szCs w:val="32"/>
          <w:lang w:val="en-US" w:eastAsia="zh-CN"/>
        </w:rPr>
        <w:t>2</w:t>
      </w:r>
      <w:r>
        <w:rPr>
          <w:rFonts w:ascii="仿宋_GB2312" w:hAnsi="宋体" w:eastAsia="仿宋_GB2312"/>
          <w:sz w:val="32"/>
          <w:szCs w:val="32"/>
        </w:rPr>
        <w:t>年因公出国（境）费比上年减少0万元，增长0%，主要是</w:t>
      </w:r>
      <w:r>
        <w:rPr>
          <w:rFonts w:hint="eastAsia" w:ascii="仿宋_GB2312" w:hAnsi="仿宋_GB2312" w:eastAsia="仿宋_GB2312" w:cs="仿宋_GB2312"/>
          <w:bCs/>
          <w:sz w:val="32"/>
          <w:szCs w:val="32"/>
          <w:lang w:val="en-US" w:eastAsia="zh-CN"/>
        </w:rPr>
        <w:t>2022</w:t>
      </w:r>
      <w:r>
        <w:rPr>
          <w:rFonts w:ascii="仿宋_GB2312" w:hAnsi="仿宋_GB2312" w:eastAsia="仿宋_GB2312" w:cs="仿宋_GB2312"/>
          <w:bCs/>
          <w:sz w:val="32"/>
          <w:szCs w:val="32"/>
        </w:rPr>
        <w:t>年无出国任务。</w:t>
      </w:r>
    </w:p>
    <w:p>
      <w:pPr>
        <w:spacing w:line="540" w:lineRule="exact"/>
        <w:ind w:firstLine="640" w:firstLineChars="200"/>
        <w:rPr>
          <w:rFonts w:hint="default" w:ascii="仿宋_GB2312" w:hAnsi="宋体" w:eastAsia="仿宋_GB2312"/>
          <w:sz w:val="32"/>
          <w:szCs w:val="32"/>
        </w:rPr>
      </w:pPr>
      <w:r>
        <w:rPr>
          <w:rFonts w:ascii="仿宋_GB2312" w:hAnsi="宋体" w:eastAsia="仿宋_GB2312"/>
          <w:sz w:val="32"/>
          <w:szCs w:val="32"/>
        </w:rPr>
        <w:t>2.公务接待费0万元，占“三公”经费支出的0%。</w:t>
      </w:r>
      <w:r>
        <w:rPr>
          <w:rFonts w:ascii="仿宋_GB2312" w:eastAsia="仿宋_GB2312"/>
          <w:sz w:val="32"/>
        </w:rPr>
        <w:t>完成年初预算的0。</w:t>
      </w:r>
      <w:r>
        <w:rPr>
          <w:rFonts w:ascii="仿宋_GB2312" w:hAnsi="宋体" w:eastAsia="仿宋_GB2312"/>
          <w:sz w:val="32"/>
          <w:szCs w:val="32"/>
        </w:rPr>
        <w:t>2</w:t>
      </w:r>
      <w:r>
        <w:rPr>
          <w:rFonts w:hint="eastAsia" w:ascii="仿宋_GB2312" w:hAnsi="宋体" w:eastAsia="仿宋_GB2312"/>
          <w:sz w:val="32"/>
          <w:szCs w:val="32"/>
          <w:lang w:val="en-US" w:eastAsia="zh-CN"/>
        </w:rPr>
        <w:t>2</w:t>
      </w:r>
      <w:r>
        <w:rPr>
          <w:rFonts w:ascii="仿宋_GB2312" w:hAnsi="宋体" w:eastAsia="仿宋_GB2312"/>
          <w:sz w:val="32"/>
          <w:szCs w:val="32"/>
        </w:rPr>
        <w:t>年国内公务接待累计0批次、0人、0万元，主要是因为无此任务发生；其中外事接待累计0批次、0人、0万元，主要是因为无此任务发生。202</w:t>
      </w:r>
      <w:r>
        <w:rPr>
          <w:rFonts w:hint="eastAsia" w:ascii="仿宋_GB2312" w:hAnsi="宋体" w:eastAsia="仿宋_GB2312"/>
          <w:sz w:val="32"/>
          <w:szCs w:val="32"/>
          <w:lang w:val="en-US" w:eastAsia="zh-CN"/>
        </w:rPr>
        <w:t>2</w:t>
      </w:r>
      <w:r>
        <w:rPr>
          <w:rFonts w:ascii="仿宋_GB2312" w:hAnsi="宋体" w:eastAsia="仿宋_GB2312"/>
          <w:sz w:val="32"/>
          <w:szCs w:val="32"/>
        </w:rPr>
        <w:t>年公务接待费比上年减少0万元，下降0%，主要是因为无此任务发生。</w:t>
      </w:r>
    </w:p>
    <w:p>
      <w:pPr>
        <w:spacing w:line="540" w:lineRule="exact"/>
        <w:ind w:firstLine="645"/>
        <w:rPr>
          <w:rFonts w:hint="default" w:ascii="仿宋_GB2312" w:hAnsi="宋体" w:eastAsia="仿宋_GB2312"/>
          <w:sz w:val="32"/>
          <w:szCs w:val="32"/>
        </w:rPr>
      </w:pPr>
      <w:r>
        <w:rPr>
          <w:rFonts w:ascii="仿宋_GB2312" w:hAnsi="宋体" w:eastAsia="仿宋_GB2312"/>
          <w:sz w:val="32"/>
          <w:szCs w:val="32"/>
        </w:rPr>
        <w:t>3.公务用车购置及运行费0万元，占“三公”经费支出的0%。</w:t>
      </w:r>
      <w:r>
        <w:rPr>
          <w:rFonts w:ascii="仿宋_GB2312" w:eastAsia="仿宋_GB2312"/>
          <w:sz w:val="32"/>
        </w:rPr>
        <w:t>完成年初预算的0%。</w:t>
      </w:r>
      <w:r>
        <w:rPr>
          <w:rFonts w:ascii="仿宋_GB2312" w:hAnsi="宋体" w:eastAsia="仿宋_GB2312"/>
          <w:sz w:val="32"/>
          <w:szCs w:val="32"/>
        </w:rPr>
        <w:t>比上年减少0万元，下降0%，主要是因为无此任务发生。</w:t>
      </w:r>
    </w:p>
    <w:p>
      <w:pPr>
        <w:spacing w:line="540" w:lineRule="exact"/>
        <w:ind w:firstLine="645"/>
        <w:rPr>
          <w:rFonts w:hint="default" w:ascii="仿宋_GB2312" w:hAnsi="宋体" w:eastAsia="仿宋_GB2312"/>
          <w:sz w:val="32"/>
          <w:szCs w:val="32"/>
        </w:rPr>
      </w:pPr>
      <w:r>
        <w:rPr>
          <w:rFonts w:ascii="仿宋_GB2312" w:hAnsi="宋体" w:eastAsia="仿宋_GB2312"/>
          <w:sz w:val="32"/>
          <w:szCs w:val="32"/>
        </w:rPr>
        <w:t>其中：公务用车购置费0万元，当年购置公务用车0辆。公务用车运行维护费0万元，截至年末使用一般公共预算财政拨款开支运行维护费的公务用车保有量0辆。</w:t>
      </w:r>
    </w:p>
    <w:p>
      <w:pPr>
        <w:pStyle w:val="6"/>
        <w:autoSpaceDN w:val="0"/>
        <w:spacing w:line="560" w:lineRule="exact"/>
        <w:ind w:firstLine="640"/>
        <w:rPr>
          <w:rFonts w:hint="default" w:ascii="仿宋_GB2312" w:eastAsia="仿宋_GB2312"/>
          <w:sz w:val="32"/>
        </w:rPr>
      </w:pP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2146.56</w:t>
      </w:r>
      <w:r>
        <w:rPr>
          <w:rFonts w:ascii="仿宋_GB2312" w:eastAsia="仿宋_GB2312"/>
          <w:sz w:val="32"/>
        </w:rPr>
        <w:t>万元，其中：人员经费</w:t>
      </w:r>
      <w:r>
        <w:rPr>
          <w:rFonts w:hint="eastAsia" w:ascii="仿宋_GB2312" w:eastAsia="仿宋_GB2312"/>
          <w:sz w:val="32"/>
          <w:lang w:val="en-US" w:eastAsia="zh-CN"/>
        </w:rPr>
        <w:t>2095.22</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rPr>
        <w:t>51.34</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w:t>
      </w:r>
      <w:r>
        <w:rPr>
          <w:rFonts w:ascii="仿宋" w:hAnsi="仿宋" w:eastAsia="仿宋" w:cs="仿宋"/>
          <w:sz w:val="32"/>
        </w:rPr>
        <w:t>度机关运行经费支出0万元</w:t>
      </w:r>
      <w:r>
        <w:rPr>
          <w:rFonts w:ascii="仿宋" w:hAnsi="仿宋" w:eastAsia="仿宋" w:cs="仿宋"/>
          <w:sz w:val="32"/>
          <w:szCs w:val="32"/>
        </w:rPr>
        <w:t>与上年持平，主要原因是沈阳市浑南区教育研究中心单位属于事业单位，无机关运行经费。</w:t>
      </w:r>
    </w:p>
    <w:p>
      <w:pPr>
        <w:pStyle w:val="6"/>
        <w:spacing w:line="560" w:lineRule="exact"/>
        <w:ind w:firstLine="640"/>
        <w:rPr>
          <w:rFonts w:hint="default" w:ascii="仿宋_GB2312" w:eastAsia="仿宋_GB2312"/>
          <w:sz w:val="32"/>
        </w:rPr>
      </w:pPr>
    </w:p>
    <w:p>
      <w:pPr>
        <w:pStyle w:val="6"/>
        <w:numPr>
          <w:ilvl w:val="0"/>
          <w:numId w:val="3"/>
        </w:numPr>
        <w:spacing w:line="560" w:lineRule="exact"/>
        <w:ind w:firstLine="640"/>
        <w:rPr>
          <w:rFonts w:ascii="楷体_GB2312" w:eastAsia="楷体_GB2312"/>
          <w:b/>
          <w:sz w:val="32"/>
        </w:rPr>
      </w:pPr>
      <w:r>
        <w:rPr>
          <w:rFonts w:ascii="楷体_GB2312" w:eastAsia="楷体_GB2312"/>
          <w:b/>
          <w:sz w:val="32"/>
        </w:rPr>
        <w:t>政府采购支出情况。</w:t>
      </w:r>
    </w:p>
    <w:p>
      <w:pPr>
        <w:pStyle w:val="6"/>
        <w:numPr>
          <w:ilvl w:val="0"/>
          <w:numId w:val="0"/>
        </w:numPr>
        <w:spacing w:line="560" w:lineRule="exact"/>
        <w:ind w:firstLine="320" w:firstLineChars="10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color w:val="auto"/>
          <w:sz w:val="32"/>
          <w:lang w:val="en-US" w:eastAsia="zh-CN"/>
        </w:rPr>
        <w:t>21.90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21.90</w:t>
      </w:r>
      <w:r>
        <w:rPr>
          <w:rFonts w:ascii="仿宋_GB2312" w:eastAsia="仿宋_GB2312"/>
          <w:sz w:val="32"/>
        </w:rPr>
        <w:t>万元。授予中小企业合同金额</w:t>
      </w:r>
      <w:r>
        <w:rPr>
          <w:rFonts w:hint="eastAsia" w:ascii="仿宋_GB2312" w:eastAsia="仿宋_GB2312"/>
          <w:sz w:val="32"/>
          <w:lang w:val="en-US" w:eastAsia="zh-CN"/>
        </w:rPr>
        <w:t>21.90</w:t>
      </w:r>
      <w:r>
        <w:rPr>
          <w:rFonts w:ascii="仿宋_GB2312" w:eastAsia="仿宋_GB2312"/>
          <w:sz w:val="32"/>
        </w:rPr>
        <w:t>万元，占政府采购支出总额的</w:t>
      </w:r>
      <w:r>
        <w:rPr>
          <w:rFonts w:hint="eastAsia" w:ascii="仿宋_GB2312" w:eastAsia="仿宋_GB2312"/>
          <w:sz w:val="32"/>
          <w:lang w:val="en-US" w:eastAsia="zh-CN"/>
        </w:rPr>
        <w:t>100</w:t>
      </w:r>
      <w:r>
        <w:rPr>
          <w:rFonts w:ascii="仿宋_GB2312" w:eastAsia="仿宋_GB2312"/>
          <w:sz w:val="32"/>
        </w:rPr>
        <w:t>%，其中：授予小微企业合同金额</w:t>
      </w:r>
      <w:r>
        <w:rPr>
          <w:rFonts w:hint="eastAsia" w:ascii="仿宋_GB2312" w:eastAsia="仿宋_GB2312"/>
          <w:sz w:val="32"/>
          <w:lang w:val="en-US" w:eastAsia="zh-CN"/>
        </w:rPr>
        <w:t>21.90</w:t>
      </w:r>
      <w:r>
        <w:rPr>
          <w:rFonts w:ascii="仿宋_GB2312" w:eastAsia="仿宋_GB2312"/>
          <w:sz w:val="32"/>
        </w:rPr>
        <w:t>万元，占政府采购支出总额的</w:t>
      </w:r>
      <w:r>
        <w:rPr>
          <w:rFonts w:hint="eastAsia" w:ascii="仿宋_GB2312" w:eastAsia="仿宋_GB2312"/>
          <w:sz w:val="32"/>
          <w:lang w:val="en-US" w:eastAsia="zh-CN"/>
        </w:rPr>
        <w:t>100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100</w:t>
      </w:r>
      <w:r>
        <w:rPr>
          <w:rFonts w:ascii="仿宋_GB2312" w:eastAsia="仿宋_GB2312"/>
          <w:sz w:val="32"/>
        </w:rPr>
        <w:t>%。</w:t>
      </w:r>
    </w:p>
    <w:p>
      <w:pPr>
        <w:pStyle w:val="6"/>
        <w:numPr>
          <w:ilvl w:val="0"/>
          <w:numId w:val="4"/>
        </w:numPr>
        <w:spacing w:line="560" w:lineRule="exact"/>
        <w:ind w:firstLine="640"/>
        <w:rPr>
          <w:rFonts w:ascii="楷体_GB2312" w:eastAsia="楷体_GB2312"/>
          <w:b/>
          <w:sz w:val="32"/>
        </w:rPr>
      </w:pPr>
      <w:r>
        <w:rPr>
          <w:rFonts w:ascii="楷体_GB2312" w:eastAsia="楷体_GB2312"/>
          <w:b/>
          <w:sz w:val="32"/>
        </w:rPr>
        <w:t>国有资产占用情况。</w:t>
      </w:r>
    </w:p>
    <w:p>
      <w:pPr>
        <w:pStyle w:val="6"/>
        <w:numPr>
          <w:ilvl w:val="0"/>
          <w:numId w:val="4"/>
        </w:numPr>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pStyle w:val="6"/>
        <w:spacing w:line="560" w:lineRule="exact"/>
        <w:ind w:firstLine="643" w:firstLineChars="200"/>
        <w:rPr>
          <w:rFonts w:hint="eastAsia" w:ascii="仿宋_GB2312" w:hAnsi="仿宋_GB2312" w:eastAsia="仿宋_GB2312" w:cs="仿宋_GB2312"/>
          <w:b/>
          <w:color w:val="auto"/>
          <w:kern w:val="2"/>
          <w:sz w:val="32"/>
          <w:szCs w:val="32"/>
          <w:highlight w:val="none"/>
          <w:shd w:val="clear" w:color="auto" w:fill="auto"/>
          <w:lang w:val="en-US" w:eastAsia="zh-CN" w:bidi="ar"/>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pStyle w:val="6"/>
        <w:spacing w:line="560" w:lineRule="exact"/>
        <w:ind w:firstLine="640" w:firstLineChars="200"/>
        <w:rPr>
          <w:rFonts w:ascii="仿宋" w:hAnsi="仿宋" w:eastAsia="仿宋" w:cs="仿宋"/>
          <w:bCs/>
          <w:sz w:val="32"/>
          <w:szCs w:val="32"/>
        </w:rPr>
      </w:pPr>
      <w:r>
        <w:rPr>
          <w:rFonts w:hint="eastAsia" w:hAnsi="宋体" w:eastAsia="仿宋_GB2312" w:cs="仿宋_GB2312"/>
          <w:color w:val="auto"/>
          <w:kern w:val="2"/>
          <w:sz w:val="32"/>
          <w:szCs w:val="32"/>
          <w:highlight w:val="none"/>
          <w:shd w:val="clear" w:color="auto" w:fill="auto"/>
          <w:lang w:val="en-US" w:eastAsia="zh-CN" w:bidi="ar"/>
        </w:rPr>
        <w:t>组织</w:t>
      </w:r>
      <w:r>
        <w:rPr>
          <w:rFonts w:hint="eastAsia" w:eastAsia="仿宋_GB2312" w:cs="仿宋_GB2312"/>
          <w:color w:val="auto"/>
          <w:kern w:val="2"/>
          <w:sz w:val="32"/>
          <w:szCs w:val="32"/>
          <w:highlight w:val="none"/>
          <w:shd w:val="clear" w:color="auto" w:fill="auto"/>
          <w:lang w:val="en-US" w:eastAsia="zh-CN" w:bidi="ar"/>
        </w:rPr>
        <w:t>对本部门</w:t>
      </w:r>
      <w:r>
        <w:rPr>
          <w:rFonts w:hint="eastAsia" w:hAnsi="宋体" w:eastAsia="仿宋_GB2312" w:cs="仿宋_GB2312"/>
          <w:color w:val="auto"/>
          <w:kern w:val="2"/>
          <w:sz w:val="32"/>
          <w:szCs w:val="32"/>
          <w:highlight w:val="none"/>
          <w:shd w:val="clear" w:color="auto" w:fill="auto"/>
          <w:lang w:val="en-US" w:eastAsia="zh-CN" w:bidi="ar"/>
        </w:rPr>
        <w:t>开展整体绩效自评，涉及资金</w:t>
      </w:r>
      <w:r>
        <w:rPr>
          <w:rFonts w:hint="eastAsia" w:ascii="仿宋_GB2312" w:eastAsia="仿宋_GB2312" w:cs="仿宋_GB2312"/>
          <w:color w:val="auto"/>
          <w:kern w:val="2"/>
          <w:sz w:val="32"/>
          <w:szCs w:val="32"/>
          <w:highlight w:val="none"/>
          <w:shd w:val="clear" w:color="auto" w:fill="auto"/>
          <w:lang w:val="en-US" w:eastAsia="zh-CN" w:bidi="ar"/>
        </w:rPr>
        <w:t>2230.56</w:t>
      </w:r>
      <w:r>
        <w:rPr>
          <w:rFonts w:hint="eastAsia" w:hAnsi="宋体" w:eastAsia="仿宋_GB2312" w:cs="仿宋_GB2312"/>
          <w:color w:val="auto"/>
          <w:kern w:val="2"/>
          <w:sz w:val="32"/>
          <w:szCs w:val="32"/>
          <w:highlight w:val="none"/>
          <w:shd w:val="clear" w:color="auto" w:fill="auto"/>
          <w:lang w:val="en-US" w:eastAsia="zh-CN" w:bidi="ar"/>
        </w:rPr>
        <w:t>万元。《部门（单位）整体绩效自评表》见附件</w:t>
      </w:r>
      <w:r>
        <w:rPr>
          <w:rFonts w:ascii="仿宋" w:hAnsi="仿宋" w:eastAsia="仿宋" w:cs="仿宋"/>
          <w:bCs/>
          <w:sz w:val="32"/>
          <w:szCs w:val="32"/>
        </w:rPr>
        <w:t>。</w:t>
      </w:r>
    </w:p>
    <w:p>
      <w:pPr>
        <w:pStyle w:val="6"/>
        <w:spacing w:line="560" w:lineRule="exact"/>
        <w:ind w:firstLine="640" w:firstLineChars="200"/>
        <w:rPr>
          <w:rFonts w:hint="default" w:ascii="仿宋" w:hAnsi="仿宋" w:eastAsia="仿宋" w:cs="仿宋"/>
          <w:bCs/>
          <w:sz w:val="32"/>
          <w:szCs w:val="32"/>
        </w:rPr>
      </w:pPr>
    </w:p>
    <w:p>
      <w:pPr>
        <w:keepNext w:val="0"/>
        <w:keepLines w:val="0"/>
        <w:pageBreakBefore w:val="0"/>
        <w:widowControl/>
        <w:numPr>
          <w:ilvl w:val="0"/>
          <w:numId w:val="5"/>
        </w:numPr>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项目绩效自评结果。</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520" w:lineRule="exact"/>
        <w:ind w:leftChars="200" w:right="0" w:rightChars="0"/>
        <w:jc w:val="left"/>
        <w:textAlignment w:val="auto"/>
        <w:rPr>
          <w:rFonts w:hint="eastAsia" w:ascii="仿宋_GB2312" w:hAnsi="宋体" w:eastAsia="仿宋_GB2312" w:cs="仿宋_GB2312"/>
          <w:b w:val="0"/>
          <w:bCs w:val="0"/>
          <w:color w:val="auto"/>
          <w:kern w:val="2"/>
          <w:sz w:val="32"/>
          <w:szCs w:val="32"/>
          <w:highlight w:val="none"/>
          <w:shd w:val="clear" w:color="auto" w:fill="auto"/>
          <w:lang w:val="en-US" w:eastAsia="zh-CN" w:bidi="ar"/>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本部门不涉及特定目标特项目。</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before="0" w:beforeAutospacing="0" w:after="0" w:afterAutospacing="0" w:line="520" w:lineRule="exact"/>
        <w:ind w:left="0" w:leftChars="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部门评价结果。</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0" w:firstLineChars="200"/>
        <w:jc w:val="left"/>
        <w:textAlignment w:val="auto"/>
        <w:rPr>
          <w:rFonts w:hint="eastAsia" w:ascii="仿宋_GB2312" w:hAnsi="宋体" w:eastAsia="仿宋_GB2312" w:cs="仿宋_GB2312"/>
          <w:b w:val="0"/>
          <w:bCs w:val="0"/>
          <w:color w:val="auto"/>
          <w:kern w:val="2"/>
          <w:sz w:val="32"/>
          <w:szCs w:val="32"/>
          <w:highlight w:val="none"/>
          <w:shd w:val="clear" w:color="auto" w:fill="auto"/>
          <w:lang w:val="en-US" w:eastAsia="zh-CN" w:bidi="ar"/>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强化部门预算资金绩效管理，推进整体绩效目标编制的规范化、提高财政资金使用的规范性、安全性和有效性,提升预算执行效率和效益,进一步规范预算管理。</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before="0" w:beforeAutospacing="0" w:after="0" w:afterAutospacing="0" w:line="520" w:lineRule="exact"/>
        <w:ind w:left="0" w:leftChars="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财政评价结果。</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0" w:firstLineChars="200"/>
        <w:jc w:val="left"/>
        <w:textAlignment w:val="auto"/>
        <w:rPr>
          <w:b w:val="0"/>
          <w:bCs w:val="0"/>
          <w:sz w:val="32"/>
          <w:szCs w:val="32"/>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该部门整体绩效自评效果较好，望你单位继续加强资金管理，发挥资金效益。</w:t>
      </w: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383"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ascii="宋体" w:hAnsi="宋体"/>
          <w:b/>
          <w:sz w:val="52"/>
          <w:szCs w:val="52"/>
        </w:rPr>
        <w:t>沈阳市浑南区教育研究中心</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bookmarkStart w:id="0" w:name="_GoBack"/>
      <w:bookmarkEnd w:id="0"/>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6"/>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2BFEC1"/>
    <w:multiLevelType w:val="singleLevel"/>
    <w:tmpl w:val="992BFEC1"/>
    <w:lvl w:ilvl="0" w:tentative="0">
      <w:start w:val="1"/>
      <w:numFmt w:val="decimal"/>
      <w:suff w:val="nothing"/>
      <w:lvlText w:val="（%1）"/>
      <w:lvlJc w:val="left"/>
    </w:lvl>
  </w:abstractNum>
  <w:abstractNum w:abstractNumId="1">
    <w:nsid w:val="A04CEBBB"/>
    <w:multiLevelType w:val="singleLevel"/>
    <w:tmpl w:val="A04CEBBB"/>
    <w:lvl w:ilvl="0" w:tentative="0">
      <w:start w:val="2"/>
      <w:numFmt w:val="decimal"/>
      <w:lvlText w:val="%1."/>
      <w:lvlJc w:val="left"/>
      <w:pPr>
        <w:tabs>
          <w:tab w:val="left" w:pos="312"/>
        </w:tabs>
      </w:pPr>
    </w:lvl>
  </w:abstractNum>
  <w:abstractNum w:abstractNumId="2">
    <w:nsid w:val="E2BB2507"/>
    <w:multiLevelType w:val="singleLevel"/>
    <w:tmpl w:val="E2BB2507"/>
    <w:lvl w:ilvl="0" w:tentative="0">
      <w:start w:val="2"/>
      <w:numFmt w:val="chineseCounting"/>
      <w:suff w:val="nothing"/>
      <w:lvlText w:val="%1、"/>
      <w:lvlJc w:val="left"/>
      <w:rPr>
        <w:rFonts w:hint="eastAsia"/>
      </w:rPr>
    </w:lvl>
  </w:abstractNum>
  <w:abstractNum w:abstractNumId="3">
    <w:nsid w:val="44275232"/>
    <w:multiLevelType w:val="singleLevel"/>
    <w:tmpl w:val="44275232"/>
    <w:lvl w:ilvl="0" w:tentative="0">
      <w:start w:val="5"/>
      <w:numFmt w:val="chineseCounting"/>
      <w:suff w:val="space"/>
      <w:lvlText w:val="第%1部分"/>
      <w:lvlJc w:val="left"/>
      <w:rPr>
        <w:rFonts w:hint="eastAsia"/>
      </w:rPr>
    </w:lvl>
  </w:abstractNum>
  <w:abstractNum w:abstractNumId="4">
    <w:nsid w:val="55C924E0"/>
    <w:multiLevelType w:val="singleLevel"/>
    <w:tmpl w:val="55C924E0"/>
    <w:lvl w:ilvl="0" w:tentative="0">
      <w:start w:val="3"/>
      <w:numFmt w:val="chineseCounting"/>
      <w:suff w:val="nothing"/>
      <w:lvlText w:val="（%1）"/>
      <w:lvlJc w:val="left"/>
      <w:rPr>
        <w:rFonts w:hint="eastAsia"/>
      </w:rPr>
    </w:lvl>
  </w:abstractNum>
  <w:abstractNum w:abstractNumId="5">
    <w:nsid w:val="7E374626"/>
    <w:multiLevelType w:val="singleLevel"/>
    <w:tmpl w:val="7E374626"/>
    <w:lvl w:ilvl="0" w:tentative="0">
      <w:start w:val="2"/>
      <w:numFmt w:val="chineseCounting"/>
      <w:suff w:val="nothing"/>
      <w:lvlText w:val="（%1）"/>
      <w:lvlJc w:val="left"/>
      <w:rPr>
        <w:rFonts w:hint="eastAsia"/>
      </w:rPr>
    </w:lvl>
  </w:abstractNum>
  <w:num w:numId="1">
    <w:abstractNumId w:val="2"/>
  </w:num>
  <w:num w:numId="2">
    <w:abstractNumId w:val="0"/>
  </w:num>
  <w:num w:numId="3">
    <w:abstractNumId w:val="5"/>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5C50C80"/>
    <w:rsid w:val="07B54D24"/>
    <w:rsid w:val="082C6248"/>
    <w:rsid w:val="09C4782E"/>
    <w:rsid w:val="0DA33F76"/>
    <w:rsid w:val="0ECB7368"/>
    <w:rsid w:val="0FD91C07"/>
    <w:rsid w:val="11612EA5"/>
    <w:rsid w:val="12CC5588"/>
    <w:rsid w:val="131E2240"/>
    <w:rsid w:val="156B7B78"/>
    <w:rsid w:val="1B9703C5"/>
    <w:rsid w:val="1C635C29"/>
    <w:rsid w:val="1C6537BA"/>
    <w:rsid w:val="1E245078"/>
    <w:rsid w:val="21516F9F"/>
    <w:rsid w:val="24595069"/>
    <w:rsid w:val="25FD7B6A"/>
    <w:rsid w:val="27723D21"/>
    <w:rsid w:val="286C4199"/>
    <w:rsid w:val="28977847"/>
    <w:rsid w:val="2A3D2189"/>
    <w:rsid w:val="2AE632C3"/>
    <w:rsid w:val="2E4F6256"/>
    <w:rsid w:val="32230959"/>
    <w:rsid w:val="36230505"/>
    <w:rsid w:val="3BA207ED"/>
    <w:rsid w:val="43ED4466"/>
    <w:rsid w:val="46CA2860"/>
    <w:rsid w:val="474C6DD1"/>
    <w:rsid w:val="4EA33D41"/>
    <w:rsid w:val="508D5457"/>
    <w:rsid w:val="54F6469B"/>
    <w:rsid w:val="59C52B8D"/>
    <w:rsid w:val="5AE973A2"/>
    <w:rsid w:val="5B697371"/>
    <w:rsid w:val="67277FC8"/>
    <w:rsid w:val="673C6F2C"/>
    <w:rsid w:val="6DA15E5C"/>
    <w:rsid w:val="6E740A53"/>
    <w:rsid w:val="6FE5071F"/>
    <w:rsid w:val="70C70595"/>
    <w:rsid w:val="724179B2"/>
    <w:rsid w:val="7695438C"/>
    <w:rsid w:val="770F5700"/>
    <w:rsid w:val="7B450F0D"/>
    <w:rsid w:val="7C86358B"/>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5189</Words>
  <Characters>5687</Characters>
  <Lines>37</Lines>
  <Paragraphs>10</Paragraphs>
  <TotalTime>0</TotalTime>
  <ScaleCrop>false</ScaleCrop>
  <LinksUpToDate>false</LinksUpToDate>
  <CharactersWithSpaces>5743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2023-09-11T02:26:58Z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AACC9A8818854F66ACD0A4C0D5A6F0DF_13</vt:lpwstr>
  </property>
</Properties>
</file>