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沈阳市浑南区农业发展服务中心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沈阳市浑南区农业发展服务中心</w:t>
      </w:r>
      <w:r>
        <w:rPr>
          <w:b/>
          <w:sz w:val="36"/>
        </w:rPr>
        <w:t>概况</w:t>
      </w:r>
    </w:p>
    <w:p>
      <w:pPr>
        <w:pStyle w:val="6"/>
        <w:spacing w:line="560" w:lineRule="exact"/>
        <w:ind w:firstLine="640"/>
        <w:rPr>
          <w:rFonts w:hint="default" w:ascii="黑体" w:eastAsia="黑体"/>
          <w:sz w:val="32"/>
        </w:rPr>
      </w:pPr>
      <w:r>
        <w:rPr>
          <w:rFonts w:ascii="黑体" w:eastAsia="黑体"/>
          <w:sz w:val="32"/>
        </w:rPr>
        <w:t>一、主要职责</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（一）围绕国家“乡村振兴”战略实施和农业供给侧改革要求，整合全区农业科技资源职能，推进我区农业科技资源共享服 务，建立健全我区农业科技推广体系，为加快我区现代农业发展 提供技术支撑。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（二）承担种植业、畜牧兽医、水产渔业、粮油食品、农业机械化、新能源利用、果树、水利技术等领域技术推广服务，促 进先进适用技术和名优新品种示范推广，开展土肥技术推广，为推动全区农业农村经济发展提供科技支撑。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（三）组织开展上级农业主管部门实施的农村实用人才培训项目，大力培育新型农民；负责农业技术推广体系建设和队伍管 理，培训基层农技推广人员，指导农民及农民专业组织应用新品 种、新技术，帮助农民提高专业知识水平和操作技能。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（四）负责全区农产品、粮油检测工作。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（五）负责全区果树及果树苗木、种子的技术指导、实验示范、成果转化和推广，组织果树技术培训，提供技术、信息、服 务等。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（六）在水行政主管部门指导下，负责水系供水及站点管理；负责水利科学新技术试验和推广工作；负责水利站管理工作。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（七）负责对全区高标准农田建设项目的管理及统计报表工作。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（八）负责棋盘山水库枢纽工程及附属设施运行管理、维修养护、看护工作；防汛及调度工作；水质动态监测以及预防水害 工作；渔业病虫害预防治理工作；水政、渔政监察工作；水资源、 渔业资源、船只管理工作。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（九）负责棋盘山景区内水土保持和水土流失治理工作。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（十）负责承担全区森林防灭火宣传培训、专业监测、预报预警和森林火灾扑救指挥调度工作。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（十一）负责开展林业行政执法工作，指导管理全区护林员队伍；负责林业案件鉴定工作。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（十二）负责实施森林病虫害防治、野生动植物保护、林木种苗管理工作；负责实施森林资源监测、退耕还林、造林绿化具体工作。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 xml:space="preserve">（十三）贯彻国家各项农村综合改革政策及省、市、区相关要求。 </w:t>
      </w:r>
    </w:p>
    <w:p>
      <w:pPr>
        <w:keepNext w:val="0"/>
        <w:keepLines w:val="0"/>
        <w:pageBreakBefore w:val="0"/>
        <w:widowControl/>
        <w:suppressLineNumbers w:val="0"/>
        <w:kinsoku/>
        <w:wordWrap/>
        <w:overflowPunct/>
        <w:topLinePunct w:val="0"/>
        <w:autoSpaceDE/>
        <w:autoSpaceDN/>
        <w:bidi w:val="0"/>
        <w:adjustRightInd/>
        <w:snapToGrid/>
        <w:ind w:firstLine="620" w:firstLineChars="200"/>
        <w:jc w:val="left"/>
        <w:textAlignment w:val="auto"/>
      </w:pPr>
      <w:r>
        <w:rPr>
          <w:rFonts w:hint="eastAsia" w:ascii="仿宋_GB2312" w:hAnsi="仿宋_GB2312" w:eastAsia="仿宋_GB2312" w:cs="仿宋_GB2312"/>
          <w:color w:val="000000"/>
          <w:kern w:val="0"/>
          <w:sz w:val="31"/>
          <w:szCs w:val="31"/>
          <w:lang w:val="en-US" w:eastAsia="zh-CN" w:bidi="ar"/>
        </w:rPr>
        <w:t>（十四）完成区委、区政府交办的其他任务。</w:t>
      </w:r>
    </w:p>
    <w:p>
      <w:pPr>
        <w:pStyle w:val="6"/>
        <w:spacing w:line="560" w:lineRule="exact"/>
        <w:ind w:firstLine="640"/>
        <w:rPr>
          <w:rFonts w:ascii="仿宋_GB2312" w:eastAsia="仿宋_GB2312"/>
          <w:sz w:val="32"/>
        </w:rPr>
      </w:pPr>
    </w:p>
    <w:p>
      <w:pPr>
        <w:pStyle w:val="6"/>
        <w:spacing w:line="560" w:lineRule="exact"/>
        <w:ind w:firstLine="640"/>
        <w:rPr>
          <w:rFonts w:ascii="仿宋_GB2312" w:eastAsia="仿宋_GB2312"/>
          <w:sz w:val="32"/>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b w:val="0"/>
          <w:bCs w:val="0"/>
          <w:color w:val="auto"/>
          <w:sz w:val="32"/>
          <w:szCs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本部门</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_GB2312" w:eastAsia="仿宋_GB2312"/>
          <w:b w:val="0"/>
          <w:bCs w:val="0"/>
          <w:color w:val="auto"/>
          <w:sz w:val="32"/>
          <w:szCs w:val="32"/>
          <w:lang w:val="en-US" w:eastAsia="zh-CN"/>
        </w:rPr>
        <w:t>沈阳市浑南区农业发展服务中心</w:t>
      </w:r>
      <w:r>
        <w:rPr>
          <w:rFonts w:ascii="仿宋_GB2312" w:eastAsia="仿宋_GB2312"/>
          <w:b w:val="0"/>
          <w:bCs w:val="0"/>
          <w:color w:val="auto"/>
          <w:sz w:val="32"/>
          <w:szCs w:val="32"/>
        </w:rPr>
        <w:t>本级，本</w:t>
      </w:r>
      <w:r>
        <w:rPr>
          <w:rFonts w:hint="eastAsia" w:ascii="仿宋_GB2312" w:eastAsia="仿宋_GB2312"/>
          <w:b w:val="0"/>
          <w:bCs w:val="0"/>
          <w:color w:val="auto"/>
          <w:sz w:val="32"/>
          <w:szCs w:val="32"/>
          <w:lang w:eastAsia="zh-CN"/>
        </w:rPr>
        <w:t>部门</w:t>
      </w:r>
      <w:r>
        <w:rPr>
          <w:rFonts w:ascii="仿宋_GB2312" w:eastAsia="仿宋_GB2312"/>
          <w:b w:val="0"/>
          <w:bCs w:val="0"/>
          <w:color w:val="auto"/>
          <w:sz w:val="32"/>
          <w:szCs w:val="32"/>
        </w:rPr>
        <w:t>无下设机构。</w:t>
      </w:r>
    </w:p>
    <w:p>
      <w:pPr>
        <w:pStyle w:val="6"/>
        <w:spacing w:line="560" w:lineRule="exact"/>
        <w:jc w:val="both"/>
        <w:rPr>
          <w:rFonts w:hint="default"/>
          <w:b/>
          <w:sz w:val="36"/>
        </w:rPr>
      </w:pPr>
    </w:p>
    <w:p>
      <w:pPr>
        <w:pStyle w:val="6"/>
        <w:spacing w:line="560" w:lineRule="exact"/>
        <w:jc w:val="center"/>
        <w:rPr>
          <w:rFonts w:hint="default" w:ascii="黑体" w:eastAsia="黑体"/>
          <w:sz w:val="32"/>
        </w:rPr>
      </w:pPr>
      <w:r>
        <w:rPr>
          <w:b/>
          <w:sz w:val="36"/>
        </w:rPr>
        <w:t xml:space="preserve">第二部分 </w:t>
      </w:r>
      <w:r>
        <w:rPr>
          <w:rFonts w:hint="eastAsia"/>
          <w:b/>
          <w:sz w:val="36"/>
          <w:lang w:val="en-US" w:eastAsia="zh-CN"/>
        </w:rPr>
        <w:t>沈阳市浑南区农业发展服务中心</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3235.34</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rPr>
        <w:t>2793.92</w:t>
      </w:r>
      <w:r>
        <w:rPr>
          <w:rFonts w:ascii="仿宋_GB2312" w:eastAsia="仿宋_GB2312"/>
          <w:sz w:val="32"/>
        </w:rPr>
        <w:t>万元，占收入总计的</w:t>
      </w:r>
      <w:r>
        <w:rPr>
          <w:rFonts w:hint="eastAsia" w:ascii="仿宋_GB2312" w:eastAsia="仿宋_GB2312"/>
          <w:sz w:val="32"/>
          <w:lang w:val="en-US" w:eastAsia="zh-CN"/>
        </w:rPr>
        <w:t>86.36</w:t>
      </w:r>
      <w:r>
        <w:rPr>
          <w:rFonts w:ascii="仿宋_GB2312" w:eastAsia="仿宋_GB2312"/>
          <w:sz w:val="32"/>
        </w:rPr>
        <w:t>%。其中：一般公共预算财政拨款收入</w:t>
      </w:r>
      <w:r>
        <w:rPr>
          <w:rFonts w:hint="eastAsia" w:ascii="仿宋_GB2312" w:eastAsia="仿宋_GB2312"/>
          <w:sz w:val="32"/>
        </w:rPr>
        <w:t>2793.92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12.4</w:t>
      </w:r>
      <w:r>
        <w:rPr>
          <w:rFonts w:ascii="仿宋_GB2312" w:eastAsia="仿宋_GB2312"/>
          <w:sz w:val="32"/>
        </w:rPr>
        <w:t>万元，占收入总计的</w:t>
      </w:r>
      <w:r>
        <w:rPr>
          <w:rFonts w:hint="eastAsia" w:ascii="仿宋_GB2312" w:eastAsia="仿宋_GB2312"/>
          <w:sz w:val="32"/>
          <w:lang w:val="en-US" w:eastAsia="zh-CN"/>
        </w:rPr>
        <w:t>0.38%。主要是农产品质量安全收入。</w:t>
      </w:r>
    </w:p>
    <w:p>
      <w:pPr>
        <w:pStyle w:val="6"/>
        <w:spacing w:line="560" w:lineRule="exact"/>
        <w:ind w:firstLine="660"/>
        <w:rPr>
          <w:rFonts w:ascii="仿宋_GB2312" w:eastAsia="仿宋_GB2312"/>
          <w:sz w:val="32"/>
          <w:highlight w:val="yellow"/>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429.02</w:t>
      </w:r>
      <w:r>
        <w:rPr>
          <w:rFonts w:ascii="仿宋_GB2312" w:eastAsia="仿宋_GB2312"/>
          <w:sz w:val="32"/>
        </w:rPr>
        <w:t>万元，占收入总计的</w:t>
      </w:r>
      <w:r>
        <w:rPr>
          <w:rFonts w:hint="eastAsia" w:ascii="仿宋_GB2312" w:eastAsia="仿宋_GB2312"/>
          <w:sz w:val="32"/>
          <w:lang w:val="en-US" w:eastAsia="zh-CN"/>
        </w:rPr>
        <w:t>13.26</w:t>
      </w:r>
      <w:r>
        <w:rPr>
          <w:rFonts w:ascii="仿宋_GB2312" w:eastAsia="仿宋_GB2312"/>
          <w:sz w:val="32"/>
        </w:rPr>
        <w:t>%。主要是</w:t>
      </w:r>
      <w:r>
        <w:rPr>
          <w:rFonts w:hint="eastAsia" w:ascii="仿宋_GB2312" w:eastAsia="仿宋_GB2312"/>
          <w:sz w:val="32"/>
        </w:rPr>
        <w:t>化肥减量技术示范</w:t>
      </w:r>
      <w:r>
        <w:rPr>
          <w:rFonts w:hint="eastAsia" w:ascii="仿宋_GB2312" w:eastAsia="仿宋_GB2312"/>
          <w:sz w:val="32"/>
          <w:lang w:eastAsia="zh-CN"/>
        </w:rPr>
        <w:t>、动植物防疫、检验、检测经费</w:t>
      </w:r>
      <w:r>
        <w:rPr>
          <w:rFonts w:ascii="仿宋_GB2312" w:eastAsia="仿宋_GB2312"/>
          <w:sz w:val="32"/>
        </w:rPr>
        <w:t>等。</w:t>
      </w:r>
    </w:p>
    <w:p>
      <w:pPr>
        <w:pStyle w:val="6"/>
        <w:spacing w:line="560" w:lineRule="exact"/>
        <w:ind w:firstLine="660"/>
        <w:rPr>
          <w:rFonts w:hint="eastAsia" w:ascii="仿宋_GB2312" w:hAnsi="宋体" w:eastAsia="仿宋_GB2312"/>
          <w:color w:val="auto"/>
          <w:sz w:val="32"/>
          <w:szCs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7233.07</w:t>
      </w:r>
      <w:r>
        <w:rPr>
          <w:rFonts w:ascii="仿宋_GB2312" w:eastAsia="仿宋_GB2312"/>
          <w:sz w:val="32"/>
        </w:rPr>
        <w:t>万元，降低</w:t>
      </w:r>
      <w:r>
        <w:rPr>
          <w:rFonts w:hint="eastAsia" w:ascii="仿宋_GB2312" w:eastAsia="仿宋_GB2312"/>
          <w:sz w:val="32"/>
          <w:lang w:val="en-US" w:eastAsia="zh-CN"/>
        </w:rPr>
        <w:t>69.09</w:t>
      </w:r>
      <w:r>
        <w:rPr>
          <w:rFonts w:ascii="仿宋_GB2312" w:eastAsia="仿宋_GB2312"/>
          <w:sz w:val="32"/>
        </w:rPr>
        <w:t>%，主要原因：</w:t>
      </w:r>
      <w:r>
        <w:rPr>
          <w:rFonts w:hint="eastAsia" w:ascii="仿宋_GB2312" w:hAnsi="宋体" w:eastAsia="仿宋_GB2312"/>
          <w:color w:val="auto"/>
          <w:sz w:val="32"/>
          <w:szCs w:val="32"/>
          <w:highlight w:val="none"/>
          <w:lang w:val="en-US" w:eastAsia="zh-CN"/>
        </w:rPr>
        <w:t>机构改革，</w:t>
      </w:r>
      <w:r>
        <w:rPr>
          <w:rFonts w:hint="eastAsia" w:ascii="仿宋_GB2312" w:eastAsia="仿宋_GB2312"/>
          <w:color w:val="auto"/>
          <w:sz w:val="32"/>
          <w:szCs w:val="32"/>
          <w:highlight w:val="none"/>
          <w:lang w:val="en-US" w:eastAsia="zh-CN"/>
        </w:rPr>
        <w:t>人员和</w:t>
      </w:r>
      <w:r>
        <w:rPr>
          <w:rFonts w:hint="eastAsia" w:ascii="仿宋_GB2312" w:hAnsi="宋体" w:eastAsia="仿宋_GB2312"/>
          <w:color w:val="auto"/>
          <w:sz w:val="32"/>
          <w:szCs w:val="32"/>
          <w:highlight w:val="none"/>
          <w:lang w:val="en-US" w:eastAsia="zh-CN"/>
        </w:rPr>
        <w:t>项</w:t>
      </w:r>
      <w:r>
        <w:rPr>
          <w:rFonts w:hint="eastAsia" w:ascii="仿宋_GB2312" w:eastAsia="仿宋_GB2312"/>
          <w:color w:val="auto"/>
          <w:sz w:val="32"/>
          <w:szCs w:val="32"/>
          <w:highlight w:val="none"/>
          <w:lang w:val="en-US" w:eastAsia="zh-CN"/>
        </w:rPr>
        <w:t>目均减少。</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2793.92</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2241.29</w:t>
      </w:r>
      <w:r>
        <w:rPr>
          <w:rFonts w:ascii="仿宋_GB2312" w:eastAsia="仿宋_GB2312"/>
          <w:sz w:val="32"/>
        </w:rPr>
        <w:t>万元，占支出总计的</w:t>
      </w:r>
      <w:r>
        <w:rPr>
          <w:rFonts w:hint="eastAsia" w:ascii="仿宋_GB2312" w:eastAsia="仿宋_GB2312"/>
          <w:sz w:val="32"/>
          <w:lang w:val="en-US" w:eastAsia="zh-CN"/>
        </w:rPr>
        <w:t>80.22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1924.34</w:t>
      </w:r>
      <w:r>
        <w:rPr>
          <w:rFonts w:ascii="仿宋_GB2312" w:eastAsia="仿宋_GB2312"/>
          <w:sz w:val="32"/>
        </w:rPr>
        <w:t>万元，对个人和家庭的补助支出</w:t>
      </w:r>
      <w:r>
        <w:rPr>
          <w:rFonts w:hint="eastAsia" w:ascii="仿宋_GB2312" w:eastAsia="仿宋_GB2312"/>
          <w:sz w:val="32"/>
        </w:rPr>
        <w:t>187.44</w:t>
      </w:r>
      <w:r>
        <w:rPr>
          <w:rFonts w:ascii="仿宋_GB2312" w:eastAsia="仿宋_GB2312"/>
          <w:sz w:val="32"/>
        </w:rPr>
        <w:t>万元，商品和服务支出</w:t>
      </w:r>
      <w:r>
        <w:rPr>
          <w:rFonts w:hint="eastAsia" w:ascii="仿宋_GB2312" w:eastAsia="仿宋_GB2312"/>
          <w:sz w:val="32"/>
        </w:rPr>
        <w:t>125.95</w:t>
      </w:r>
      <w:r>
        <w:rPr>
          <w:rFonts w:ascii="仿宋_GB2312" w:eastAsia="仿宋_GB2312"/>
          <w:sz w:val="32"/>
        </w:rPr>
        <w:t>万元，</w:t>
      </w:r>
      <w:r>
        <w:rPr>
          <w:rFonts w:hint="eastAsia" w:ascii="仿宋_GB2312" w:eastAsia="仿宋_GB2312"/>
          <w:sz w:val="32"/>
        </w:rPr>
        <w:t>资本性支出3.56</w:t>
      </w:r>
      <w:r>
        <w:rPr>
          <w:rFonts w:hint="eastAsia" w:ascii="仿宋_GB2312" w:eastAsia="仿宋_GB2312"/>
          <w:sz w:val="32"/>
          <w:lang w:val="en-US" w:eastAsia="zh-CN"/>
        </w:rPr>
        <w:t>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552.63</w:t>
      </w:r>
      <w:r>
        <w:rPr>
          <w:rFonts w:ascii="仿宋_GB2312" w:eastAsia="仿宋_GB2312"/>
          <w:sz w:val="32"/>
        </w:rPr>
        <w:t>万元，占支出总计的</w:t>
      </w:r>
      <w:r>
        <w:rPr>
          <w:rFonts w:hint="eastAsia" w:ascii="仿宋_GB2312" w:eastAsia="仿宋_GB2312"/>
          <w:sz w:val="32"/>
          <w:lang w:val="en-US" w:eastAsia="zh-CN"/>
        </w:rPr>
        <w:t>19.78</w:t>
      </w:r>
      <w:r>
        <w:rPr>
          <w:rFonts w:ascii="仿宋_GB2312" w:eastAsia="仿宋_GB2312"/>
          <w:sz w:val="32"/>
        </w:rPr>
        <w:t>%。主要包括</w:t>
      </w:r>
      <w:r>
        <w:rPr>
          <w:rFonts w:hint="eastAsia" w:ascii="仿宋_GB2312" w:eastAsia="仿宋_GB2312"/>
          <w:sz w:val="32"/>
        </w:rPr>
        <w:t>病虫害控制</w:t>
      </w:r>
      <w:r>
        <w:rPr>
          <w:rFonts w:hint="eastAsia" w:ascii="仿宋_GB2312" w:eastAsia="仿宋_GB2312"/>
          <w:sz w:val="32"/>
          <w:lang w:eastAsia="zh-CN"/>
        </w:rPr>
        <w:t>、农业生产发展、农田建设、其他农业农村支出、其他林业和草原支出、其他水利支出、粮食风险基金</w:t>
      </w:r>
      <w:r>
        <w:rPr>
          <w:rFonts w:ascii="仿宋_GB2312" w:eastAsia="仿宋_GB2312"/>
          <w:sz w:val="32"/>
        </w:rPr>
        <w:t>等业务支出。</w:t>
      </w:r>
    </w:p>
    <w:p>
      <w:pPr>
        <w:pStyle w:val="6"/>
        <w:spacing w:line="560" w:lineRule="exact"/>
        <w:ind w:firstLine="660"/>
        <w:rPr>
          <w:rFonts w:hint="default" w:ascii="仿宋_GB2312" w:eastAsia="仿宋_GB2312"/>
          <w:sz w:val="32"/>
          <w:lang w:eastAsia="zh-CN"/>
        </w:rPr>
      </w:pPr>
      <w:r>
        <w:rPr>
          <w:rFonts w:ascii="仿宋_GB2312" w:eastAsia="仿宋_GB2312"/>
          <w:sz w:val="32"/>
        </w:rPr>
        <w:t>与上年相比，今年支出减少</w:t>
      </w:r>
      <w:r>
        <w:rPr>
          <w:rFonts w:hint="eastAsia" w:ascii="仿宋_GB2312" w:eastAsia="仿宋_GB2312"/>
          <w:sz w:val="32"/>
          <w:lang w:val="en-US" w:eastAsia="zh-CN"/>
        </w:rPr>
        <w:t>7638.55</w:t>
      </w:r>
      <w:r>
        <w:rPr>
          <w:rFonts w:ascii="仿宋_GB2312" w:eastAsia="仿宋_GB2312"/>
          <w:sz w:val="32"/>
        </w:rPr>
        <w:t>万元，降低</w:t>
      </w:r>
      <w:r>
        <w:rPr>
          <w:rFonts w:hint="eastAsia" w:ascii="仿宋_GB2312" w:eastAsia="仿宋_GB2312"/>
          <w:sz w:val="32"/>
          <w:lang w:val="en-US" w:eastAsia="zh-CN"/>
        </w:rPr>
        <w:t>73.22</w:t>
      </w:r>
      <w:r>
        <w:rPr>
          <w:rFonts w:ascii="仿宋_GB2312" w:eastAsia="仿宋_GB2312"/>
          <w:sz w:val="32"/>
        </w:rPr>
        <w:t>%，主要原因：</w:t>
      </w:r>
      <w:r>
        <w:rPr>
          <w:rFonts w:hint="eastAsia" w:ascii="仿宋_GB2312" w:eastAsia="仿宋_GB2312"/>
          <w:sz w:val="32"/>
          <w:lang w:val="en-US" w:eastAsia="zh-CN"/>
        </w:rPr>
        <w:t>业务支出减少</w:t>
      </w:r>
      <w:r>
        <w:rPr>
          <w:rFonts w:hint="eastAsia"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441.42</w:t>
      </w:r>
      <w:r>
        <w:rPr>
          <w:rFonts w:ascii="楷体_GB2312" w:eastAsia="楷体_GB2312"/>
          <w:b/>
          <w:sz w:val="32"/>
        </w:rPr>
        <w:t>万元</w:t>
      </w:r>
    </w:p>
    <w:p>
      <w:pPr>
        <w:pStyle w:val="6"/>
        <w:spacing w:line="560" w:lineRule="exact"/>
        <w:ind w:firstLine="660"/>
        <w:rPr>
          <w:rFonts w:hint="eastAsia" w:ascii="仿宋_GB2312" w:eastAsia="仿宋_GB2312"/>
          <w:sz w:val="32"/>
          <w:highlight w:val="none"/>
          <w:lang w:val="en-US" w:eastAsia="zh-CN"/>
        </w:rPr>
      </w:pPr>
      <w:r>
        <w:rPr>
          <w:rFonts w:ascii="仿宋_GB2312" w:eastAsia="仿宋_GB2312"/>
          <w:sz w:val="32"/>
          <w:highlight w:val="none"/>
        </w:rPr>
        <w:t>主要是</w:t>
      </w:r>
      <w:r>
        <w:rPr>
          <w:rFonts w:hint="eastAsia" w:ascii="仿宋_GB2312" w:eastAsia="仿宋_GB2312"/>
          <w:sz w:val="32"/>
          <w:highlight w:val="none"/>
          <w:lang w:val="en-US" w:eastAsia="zh-CN"/>
        </w:rPr>
        <w:t>历史遗留</w:t>
      </w:r>
      <w:r>
        <w:rPr>
          <w:rFonts w:ascii="仿宋_GB2312" w:eastAsia="仿宋_GB2312"/>
          <w:sz w:val="32"/>
          <w:highlight w:val="none"/>
        </w:rPr>
        <w:t>等原因形成的结余。</w:t>
      </w:r>
      <w:r>
        <w:rPr>
          <w:rFonts w:ascii="仿宋_GB2312" w:eastAsia="仿宋_GB2312"/>
          <w:sz w:val="32"/>
        </w:rPr>
        <w:t>与上年相比，今年结转结余增加</w:t>
      </w:r>
      <w:r>
        <w:rPr>
          <w:rFonts w:hint="eastAsia" w:ascii="仿宋_GB2312" w:eastAsia="仿宋_GB2312"/>
          <w:sz w:val="32"/>
          <w:lang w:val="en-US" w:eastAsia="zh-CN"/>
        </w:rPr>
        <w:t>405.48</w:t>
      </w:r>
      <w:r>
        <w:rPr>
          <w:rFonts w:ascii="仿宋_GB2312" w:eastAsia="仿宋_GB2312"/>
          <w:sz w:val="32"/>
        </w:rPr>
        <w:t>万元，增长</w:t>
      </w:r>
      <w:r>
        <w:rPr>
          <w:rFonts w:hint="eastAsia" w:ascii="仿宋_GB2312" w:eastAsia="仿宋_GB2312"/>
          <w:sz w:val="32"/>
          <w:lang w:val="en-US" w:eastAsia="zh-CN"/>
        </w:rPr>
        <w:t>1128.31</w:t>
      </w:r>
      <w:r>
        <w:rPr>
          <w:rFonts w:ascii="仿宋_GB2312" w:eastAsia="仿宋_GB2312"/>
          <w:sz w:val="32"/>
        </w:rPr>
        <w:t>%，主要原因：</w:t>
      </w:r>
      <w:r>
        <w:rPr>
          <w:rFonts w:hint="eastAsia" w:ascii="仿宋_GB2312" w:eastAsia="仿宋_GB2312"/>
          <w:sz w:val="32"/>
          <w:lang w:val="en-US" w:eastAsia="zh-CN"/>
        </w:rPr>
        <w:t>本</w:t>
      </w:r>
      <w:r>
        <w:rPr>
          <w:rFonts w:hint="eastAsia" w:ascii="仿宋_GB2312" w:eastAsia="仿宋_GB2312"/>
          <w:sz w:val="32"/>
          <w:highlight w:val="none"/>
          <w:lang w:val="en-US" w:eastAsia="zh-CN"/>
        </w:rPr>
        <w:t>年额度增加。</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2793.92</w:t>
      </w:r>
      <w:r>
        <w:rPr>
          <w:rFonts w:ascii="仿宋_GB2312" w:eastAsia="仿宋_GB2312"/>
          <w:sz w:val="32"/>
        </w:rPr>
        <w:t>万元，其中：基本支出</w:t>
      </w:r>
      <w:r>
        <w:rPr>
          <w:rFonts w:hint="eastAsia" w:ascii="仿宋_GB2312" w:eastAsia="仿宋_GB2312"/>
          <w:sz w:val="32"/>
        </w:rPr>
        <w:t>2241.29</w:t>
      </w:r>
      <w:r>
        <w:rPr>
          <w:rFonts w:ascii="仿宋_GB2312" w:eastAsia="仿宋_GB2312"/>
          <w:sz w:val="32"/>
        </w:rPr>
        <w:t>万元，项目支出</w:t>
      </w:r>
      <w:r>
        <w:rPr>
          <w:rFonts w:hint="eastAsia" w:ascii="仿宋_GB2312" w:eastAsia="仿宋_GB2312"/>
          <w:sz w:val="32"/>
        </w:rPr>
        <w:t>552.63</w:t>
      </w:r>
      <w:r>
        <w:rPr>
          <w:rFonts w:ascii="仿宋_GB2312" w:eastAsia="仿宋_GB2312"/>
          <w:sz w:val="32"/>
        </w:rPr>
        <w:t>万元。与上年相比，财政拨款支出减少</w:t>
      </w:r>
      <w:r>
        <w:rPr>
          <w:rFonts w:hint="eastAsia" w:ascii="仿宋_GB2312" w:eastAsia="仿宋_GB2312"/>
          <w:sz w:val="32"/>
          <w:lang w:val="en-US" w:eastAsia="zh-CN"/>
        </w:rPr>
        <w:t>7638.55</w:t>
      </w:r>
      <w:r>
        <w:rPr>
          <w:rFonts w:ascii="仿宋_GB2312" w:eastAsia="仿宋_GB2312"/>
          <w:sz w:val="32"/>
        </w:rPr>
        <w:t>万元，降低</w:t>
      </w:r>
      <w:r>
        <w:rPr>
          <w:rFonts w:hint="eastAsia" w:ascii="仿宋_GB2312" w:eastAsia="仿宋_GB2312"/>
          <w:sz w:val="32"/>
          <w:lang w:val="en-US" w:eastAsia="zh-CN"/>
        </w:rPr>
        <w:t>73.22</w:t>
      </w:r>
      <w:r>
        <w:rPr>
          <w:rFonts w:ascii="仿宋_GB2312" w:eastAsia="仿宋_GB2312"/>
          <w:sz w:val="32"/>
        </w:rPr>
        <w:t>%，主要原因：</w:t>
      </w:r>
      <w:r>
        <w:rPr>
          <w:rFonts w:hint="eastAsia" w:ascii="仿宋_GB2312" w:hAnsi="宋体" w:eastAsia="仿宋_GB2312"/>
          <w:sz w:val="32"/>
          <w:szCs w:val="32"/>
          <w:highlight w:val="none"/>
          <w:lang w:val="en-US" w:eastAsia="zh-CN"/>
        </w:rPr>
        <w:t>机构改革，本级支出减少。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74.47</w:t>
      </w:r>
      <w:r>
        <w:rPr>
          <w:rFonts w:ascii="仿宋_GB2312" w:eastAsia="仿宋_GB2312"/>
          <w:sz w:val="32"/>
        </w:rPr>
        <w:t>%，其中：基本支出完成年初预算的</w:t>
      </w:r>
      <w:r>
        <w:rPr>
          <w:rFonts w:hint="eastAsia" w:ascii="仿宋_GB2312" w:eastAsia="仿宋_GB2312"/>
          <w:sz w:val="32"/>
          <w:lang w:val="en-US" w:eastAsia="zh-CN"/>
        </w:rPr>
        <w:t>76.17</w:t>
      </w:r>
      <w:r>
        <w:rPr>
          <w:rFonts w:ascii="仿宋_GB2312" w:eastAsia="仿宋_GB2312"/>
          <w:sz w:val="32"/>
        </w:rPr>
        <w:t>%，项目支出完成年初预算的</w:t>
      </w:r>
      <w:r>
        <w:rPr>
          <w:rFonts w:hint="eastAsia" w:ascii="仿宋_GB2312" w:eastAsia="仿宋_GB2312"/>
          <w:sz w:val="32"/>
          <w:lang w:val="en-US" w:eastAsia="zh-CN"/>
        </w:rPr>
        <w:t>68.32</w:t>
      </w:r>
      <w:r>
        <w:rPr>
          <w:rFonts w:ascii="仿宋_GB2312" w:eastAsia="仿宋_GB2312"/>
          <w:sz w:val="32"/>
        </w:rPr>
        <w:t>%。</w:t>
      </w:r>
    </w:p>
    <w:p>
      <w:pPr>
        <w:numPr>
          <w:ilvl w:val="0"/>
          <w:numId w:val="0"/>
        </w:numPr>
        <w:spacing w:line="560" w:lineRule="exact"/>
        <w:ind w:firstLine="660" w:firstLineChars="0"/>
        <w:rPr>
          <w:rFonts w:ascii="楷体_GB2312" w:hAnsi="宋体" w:eastAsia="楷体_GB2312"/>
          <w:b/>
          <w:sz w:val="32"/>
          <w:szCs w:val="32"/>
        </w:rPr>
      </w:pPr>
      <w:r>
        <w:rPr>
          <w:rFonts w:hint="eastAsia" w:ascii="楷体_GB2312" w:hAnsi="宋体" w:eastAsia="楷体_GB2312" w:cstheme="minorBidi"/>
          <w:b/>
          <w:kern w:val="2"/>
          <w:sz w:val="32"/>
          <w:szCs w:val="32"/>
          <w:lang w:val="en-US" w:eastAsia="zh-CN" w:bidi="ar-SA"/>
        </w:rPr>
        <w:t>（二）</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2793.92</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社会保障和就业支出314.11</w:t>
      </w:r>
      <w:r>
        <w:rPr>
          <w:rFonts w:ascii="仿宋_GB2312" w:hAnsi="宋体" w:eastAsia="仿宋_GB2312"/>
          <w:sz w:val="32"/>
          <w:szCs w:val="32"/>
        </w:rPr>
        <w:t>万元，占</w:t>
      </w:r>
      <w:r>
        <w:rPr>
          <w:rFonts w:hint="eastAsia" w:ascii="仿宋_GB2312" w:hAnsi="宋体" w:eastAsia="仿宋_GB2312"/>
          <w:sz w:val="32"/>
          <w:szCs w:val="32"/>
          <w:lang w:val="en-US" w:eastAsia="zh-CN"/>
        </w:rPr>
        <w:t>11.24</w:t>
      </w:r>
      <w:r>
        <w:rPr>
          <w:rFonts w:ascii="仿宋_GB2312" w:hAnsi="宋体" w:eastAsia="仿宋_GB2312"/>
          <w:sz w:val="32"/>
          <w:szCs w:val="32"/>
        </w:rPr>
        <w:t>%；</w:t>
      </w:r>
      <w:r>
        <w:rPr>
          <w:rFonts w:hint="eastAsia" w:ascii="仿宋_GB2312" w:hAnsi="宋体" w:eastAsia="仿宋_GB2312"/>
          <w:sz w:val="32"/>
          <w:szCs w:val="32"/>
        </w:rPr>
        <w:t>卫生健康支出67.11</w:t>
      </w:r>
      <w:r>
        <w:rPr>
          <w:rFonts w:ascii="仿宋_GB2312" w:hAnsi="宋体" w:eastAsia="仿宋_GB2312"/>
          <w:sz w:val="32"/>
          <w:szCs w:val="32"/>
        </w:rPr>
        <w:t>万元，占</w:t>
      </w:r>
      <w:r>
        <w:rPr>
          <w:rFonts w:hint="eastAsia" w:ascii="仿宋_GB2312" w:hAnsi="宋体" w:eastAsia="仿宋_GB2312"/>
          <w:sz w:val="32"/>
          <w:szCs w:val="32"/>
          <w:lang w:val="en-US" w:eastAsia="zh-CN"/>
        </w:rPr>
        <w:t>2.4</w:t>
      </w:r>
      <w:r>
        <w:rPr>
          <w:rFonts w:ascii="仿宋_GB2312" w:hAnsi="宋体" w:eastAsia="仿宋_GB2312"/>
          <w:sz w:val="32"/>
          <w:szCs w:val="32"/>
        </w:rPr>
        <w:t>%；</w:t>
      </w:r>
      <w:r>
        <w:rPr>
          <w:rFonts w:hint="eastAsia" w:ascii="仿宋_GB2312" w:hAnsi="宋体" w:eastAsia="仿宋_GB2312"/>
          <w:sz w:val="32"/>
          <w:szCs w:val="32"/>
        </w:rPr>
        <w:t>农林水支出2153.29</w:t>
      </w:r>
      <w:r>
        <w:rPr>
          <w:rFonts w:ascii="仿宋_GB2312" w:hAnsi="宋体" w:eastAsia="仿宋_GB2312"/>
          <w:sz w:val="32"/>
          <w:szCs w:val="32"/>
        </w:rPr>
        <w:t>万元，占</w:t>
      </w:r>
      <w:r>
        <w:rPr>
          <w:rFonts w:hint="eastAsia" w:ascii="仿宋_GB2312" w:hAnsi="宋体" w:eastAsia="仿宋_GB2312"/>
          <w:sz w:val="32"/>
          <w:szCs w:val="32"/>
          <w:lang w:val="en-US" w:eastAsia="zh-CN"/>
        </w:rPr>
        <w:t>77.07</w:t>
      </w:r>
      <w:r>
        <w:rPr>
          <w:rFonts w:ascii="仿宋_GB2312" w:hAnsi="宋体" w:eastAsia="仿宋_GB2312"/>
          <w:sz w:val="32"/>
          <w:szCs w:val="32"/>
        </w:rPr>
        <w:t>%</w:t>
      </w:r>
      <w:r>
        <w:rPr>
          <w:rFonts w:hint="eastAsia" w:ascii="仿宋_GB2312" w:hAnsi="宋体" w:eastAsia="仿宋_GB2312"/>
          <w:sz w:val="32"/>
          <w:szCs w:val="32"/>
          <w:lang w:eastAsia="zh-CN"/>
        </w:rPr>
        <w:t>；住房保障支出191.68</w:t>
      </w:r>
      <w:r>
        <w:rPr>
          <w:rFonts w:ascii="仿宋_GB2312" w:hAnsi="宋体" w:eastAsia="仿宋_GB2312"/>
          <w:sz w:val="32"/>
          <w:szCs w:val="32"/>
        </w:rPr>
        <w:t>万元，占</w:t>
      </w:r>
      <w:r>
        <w:rPr>
          <w:rFonts w:hint="eastAsia" w:ascii="仿宋_GB2312" w:hAnsi="宋体" w:eastAsia="仿宋_GB2312"/>
          <w:sz w:val="32"/>
          <w:szCs w:val="32"/>
          <w:lang w:val="en-US" w:eastAsia="zh-CN"/>
        </w:rPr>
        <w:t>6.86</w:t>
      </w:r>
      <w:r>
        <w:rPr>
          <w:rFonts w:ascii="仿宋_GB2312" w:hAnsi="宋体" w:eastAsia="仿宋_GB2312"/>
          <w:sz w:val="32"/>
          <w:szCs w:val="32"/>
        </w:rPr>
        <w:t>%</w:t>
      </w:r>
      <w:r>
        <w:rPr>
          <w:rFonts w:hint="eastAsia" w:ascii="仿宋_GB2312" w:hAnsi="宋体" w:eastAsia="仿宋_GB2312"/>
          <w:sz w:val="32"/>
          <w:szCs w:val="32"/>
          <w:lang w:eastAsia="zh-CN"/>
        </w:rPr>
        <w:t>；粮油物资储备支出67.74</w:t>
      </w:r>
      <w:r>
        <w:rPr>
          <w:rFonts w:ascii="仿宋_GB2312" w:hAnsi="宋体" w:eastAsia="仿宋_GB2312"/>
          <w:sz w:val="32"/>
          <w:szCs w:val="32"/>
        </w:rPr>
        <w:t>万元，占</w:t>
      </w:r>
      <w:r>
        <w:rPr>
          <w:rFonts w:hint="eastAsia" w:ascii="仿宋_GB2312" w:hAnsi="宋体" w:eastAsia="仿宋_GB2312"/>
          <w:sz w:val="32"/>
          <w:szCs w:val="32"/>
          <w:lang w:val="en-US" w:eastAsia="zh-CN"/>
        </w:rPr>
        <w:t>2.42</w:t>
      </w:r>
      <w:r>
        <w:rPr>
          <w:rFonts w:ascii="仿宋_GB2312" w:hAnsi="宋体" w:eastAsia="仿宋_GB2312"/>
          <w:sz w:val="32"/>
          <w:szCs w:val="32"/>
        </w:rPr>
        <w:t>%</w:t>
      </w:r>
      <w:r>
        <w:rPr>
          <w:rFonts w:hint="eastAsia" w:ascii="仿宋_GB2312" w:hAnsi="宋体" w:eastAsia="仿宋_GB2312"/>
          <w:sz w:val="32"/>
          <w:szCs w:val="32"/>
          <w:lang w:eastAsia="zh-CN"/>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314.10</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事业单位离退休</w:t>
      </w:r>
      <w:r>
        <w:rPr>
          <w:rFonts w:ascii="仿宋_GB2312" w:hAnsi="宋体" w:eastAsia="仿宋_GB2312"/>
          <w:sz w:val="32"/>
          <w:szCs w:val="32"/>
        </w:rPr>
        <w:t>（项）</w:t>
      </w:r>
      <w:r>
        <w:rPr>
          <w:rFonts w:hint="eastAsia" w:ascii="仿宋_GB2312" w:hAnsi="宋体" w:eastAsia="仿宋_GB2312"/>
          <w:sz w:val="32"/>
          <w:szCs w:val="32"/>
        </w:rPr>
        <w:t>58.17</w:t>
      </w:r>
      <w:r>
        <w:rPr>
          <w:rFonts w:ascii="仿宋_GB2312" w:hAnsi="宋体" w:eastAsia="仿宋_GB2312"/>
          <w:sz w:val="32"/>
          <w:szCs w:val="32"/>
        </w:rPr>
        <w:t>万元</w:t>
      </w:r>
      <w:r>
        <w:rPr>
          <w:rFonts w:hint="eastAsia" w:ascii="仿宋_GB2312" w:hAnsi="宋体" w:eastAsia="仿宋_GB2312"/>
          <w:sz w:val="32"/>
          <w:szCs w:val="32"/>
        </w:rPr>
        <w:t>，主要是事业单位离退休支出，完成年初预算的</w:t>
      </w:r>
      <w:r>
        <w:rPr>
          <w:rFonts w:hint="eastAsia" w:ascii="仿宋_GB2312" w:hAnsi="宋体" w:eastAsia="仿宋_GB2312"/>
          <w:sz w:val="32"/>
          <w:szCs w:val="32"/>
          <w:lang w:val="en-US" w:eastAsia="zh-CN"/>
        </w:rPr>
        <w:t>55.46</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r>
        <w:rPr>
          <w:rFonts w:hint="eastAsia"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137.80</w:t>
      </w:r>
      <w:r>
        <w:rPr>
          <w:rFonts w:ascii="仿宋_GB2312" w:hAnsi="宋体" w:eastAsia="仿宋_GB2312"/>
          <w:sz w:val="32"/>
          <w:szCs w:val="32"/>
        </w:rPr>
        <w:t>万元。</w:t>
      </w:r>
      <w:r>
        <w:rPr>
          <w:rFonts w:hint="eastAsia" w:ascii="仿宋_GB2312" w:hAnsi="宋体" w:eastAsia="仿宋_GB2312"/>
          <w:sz w:val="32"/>
          <w:szCs w:val="32"/>
        </w:rPr>
        <w:t>机关事业单位基本养老保险缴费支出，完成年初预算的</w:t>
      </w:r>
      <w:r>
        <w:rPr>
          <w:rFonts w:hint="eastAsia" w:ascii="仿宋_GB2312" w:hAnsi="宋体" w:eastAsia="仿宋_GB2312"/>
          <w:sz w:val="32"/>
          <w:szCs w:val="32"/>
          <w:lang w:val="en-US" w:eastAsia="zh-CN"/>
        </w:rPr>
        <w:t>95.24</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w:t>
      </w:r>
      <w:r>
        <w:rPr>
          <w:rFonts w:hint="eastAsia" w:ascii="仿宋_GB2312" w:hAnsi="宋体" w:eastAsia="仿宋_GB2312"/>
          <w:sz w:val="32"/>
          <w:szCs w:val="32"/>
          <w:highlight w:val="none"/>
          <w:lang w:val="en-US" w:eastAsia="zh-CN"/>
        </w:rPr>
        <w:t>实际情况支出。</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32.06</w:t>
      </w:r>
      <w:r>
        <w:rPr>
          <w:rFonts w:ascii="仿宋_GB2312" w:hAnsi="宋体" w:eastAsia="仿宋_GB2312"/>
          <w:sz w:val="32"/>
          <w:szCs w:val="32"/>
        </w:rPr>
        <w:t>万元。</w:t>
      </w:r>
      <w:r>
        <w:rPr>
          <w:rFonts w:hint="eastAsia" w:ascii="仿宋_GB2312" w:hAnsi="宋体" w:eastAsia="仿宋_GB2312"/>
          <w:sz w:val="32"/>
          <w:szCs w:val="32"/>
        </w:rPr>
        <w:t>主要是机关事业单位职业年金缴费支出，完成年初预算的</w:t>
      </w:r>
      <w:r>
        <w:rPr>
          <w:rFonts w:hint="eastAsia" w:ascii="仿宋_GB2312" w:hAnsi="宋体" w:eastAsia="仿宋_GB2312"/>
          <w:sz w:val="32"/>
          <w:szCs w:val="32"/>
          <w:lang w:val="en-US" w:eastAsia="zh-CN"/>
        </w:rPr>
        <w:t>44.31</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spacing w:line="560" w:lineRule="exact"/>
        <w:ind w:firstLine="66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抚恤</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款）死亡抚恤</w:t>
      </w:r>
      <w:r>
        <w:rPr>
          <w:rFonts w:ascii="仿宋_GB2312" w:hAnsi="宋体" w:eastAsia="仿宋_GB2312"/>
          <w:sz w:val="32"/>
          <w:szCs w:val="32"/>
        </w:rPr>
        <w:t>（项）</w:t>
      </w:r>
      <w:r>
        <w:rPr>
          <w:rFonts w:hint="eastAsia" w:ascii="仿宋_GB2312" w:hAnsi="宋体" w:eastAsia="仿宋_GB2312"/>
          <w:sz w:val="32"/>
          <w:szCs w:val="32"/>
          <w:lang w:val="en-US" w:eastAsia="zh-CN"/>
        </w:rPr>
        <w:t>83.70万元。主要是死亡抚恤支出，</w:t>
      </w:r>
      <w:r>
        <w:rPr>
          <w:rFonts w:hint="eastAsia" w:ascii="仿宋_GB2312" w:hAnsi="宋体" w:eastAsia="仿宋_GB2312"/>
          <w:sz w:val="32"/>
          <w:szCs w:val="32"/>
          <w:highlight w:val="none"/>
          <w:lang w:val="en-US" w:eastAsia="zh-CN"/>
        </w:rPr>
        <w:t>按实际情况支出。</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抚恤</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款）伤残抚恤</w:t>
      </w:r>
      <w:r>
        <w:rPr>
          <w:rFonts w:ascii="仿宋_GB2312" w:hAnsi="宋体" w:eastAsia="仿宋_GB2312"/>
          <w:sz w:val="32"/>
          <w:szCs w:val="32"/>
        </w:rPr>
        <w:t>（项）</w:t>
      </w:r>
      <w:r>
        <w:rPr>
          <w:rFonts w:hint="eastAsia" w:ascii="仿宋_GB2312" w:hAnsi="宋体" w:eastAsia="仿宋_GB2312"/>
          <w:sz w:val="32"/>
          <w:szCs w:val="32"/>
          <w:lang w:val="en-US" w:eastAsia="zh-CN"/>
        </w:rPr>
        <w:t>2.37万元。主要是伤残抚恤支出，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35.64</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numPr>
          <w:ilvl w:val="0"/>
          <w:numId w:val="0"/>
        </w:numPr>
        <w:spacing w:line="54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67.11</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卫生健康支出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事业单位医疗</w:t>
      </w:r>
      <w:r>
        <w:rPr>
          <w:rFonts w:ascii="仿宋_GB2312" w:hAnsi="宋体" w:eastAsia="仿宋_GB2312"/>
          <w:sz w:val="32"/>
          <w:szCs w:val="32"/>
        </w:rPr>
        <w:t>（项）</w:t>
      </w:r>
      <w:r>
        <w:rPr>
          <w:rFonts w:hint="eastAsia" w:ascii="仿宋_GB2312" w:hAnsi="宋体" w:eastAsia="仿宋_GB2312"/>
          <w:sz w:val="32"/>
          <w:szCs w:val="32"/>
          <w:lang w:val="en-US" w:eastAsia="zh-CN"/>
        </w:rPr>
        <w:t>67.11</w:t>
      </w:r>
      <w:r>
        <w:rPr>
          <w:rFonts w:ascii="仿宋_GB2312" w:hAnsi="宋体" w:eastAsia="仿宋_GB2312"/>
          <w:sz w:val="32"/>
          <w:szCs w:val="32"/>
        </w:rPr>
        <w:t>万元，主要是</w:t>
      </w:r>
      <w:r>
        <w:rPr>
          <w:rFonts w:hint="eastAsia" w:ascii="仿宋_GB2312" w:hAnsi="宋体" w:eastAsia="仿宋_GB2312"/>
          <w:sz w:val="32"/>
          <w:szCs w:val="32"/>
        </w:rPr>
        <w:t>事业单位医疗</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42.79</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numPr>
          <w:ilvl w:val="0"/>
          <w:numId w:val="0"/>
        </w:numPr>
        <w:spacing w:line="54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val="en-US" w:eastAsia="zh-CN"/>
        </w:rPr>
        <w:t>2153.29</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事业运行</w:t>
      </w:r>
      <w:r>
        <w:rPr>
          <w:rFonts w:ascii="仿宋_GB2312" w:hAnsi="宋体" w:eastAsia="仿宋_GB2312"/>
          <w:sz w:val="32"/>
          <w:szCs w:val="32"/>
        </w:rPr>
        <w:t>（项）</w:t>
      </w:r>
      <w:r>
        <w:rPr>
          <w:rFonts w:hint="eastAsia" w:ascii="仿宋_GB2312" w:hAnsi="宋体" w:eastAsia="仿宋_GB2312"/>
          <w:sz w:val="32"/>
          <w:szCs w:val="32"/>
          <w:lang w:val="en-US" w:eastAsia="zh-CN"/>
        </w:rPr>
        <w:t>1668.40</w:t>
      </w:r>
      <w:r>
        <w:rPr>
          <w:rFonts w:ascii="仿宋_GB2312" w:hAnsi="宋体" w:eastAsia="仿宋_GB2312"/>
          <w:sz w:val="32"/>
          <w:szCs w:val="32"/>
        </w:rPr>
        <w:t>万元，</w:t>
      </w:r>
      <w:r>
        <w:rPr>
          <w:rFonts w:hint="eastAsia" w:ascii="仿宋_GB2312" w:hAnsi="宋体" w:eastAsia="仿宋_GB2312"/>
          <w:sz w:val="32"/>
          <w:szCs w:val="32"/>
          <w:lang w:val="en-US" w:eastAsia="zh-CN"/>
        </w:rPr>
        <w:t>主要是人员经费、公用经费等支出，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76.44</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病虫害控制</w:t>
      </w:r>
      <w:r>
        <w:rPr>
          <w:rFonts w:ascii="仿宋_GB2312" w:hAnsi="宋体" w:eastAsia="仿宋_GB2312"/>
          <w:sz w:val="32"/>
          <w:szCs w:val="32"/>
        </w:rPr>
        <w:t>（项）</w:t>
      </w:r>
      <w:r>
        <w:rPr>
          <w:rFonts w:hint="eastAsia" w:ascii="仿宋_GB2312" w:hAnsi="宋体" w:eastAsia="仿宋_GB2312"/>
          <w:sz w:val="32"/>
          <w:szCs w:val="32"/>
          <w:lang w:val="en-US" w:eastAsia="zh-CN"/>
        </w:rPr>
        <w:t>5.20</w:t>
      </w:r>
      <w:r>
        <w:rPr>
          <w:rFonts w:ascii="仿宋_GB2312" w:hAnsi="宋体" w:eastAsia="仿宋_GB2312"/>
          <w:sz w:val="32"/>
          <w:szCs w:val="32"/>
        </w:rPr>
        <w:t>万元，主要是</w:t>
      </w:r>
      <w:r>
        <w:rPr>
          <w:rFonts w:hint="eastAsia" w:ascii="仿宋_GB2312" w:hAnsi="宋体" w:eastAsia="仿宋_GB2312"/>
          <w:sz w:val="32"/>
          <w:szCs w:val="32"/>
        </w:rPr>
        <w:t>病虫害控制</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8.22</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农业生产发展</w:t>
      </w:r>
      <w:r>
        <w:rPr>
          <w:rFonts w:ascii="仿宋_GB2312" w:hAnsi="宋体" w:eastAsia="仿宋_GB2312"/>
          <w:sz w:val="32"/>
          <w:szCs w:val="32"/>
        </w:rPr>
        <w:t>（项</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12.60</w:t>
      </w:r>
      <w:r>
        <w:rPr>
          <w:rFonts w:ascii="仿宋_GB2312" w:hAnsi="宋体" w:eastAsia="仿宋_GB2312"/>
          <w:sz w:val="32"/>
          <w:szCs w:val="32"/>
        </w:rPr>
        <w:t>万元</w:t>
      </w:r>
      <w:r>
        <w:rPr>
          <w:rFonts w:hint="eastAsia" w:ascii="仿宋_GB2312" w:hAnsi="宋体" w:eastAsia="仿宋_GB2312"/>
          <w:sz w:val="32"/>
          <w:szCs w:val="32"/>
          <w:lang w:val="en-US" w:eastAsia="zh-CN"/>
        </w:rPr>
        <w:t>，主要是高素质农民培育支出，完成年初预算的0%，决算数大于年初预算数的原因主要是此笔资金为上级专项资金，按实际情况支出。</w:t>
      </w:r>
    </w:p>
    <w:p>
      <w:pPr>
        <w:spacing w:line="560" w:lineRule="exact"/>
        <w:ind w:firstLine="660"/>
        <w:rPr>
          <w:rFonts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农田建设</w:t>
      </w:r>
      <w:r>
        <w:rPr>
          <w:rFonts w:ascii="仿宋_GB2312" w:hAnsi="宋体" w:eastAsia="仿宋_GB2312"/>
          <w:sz w:val="32"/>
          <w:szCs w:val="32"/>
        </w:rPr>
        <w:t>（项</w:t>
      </w:r>
      <w:r>
        <w:rPr>
          <w:rFonts w:hint="eastAsia" w:ascii="仿宋_GB2312" w:hAnsi="宋体" w:eastAsia="仿宋_GB2312"/>
          <w:sz w:val="32"/>
          <w:szCs w:val="32"/>
        </w:rPr>
        <w:t>）</w:t>
      </w:r>
      <w:r>
        <w:rPr>
          <w:rFonts w:hint="eastAsia" w:ascii="仿宋_GB2312" w:hAnsi="宋体" w:eastAsia="仿宋_GB2312"/>
          <w:sz w:val="32"/>
          <w:szCs w:val="32"/>
          <w:lang w:val="en-US" w:eastAsia="zh-CN"/>
        </w:rPr>
        <w:t>2.71</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高标准农田项目相关</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val="en-US" w:eastAsia="zh-CN"/>
        </w:rPr>
        <w:t>决算数大于年初预算数的原因主要是此笔资金为上级专项资金，按实际情况支出。</w:t>
      </w:r>
    </w:p>
    <w:p>
      <w:pPr>
        <w:spacing w:line="560" w:lineRule="exact"/>
        <w:ind w:firstLine="660"/>
        <w:rPr>
          <w:rFonts w:hint="default"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rPr>
        <w:t>其他农业农村支出</w:t>
      </w:r>
      <w:r>
        <w:rPr>
          <w:rFonts w:ascii="仿宋_GB2312" w:hAnsi="宋体" w:eastAsia="仿宋_GB2312"/>
          <w:sz w:val="32"/>
          <w:szCs w:val="32"/>
        </w:rPr>
        <w:t>（项）</w:t>
      </w:r>
      <w:r>
        <w:rPr>
          <w:rFonts w:hint="eastAsia" w:ascii="仿宋_GB2312" w:hAnsi="宋体" w:eastAsia="仿宋_GB2312"/>
          <w:sz w:val="32"/>
          <w:szCs w:val="32"/>
          <w:lang w:val="en-US" w:eastAsia="zh-CN"/>
        </w:rPr>
        <w:t>99.62</w:t>
      </w:r>
      <w:r>
        <w:rPr>
          <w:rFonts w:ascii="仿宋_GB2312" w:hAnsi="宋体" w:eastAsia="仿宋_GB2312"/>
          <w:sz w:val="32"/>
          <w:szCs w:val="32"/>
        </w:rPr>
        <w:t>万元，</w:t>
      </w:r>
      <w:r>
        <w:rPr>
          <w:rFonts w:hint="eastAsia" w:ascii="仿宋_GB2312" w:hAnsi="宋体" w:eastAsia="仿宋_GB2312"/>
          <w:sz w:val="32"/>
          <w:szCs w:val="32"/>
          <w:lang w:val="en-US" w:eastAsia="zh-CN"/>
        </w:rPr>
        <w:t>主要是农机公司经费、农发展粮食风险基金等支出，完成年</w:t>
      </w:r>
      <w:r>
        <w:rPr>
          <w:rFonts w:ascii="仿宋_GB2312" w:hAnsi="宋体" w:eastAsia="仿宋_GB2312"/>
          <w:sz w:val="32"/>
          <w:szCs w:val="32"/>
        </w:rPr>
        <w:t>初预算的</w:t>
      </w:r>
      <w:r>
        <w:rPr>
          <w:rFonts w:hint="eastAsia" w:ascii="仿宋_GB2312" w:hAnsi="宋体" w:eastAsia="仿宋_GB2312"/>
          <w:sz w:val="32"/>
          <w:szCs w:val="32"/>
          <w:lang w:val="en-US" w:eastAsia="zh-CN"/>
        </w:rPr>
        <w:t>71.18</w:t>
      </w:r>
      <w:r>
        <w:rPr>
          <w:rFonts w:ascii="仿宋_GB2312" w:hAnsi="宋体" w:eastAsia="仿宋_GB2312"/>
          <w:sz w:val="32"/>
          <w:szCs w:val="32"/>
        </w:rPr>
        <w:t>%，决算数小于年初预算数的原因主要是</w:t>
      </w:r>
      <w:r>
        <w:rPr>
          <w:rFonts w:hint="eastAsia" w:ascii="仿宋_GB2312" w:hAnsi="宋体" w:eastAsia="仿宋_GB2312"/>
          <w:sz w:val="32"/>
          <w:szCs w:val="32"/>
          <w:highlight w:val="none"/>
          <w:lang w:val="en-US" w:eastAsia="zh-CN"/>
        </w:rPr>
        <w:t>按实际情况支出。</w:t>
      </w:r>
    </w:p>
    <w:p>
      <w:pPr>
        <w:spacing w:line="560" w:lineRule="exact"/>
        <w:ind w:firstLine="660"/>
        <w:rPr>
          <w:rFonts w:hint="default"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6</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林业和草原</w:t>
      </w:r>
      <w:r>
        <w:rPr>
          <w:rFonts w:ascii="仿宋_GB2312" w:hAnsi="宋体" w:eastAsia="仿宋_GB2312"/>
          <w:sz w:val="32"/>
          <w:szCs w:val="32"/>
        </w:rPr>
        <w:t>（款）</w:t>
      </w:r>
      <w:r>
        <w:rPr>
          <w:rFonts w:hint="eastAsia" w:ascii="仿宋_GB2312" w:hAnsi="宋体" w:eastAsia="仿宋_GB2312"/>
          <w:sz w:val="32"/>
          <w:szCs w:val="32"/>
        </w:rPr>
        <w:t>其他林业和草原支出</w:t>
      </w:r>
      <w:r>
        <w:rPr>
          <w:rFonts w:ascii="仿宋_GB2312" w:hAnsi="宋体" w:eastAsia="仿宋_GB2312"/>
          <w:sz w:val="32"/>
          <w:szCs w:val="32"/>
        </w:rPr>
        <w:t>（项）</w:t>
      </w:r>
      <w:r>
        <w:rPr>
          <w:rFonts w:hint="eastAsia" w:ascii="仿宋_GB2312" w:hAnsi="宋体" w:eastAsia="仿宋_GB2312"/>
          <w:sz w:val="32"/>
          <w:szCs w:val="32"/>
          <w:lang w:val="en-US" w:eastAsia="zh-CN"/>
        </w:rPr>
        <w:t>226.76</w:t>
      </w:r>
      <w:r>
        <w:rPr>
          <w:rFonts w:ascii="仿宋_GB2312" w:hAnsi="宋体" w:eastAsia="仿宋_GB2312"/>
          <w:sz w:val="32"/>
          <w:szCs w:val="32"/>
        </w:rPr>
        <w:t>万元</w:t>
      </w:r>
      <w:r>
        <w:rPr>
          <w:rFonts w:hint="eastAsia" w:ascii="仿宋_GB2312" w:hAnsi="宋体" w:eastAsia="仿宋_GB2312"/>
          <w:sz w:val="32"/>
          <w:szCs w:val="32"/>
          <w:lang w:val="en-US" w:eastAsia="zh-CN"/>
        </w:rPr>
        <w:t>，主要是浑南区棋盘山松材线虫病防治服务支出，完成年初预算的0%，决算数大于年初预算数的原因主要是非2022年预</w:t>
      </w:r>
      <w:r>
        <w:rPr>
          <w:rFonts w:hint="eastAsia" w:ascii="仿宋_GB2312" w:hAnsi="宋体" w:eastAsia="仿宋_GB2312"/>
          <w:sz w:val="32"/>
          <w:szCs w:val="32"/>
          <w:highlight w:val="none"/>
          <w:lang w:val="en-US" w:eastAsia="zh-CN"/>
        </w:rPr>
        <w:t>算项目。</w:t>
      </w:r>
    </w:p>
    <w:p>
      <w:pPr>
        <w:spacing w:line="560" w:lineRule="exact"/>
        <w:ind w:firstLine="660"/>
        <w:rPr>
          <w:rFonts w:hint="default" w:ascii="仿宋_GB2312" w:hAnsi="宋体" w:eastAsia="仿宋_GB2312"/>
          <w:sz w:val="32"/>
          <w:szCs w:val="32"/>
          <w:highlight w:val="yellow"/>
        </w:rPr>
      </w:pPr>
      <w:r>
        <w:rPr>
          <w:rFonts w:ascii="仿宋_GB2312" w:hAnsi="宋体" w:eastAsia="仿宋_GB2312"/>
          <w:sz w:val="32"/>
          <w:szCs w:val="32"/>
        </w:rPr>
        <w:t>（</w:t>
      </w:r>
      <w:r>
        <w:rPr>
          <w:rFonts w:hint="eastAsia" w:ascii="仿宋_GB2312" w:hAnsi="宋体" w:eastAsia="仿宋_GB2312"/>
          <w:sz w:val="32"/>
          <w:szCs w:val="32"/>
          <w:lang w:val="en-US" w:eastAsia="zh-CN"/>
        </w:rPr>
        <w:t>7</w:t>
      </w:r>
      <w:r>
        <w:rPr>
          <w:rFonts w:ascii="仿宋_GB2312" w:hAnsi="宋体" w:eastAsia="仿宋_GB2312"/>
          <w:sz w:val="32"/>
          <w:szCs w:val="32"/>
        </w:rPr>
        <w:t>）</w:t>
      </w:r>
      <w:r>
        <w:rPr>
          <w:rFonts w:hint="eastAsia" w:ascii="仿宋_GB2312" w:hAnsi="宋体" w:eastAsia="仿宋_GB2312"/>
          <w:sz w:val="32"/>
          <w:szCs w:val="32"/>
        </w:rPr>
        <w:t>农林水支出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水利</w:t>
      </w:r>
      <w:r>
        <w:rPr>
          <w:rFonts w:ascii="仿宋_GB2312" w:hAnsi="宋体" w:eastAsia="仿宋_GB2312"/>
          <w:sz w:val="32"/>
          <w:szCs w:val="32"/>
        </w:rPr>
        <w:t>（款）</w:t>
      </w:r>
      <w:r>
        <w:rPr>
          <w:rFonts w:hint="eastAsia" w:ascii="仿宋_GB2312" w:hAnsi="宋体" w:eastAsia="仿宋_GB2312"/>
          <w:sz w:val="32"/>
          <w:szCs w:val="32"/>
        </w:rPr>
        <w:t>其他水利支出</w:t>
      </w:r>
      <w:r>
        <w:rPr>
          <w:rFonts w:ascii="仿宋_GB2312" w:hAnsi="宋体" w:eastAsia="仿宋_GB2312"/>
          <w:sz w:val="32"/>
          <w:szCs w:val="32"/>
        </w:rPr>
        <w:t>（项）</w:t>
      </w:r>
      <w:r>
        <w:rPr>
          <w:rFonts w:hint="eastAsia" w:ascii="仿宋_GB2312" w:hAnsi="宋体" w:eastAsia="仿宋_GB2312"/>
          <w:sz w:val="32"/>
          <w:szCs w:val="32"/>
          <w:lang w:val="en-US" w:eastAsia="zh-CN"/>
        </w:rPr>
        <w:t>138</w:t>
      </w:r>
      <w:r>
        <w:rPr>
          <w:rFonts w:ascii="仿宋_GB2312" w:hAnsi="宋体" w:eastAsia="仿宋_GB2312"/>
          <w:sz w:val="32"/>
          <w:szCs w:val="32"/>
        </w:rPr>
        <w:t>万元，主要是</w:t>
      </w:r>
      <w:r>
        <w:rPr>
          <w:rFonts w:hint="eastAsia" w:ascii="仿宋_GB2312" w:hAnsi="宋体" w:eastAsia="仿宋_GB2312"/>
          <w:sz w:val="32"/>
          <w:szCs w:val="32"/>
          <w:lang w:val="en-US" w:eastAsia="zh-CN"/>
        </w:rPr>
        <w:t>2019年浑南区水源井房内饰及围栏工程二标段、三标段（施工）</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0</w:t>
      </w:r>
      <w:r>
        <w:rPr>
          <w:rFonts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化解历史</w:t>
      </w:r>
      <w:r>
        <w:rPr>
          <w:rFonts w:hint="eastAsia" w:ascii="仿宋_GB2312" w:hAnsi="宋体" w:eastAsia="仿宋_GB2312"/>
          <w:sz w:val="32"/>
          <w:szCs w:val="32"/>
          <w:highlight w:val="none"/>
          <w:lang w:val="en-US" w:eastAsia="zh-CN"/>
        </w:rPr>
        <w:t>遗留问题。</w:t>
      </w:r>
    </w:p>
    <w:p>
      <w:pPr>
        <w:numPr>
          <w:ilvl w:val="0"/>
          <w:numId w:val="0"/>
        </w:numPr>
        <w:spacing w:line="54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191.68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住房保障支出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191.68</w:t>
      </w:r>
      <w:r>
        <w:rPr>
          <w:rFonts w:ascii="仿宋_GB2312" w:hAnsi="宋体" w:eastAsia="仿宋_GB2312"/>
          <w:sz w:val="32"/>
          <w:szCs w:val="32"/>
        </w:rPr>
        <w:t>万元，主要是</w:t>
      </w:r>
      <w:r>
        <w:rPr>
          <w:rFonts w:hint="eastAsia" w:ascii="仿宋_GB2312" w:hAnsi="宋体" w:eastAsia="仿宋_GB2312"/>
          <w:sz w:val="32"/>
          <w:szCs w:val="32"/>
          <w:lang w:val="en-US" w:eastAsia="zh-CN"/>
        </w:rPr>
        <w:t>住房公积金及购房补贴</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69.81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numPr>
          <w:ilvl w:val="0"/>
          <w:numId w:val="0"/>
        </w:numPr>
        <w:spacing w:line="540" w:lineRule="exact"/>
        <w:ind w:firstLine="640" w:firstLineChars="200"/>
        <w:outlineLvl w:val="2"/>
        <w:rPr>
          <w:rFonts w:ascii="仿宋_GB2312" w:hAnsi="宋体" w:eastAsia="仿宋_GB2312"/>
          <w:sz w:val="32"/>
          <w:szCs w:val="32"/>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rPr>
        <w:t>粮油物资储备支出</w:t>
      </w:r>
      <w:r>
        <w:rPr>
          <w:rFonts w:hint="eastAsia" w:ascii="仿宋_GB2312" w:hAnsi="宋体" w:eastAsia="仿宋_GB2312"/>
          <w:sz w:val="32"/>
          <w:szCs w:val="32"/>
          <w:lang w:val="en-US" w:eastAsia="zh-CN"/>
        </w:rPr>
        <w:t>67.74</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粮油物资储备支出</w:t>
      </w:r>
      <w:r>
        <w:rPr>
          <w:rFonts w:hint="eastAsia" w:ascii="仿宋_GB2312" w:hAnsi="宋体" w:eastAsia="仿宋_GB2312"/>
          <w:sz w:val="32"/>
          <w:szCs w:val="32"/>
          <w:lang w:eastAsia="zh-CN"/>
        </w:rPr>
        <w:t>（</w:t>
      </w:r>
      <w:r>
        <w:rPr>
          <w:rFonts w:ascii="仿宋_GB2312" w:hAnsi="宋体" w:eastAsia="仿宋_GB2312"/>
          <w:sz w:val="32"/>
          <w:szCs w:val="32"/>
        </w:rPr>
        <w:t>类）</w:t>
      </w:r>
      <w:r>
        <w:rPr>
          <w:rFonts w:hint="eastAsia" w:ascii="仿宋_GB2312" w:hAnsi="宋体" w:eastAsia="仿宋_GB2312"/>
          <w:sz w:val="32"/>
          <w:szCs w:val="32"/>
        </w:rPr>
        <w:t>粮油物资事务</w:t>
      </w:r>
      <w:r>
        <w:rPr>
          <w:rFonts w:ascii="仿宋_GB2312" w:hAnsi="宋体" w:eastAsia="仿宋_GB2312"/>
          <w:sz w:val="32"/>
          <w:szCs w:val="32"/>
        </w:rPr>
        <w:t>（款）</w:t>
      </w:r>
      <w:r>
        <w:rPr>
          <w:rFonts w:hint="eastAsia" w:ascii="仿宋_GB2312" w:hAnsi="宋体" w:eastAsia="仿宋_GB2312"/>
          <w:sz w:val="32"/>
          <w:szCs w:val="32"/>
        </w:rPr>
        <w:t>粮食风险基金</w:t>
      </w:r>
      <w:r>
        <w:rPr>
          <w:rFonts w:ascii="仿宋_GB2312" w:hAnsi="宋体" w:eastAsia="仿宋_GB2312"/>
          <w:sz w:val="32"/>
          <w:szCs w:val="32"/>
        </w:rPr>
        <w:t>（项）</w:t>
      </w:r>
      <w:r>
        <w:rPr>
          <w:rFonts w:hint="eastAsia" w:ascii="仿宋_GB2312" w:hAnsi="宋体" w:eastAsia="仿宋_GB2312"/>
          <w:sz w:val="32"/>
          <w:szCs w:val="32"/>
          <w:lang w:val="en-US" w:eastAsia="zh-CN"/>
        </w:rPr>
        <w:t>67.74</w:t>
      </w:r>
      <w:r>
        <w:rPr>
          <w:rFonts w:ascii="仿宋_GB2312" w:hAnsi="宋体" w:eastAsia="仿宋_GB2312"/>
          <w:sz w:val="32"/>
          <w:szCs w:val="32"/>
        </w:rPr>
        <w:t>万元</w:t>
      </w:r>
      <w:r>
        <w:rPr>
          <w:rFonts w:hint="eastAsia" w:ascii="仿宋_GB2312" w:hAnsi="宋体" w:eastAsia="仿宋_GB2312"/>
          <w:sz w:val="32"/>
          <w:szCs w:val="32"/>
          <w:lang w:val="en-US" w:eastAsia="zh-CN"/>
        </w:rPr>
        <w:t>，主要是粮库经费支出，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77.86</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按实际情况支出。</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2241.29</w:t>
      </w:r>
      <w:r>
        <w:rPr>
          <w:rFonts w:ascii="仿宋_GB2312" w:eastAsia="仿宋_GB2312"/>
          <w:sz w:val="32"/>
        </w:rPr>
        <w:t>万元，其中：人员经费</w:t>
      </w:r>
      <w:r>
        <w:rPr>
          <w:rFonts w:hint="eastAsia" w:ascii="仿宋_GB2312" w:eastAsia="仿宋_GB2312"/>
          <w:sz w:val="32"/>
        </w:rPr>
        <w:t>2111.78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129.51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eastAsia" w:ascii="楷体_GB2312" w:hAnsi="黑体" w:eastAsia="楷体_GB2312"/>
          <w:b/>
          <w:color w:val="FF0000"/>
          <w:sz w:val="32"/>
          <w:szCs w:val="32"/>
          <w:lang w:eastAsia="zh-CN"/>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lang w:val="en-US" w:eastAsia="zh-CN"/>
        </w:rPr>
      </w:pPr>
      <w:r>
        <w:rPr>
          <w:rFonts w:hint="eastAsia" w:ascii="仿宋_GB2312" w:eastAsia="仿宋_GB2312"/>
          <w:sz w:val="32"/>
          <w:lang w:eastAsia="zh-CN"/>
        </w:rPr>
        <w:t>202</w:t>
      </w:r>
      <w:r>
        <w:rPr>
          <w:rFonts w:hint="eastAsia" w:ascii="仿宋_GB2312" w:eastAsia="仿宋_GB2312"/>
          <w:sz w:val="32"/>
          <w:lang w:val="en-US" w:eastAsia="zh-CN"/>
        </w:rPr>
        <w:t>2</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沈阳市浑南区农业发展服务中心单位</w:t>
      </w:r>
      <w:r>
        <w:rPr>
          <w:rFonts w:hint="eastAsia" w:ascii="仿宋_GB2312" w:eastAsia="仿宋_GB2312"/>
          <w:sz w:val="32"/>
          <w:lang w:eastAsia="zh-CN"/>
        </w:rPr>
        <w:t>属于事业单位，无机关运行经费。</w:t>
      </w:r>
    </w:p>
    <w:p>
      <w:pPr>
        <w:pStyle w:val="6"/>
        <w:numPr>
          <w:ilvl w:val="0"/>
          <w:numId w:val="0"/>
        </w:numPr>
        <w:spacing w:line="560" w:lineRule="exact"/>
        <w:ind w:left="0" w:leftChars="0" w:firstLine="660" w:firstLineChars="0"/>
        <w:rPr>
          <w:rFonts w:hint="default" w:ascii="仿宋_GB2312" w:hAnsi="仿宋_GB2312" w:eastAsia="仿宋_GB2312" w:cs="仿宋_GB2312"/>
          <w:b/>
          <w:bCs/>
          <w:color w:val="FF0000"/>
          <w:sz w:val="32"/>
          <w:szCs w:val="32"/>
          <w:lang w:val="en-US" w:eastAsia="zh-CN"/>
        </w:rPr>
      </w:pPr>
      <w:r>
        <w:rPr>
          <w:rFonts w:hint="eastAsia" w:ascii="楷体_GB2312" w:eastAsia="楷体_GB2312"/>
          <w:b/>
          <w:sz w:val="32"/>
          <w:lang w:val="en-US" w:eastAsia="zh-CN"/>
        </w:rPr>
        <w:t>（二）</w:t>
      </w:r>
      <w:r>
        <w:rPr>
          <w:rFonts w:ascii="楷体_GB2312" w:eastAsia="楷体_GB2312"/>
          <w:b/>
          <w:sz w:val="32"/>
        </w:rPr>
        <w:t>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hAnsi="宋体" w:eastAsia="仿宋_GB2312" w:cs="仿宋_GB2312"/>
          <w:color w:val="auto"/>
          <w:kern w:val="2"/>
          <w:sz w:val="32"/>
          <w:szCs w:val="32"/>
          <w:highlight w:val="none"/>
          <w:shd w:val="clear" w:color="auto" w:fill="auto"/>
          <w:lang w:val="en-US" w:eastAsia="zh-CN" w:bidi="ar"/>
        </w:rPr>
        <w:t>本</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5个（其中：一般公共预算项目5个，政府性基金预算项目0个，国有资本经营预算项目0个），涉及资金3039.99万元（其中：一般公共预算资金3039.99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w:t>
      </w:r>
      <w:bookmarkStart w:id="0" w:name="_GoBack"/>
      <w:bookmarkEnd w:id="0"/>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27.78</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2334.19</w:t>
      </w:r>
      <w:r>
        <w:rPr>
          <w:rFonts w:hint="eastAsia" w:hAnsi="宋体" w:eastAsia="仿宋_GB2312" w:cs="仿宋_GB2312"/>
          <w:color w:val="auto"/>
          <w:kern w:val="2"/>
          <w:sz w:val="32"/>
          <w:szCs w:val="32"/>
          <w:highlight w:val="none"/>
          <w:shd w:val="clear" w:color="auto" w:fill="auto"/>
          <w:lang w:val="en-US" w:eastAsia="zh-CN" w:bidi="ar"/>
        </w:rPr>
        <w:t>万元，自评分</w:t>
      </w:r>
      <w:r>
        <w:rPr>
          <w:rFonts w:hint="eastAsia" w:ascii="仿宋_GB2312" w:hAnsi="宋体" w:eastAsia="仿宋_GB2312" w:cs="仿宋_GB2312"/>
          <w:color w:val="auto"/>
          <w:kern w:val="2"/>
          <w:sz w:val="32"/>
          <w:szCs w:val="32"/>
          <w:highlight w:val="none"/>
          <w:shd w:val="clear" w:color="auto" w:fill="auto"/>
          <w:lang w:val="en-US" w:eastAsia="zh-CN" w:bidi="ar"/>
        </w:rPr>
        <w:t>18.2</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w:t>
      </w:r>
      <w:r>
        <w:rPr>
          <w:rFonts w:hint="eastAsia" w:ascii="仿宋_GB2312" w:hAnsi="宋体" w:eastAsia="仿宋_GB2312" w:cs="仿宋_GB2312"/>
          <w:color w:val="auto"/>
          <w:kern w:val="2"/>
          <w:sz w:val="32"/>
          <w:szCs w:val="32"/>
          <w:highlight w:val="none"/>
          <w:shd w:val="clear" w:color="auto" w:fill="auto"/>
          <w:lang w:val="en-US" w:eastAsia="zh-CN" w:bidi="ar"/>
        </w:rPr>
        <w:t>部门在2022年度决算中反映粮食风险基金、农机公司经费</w:t>
      </w:r>
      <w:r>
        <w:rPr>
          <w:rFonts w:hint="eastAsia" w:ascii="仿宋" w:hAnsi="仿宋" w:eastAsia="仿宋"/>
          <w:sz w:val="32"/>
          <w:highlight w:val="none"/>
          <w:shd w:val="clear" w:color="auto" w:fill="auto"/>
          <w:lang w:eastAsia="zh-CN"/>
        </w:rPr>
        <w:t>、实验室检测费</w:t>
      </w:r>
      <w:r>
        <w:rPr>
          <w:rFonts w:hint="eastAsia" w:ascii="仿宋_GB2312" w:hAnsi="宋体" w:eastAsia="仿宋_GB2312" w:cs="仿宋_GB2312"/>
          <w:color w:val="auto"/>
          <w:kern w:val="2"/>
          <w:sz w:val="32"/>
          <w:szCs w:val="32"/>
          <w:highlight w:val="none"/>
          <w:shd w:val="clear" w:color="auto" w:fill="auto"/>
          <w:lang w:val="en-US" w:eastAsia="zh-CN" w:bidi="ar"/>
        </w:rPr>
        <w:t>等3个项目绩效自评结果。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粮食风险基金”项目自评综述：根据年初设定的绩效目标，项目自评得分94.4分。项目全年预算数为87万元，执行数为81.35093万元，完成预算的94%。项目绩效目标完成情况：一是项目已执行;二是项目资金已支付。发现的主要问题及原因：突发情况下，沟通不足。下一步改进措施：加强沟通，按照财政要求做到财政资金使用规范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农机公司经费”项目自评综述：根据年初设定的绩效目标，项目自评得分100分。项目全年预算数为10.35万元，执行数为10.35万元，完成预算的100%。项目绩效目标完成情况：一是项目已执行;二是项目资金已支付。发现的主要问题及原因：突发情况下，沟通不足。下一步改进措施：加强沟通，按照财政要求做到财政资金使用规范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实验室检测费”项目自评综述：根据年初设定的绩效目标，项目自评得分87.6分。项目全年预算数为21.7万元，执行数为1.2万元，完成预算的6%。项目绩效目标完成情况：一是项目已执行;二是部分资金已支付。发现的主要问题及原因：一是资金使用率低;二是突发情况下，沟通不足。下一步改进措施：加强沟通，按照财政要求做到财政资金使用规范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粮食风险基金</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农机公司经费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“实验室检测费”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3</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119.05</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（其中：一般公共预算资金119.05万元，政府性基金预算资金0万元，国有资本经营预算资金0万元）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。从评价情况来看，部分项目资金使用率低</w:t>
      </w:r>
      <w:r>
        <w:rPr>
          <w:rFonts w:hint="eastAsia" w:hAnsi="宋体" w:eastAsia="仿宋_GB2312" w:cs="仿宋_GB2312"/>
          <w:color w:val="auto"/>
          <w:kern w:val="2"/>
          <w:sz w:val="32"/>
          <w:szCs w:val="32"/>
          <w:highlight w:val="none"/>
          <w:shd w:val="clear" w:color="auto" w:fill="auto"/>
          <w:lang w:val="en"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按照财政要求做到财政资金使用规范化。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建议继续安排，按规定调整下一年度预算金额</w:t>
      </w:r>
      <w:r>
        <w:rPr>
          <w:rFonts w:hint="eastAsia" w:ascii="仿宋_GB2312" w:hAnsi="宋体" w:eastAsia="仿宋_GB2312" w:cs="仿宋_GB2312"/>
          <w:color w:val="auto"/>
          <w:kern w:val="2"/>
          <w:sz w:val="32"/>
          <w:szCs w:val="32"/>
          <w:highlight w:val="none"/>
          <w:shd w:val="clear" w:color="auto" w:fill="auto"/>
          <w:lang w:val="en-US" w:eastAsia="zh-CN" w:bidi="ar"/>
        </w:rPr>
        <w:t>。</w:t>
      </w:r>
    </w:p>
    <w:p>
      <w:pPr>
        <w:pStyle w:val="9"/>
        <w:autoSpaceDN w:val="0"/>
        <w:spacing w:line="560" w:lineRule="exact"/>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沈阳市浑南区农业发展服务中心2</w:t>
      </w:r>
      <w:r>
        <w:rPr>
          <w:rFonts w:ascii="仿宋_GB2312" w:hAnsi="仿宋_GB2312" w:eastAsia="仿宋_GB2312" w:cs="仿宋_GB2312"/>
          <w:b/>
          <w:sz w:val="52"/>
          <w:szCs w:val="52"/>
        </w:rPr>
        <w:t>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abstractNum w:abstractNumId="1">
    <w:nsid w:val="5CA991BB"/>
    <w:multiLevelType w:val="singleLevel"/>
    <w:tmpl w:val="5CA991BB"/>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615EA1"/>
    <w:rsid w:val="00753B9D"/>
    <w:rsid w:val="00756329"/>
    <w:rsid w:val="00760DF0"/>
    <w:rsid w:val="007F77B9"/>
    <w:rsid w:val="008040A1"/>
    <w:rsid w:val="00954778"/>
    <w:rsid w:val="00A17144"/>
    <w:rsid w:val="00A5357A"/>
    <w:rsid w:val="00A57A14"/>
    <w:rsid w:val="00B54181"/>
    <w:rsid w:val="00BC09C4"/>
    <w:rsid w:val="00C6664C"/>
    <w:rsid w:val="00C91C98"/>
    <w:rsid w:val="00DC3915"/>
    <w:rsid w:val="00E4305D"/>
    <w:rsid w:val="00F16B2B"/>
    <w:rsid w:val="00F67249"/>
    <w:rsid w:val="00F724E9"/>
    <w:rsid w:val="014F4893"/>
    <w:rsid w:val="01622E76"/>
    <w:rsid w:val="019B7CC3"/>
    <w:rsid w:val="01B110AA"/>
    <w:rsid w:val="02C40AC2"/>
    <w:rsid w:val="03245297"/>
    <w:rsid w:val="03525234"/>
    <w:rsid w:val="03E54E8F"/>
    <w:rsid w:val="04351B1E"/>
    <w:rsid w:val="04463D2B"/>
    <w:rsid w:val="05206477"/>
    <w:rsid w:val="05D2339D"/>
    <w:rsid w:val="064A16EE"/>
    <w:rsid w:val="07DD49A7"/>
    <w:rsid w:val="082C6248"/>
    <w:rsid w:val="08F55D20"/>
    <w:rsid w:val="09023F99"/>
    <w:rsid w:val="09246605"/>
    <w:rsid w:val="09C4782E"/>
    <w:rsid w:val="09E10052"/>
    <w:rsid w:val="0A3E36F7"/>
    <w:rsid w:val="0AC91212"/>
    <w:rsid w:val="0B41524D"/>
    <w:rsid w:val="0B4D3BF1"/>
    <w:rsid w:val="0B52745A"/>
    <w:rsid w:val="0C1E4256"/>
    <w:rsid w:val="0C4843B9"/>
    <w:rsid w:val="0CC05AF1"/>
    <w:rsid w:val="0D002EE5"/>
    <w:rsid w:val="0D1D5845"/>
    <w:rsid w:val="0DF60643"/>
    <w:rsid w:val="0E6A485C"/>
    <w:rsid w:val="0EBE6BB4"/>
    <w:rsid w:val="0ECB7368"/>
    <w:rsid w:val="0ECD6DF7"/>
    <w:rsid w:val="0EF977DF"/>
    <w:rsid w:val="0F2F5EE9"/>
    <w:rsid w:val="0FD91C07"/>
    <w:rsid w:val="103510F8"/>
    <w:rsid w:val="10A51DDA"/>
    <w:rsid w:val="11612EA5"/>
    <w:rsid w:val="11812847"/>
    <w:rsid w:val="11CB47B9"/>
    <w:rsid w:val="11EC3A38"/>
    <w:rsid w:val="121A2353"/>
    <w:rsid w:val="129C0FBA"/>
    <w:rsid w:val="12CC5588"/>
    <w:rsid w:val="12D44BF8"/>
    <w:rsid w:val="1306678E"/>
    <w:rsid w:val="131E2240"/>
    <w:rsid w:val="134521F5"/>
    <w:rsid w:val="13743CE5"/>
    <w:rsid w:val="13FF5CA5"/>
    <w:rsid w:val="14691370"/>
    <w:rsid w:val="14E8498B"/>
    <w:rsid w:val="15422199"/>
    <w:rsid w:val="15F1161D"/>
    <w:rsid w:val="16096967"/>
    <w:rsid w:val="17F77E3B"/>
    <w:rsid w:val="18291542"/>
    <w:rsid w:val="1910625E"/>
    <w:rsid w:val="19A751A7"/>
    <w:rsid w:val="1AD5775F"/>
    <w:rsid w:val="1B1F09DB"/>
    <w:rsid w:val="1B3A4A7D"/>
    <w:rsid w:val="1B742AD4"/>
    <w:rsid w:val="1B9703C5"/>
    <w:rsid w:val="1BD6378F"/>
    <w:rsid w:val="1BE85270"/>
    <w:rsid w:val="1BE91714"/>
    <w:rsid w:val="1C6012AB"/>
    <w:rsid w:val="1C635C29"/>
    <w:rsid w:val="1C6537BA"/>
    <w:rsid w:val="1C6C7C4F"/>
    <w:rsid w:val="1D0B56BA"/>
    <w:rsid w:val="1D375A73"/>
    <w:rsid w:val="1D5810AD"/>
    <w:rsid w:val="1ED0096A"/>
    <w:rsid w:val="1F556051"/>
    <w:rsid w:val="1FA15E62"/>
    <w:rsid w:val="200F7270"/>
    <w:rsid w:val="203B1E13"/>
    <w:rsid w:val="20A7394C"/>
    <w:rsid w:val="211156FF"/>
    <w:rsid w:val="213056EF"/>
    <w:rsid w:val="21701F90"/>
    <w:rsid w:val="21AE2AB8"/>
    <w:rsid w:val="22AC428A"/>
    <w:rsid w:val="230C3F3A"/>
    <w:rsid w:val="23C73455"/>
    <w:rsid w:val="246A5400"/>
    <w:rsid w:val="24C70119"/>
    <w:rsid w:val="25936B7F"/>
    <w:rsid w:val="25E1520A"/>
    <w:rsid w:val="26094761"/>
    <w:rsid w:val="26325106"/>
    <w:rsid w:val="26722306"/>
    <w:rsid w:val="268D4FF6"/>
    <w:rsid w:val="278F7C73"/>
    <w:rsid w:val="27F05BD9"/>
    <w:rsid w:val="280D6486"/>
    <w:rsid w:val="286C4199"/>
    <w:rsid w:val="28977847"/>
    <w:rsid w:val="28EA6ACC"/>
    <w:rsid w:val="29155D5D"/>
    <w:rsid w:val="293C122B"/>
    <w:rsid w:val="29A924E3"/>
    <w:rsid w:val="2A17569E"/>
    <w:rsid w:val="2A3D2189"/>
    <w:rsid w:val="2A470EAA"/>
    <w:rsid w:val="2B522706"/>
    <w:rsid w:val="2BBE7D9C"/>
    <w:rsid w:val="2D1230C2"/>
    <w:rsid w:val="2D9E11D8"/>
    <w:rsid w:val="2DA27975"/>
    <w:rsid w:val="2E204D3E"/>
    <w:rsid w:val="2E3B3926"/>
    <w:rsid w:val="2E4F6256"/>
    <w:rsid w:val="2EB33837"/>
    <w:rsid w:val="2EF51D26"/>
    <w:rsid w:val="2FDD4C94"/>
    <w:rsid w:val="30262F8B"/>
    <w:rsid w:val="31ED3189"/>
    <w:rsid w:val="321006D0"/>
    <w:rsid w:val="3268280F"/>
    <w:rsid w:val="327B02A1"/>
    <w:rsid w:val="32901F78"/>
    <w:rsid w:val="32D61E6F"/>
    <w:rsid w:val="33AB52DC"/>
    <w:rsid w:val="34164C19"/>
    <w:rsid w:val="343C3DDA"/>
    <w:rsid w:val="34632C52"/>
    <w:rsid w:val="348778C5"/>
    <w:rsid w:val="34DF14AF"/>
    <w:rsid w:val="352D221A"/>
    <w:rsid w:val="35A13420"/>
    <w:rsid w:val="35E87EEF"/>
    <w:rsid w:val="36230505"/>
    <w:rsid w:val="36BB24F6"/>
    <w:rsid w:val="36DB3EF8"/>
    <w:rsid w:val="36F34D9D"/>
    <w:rsid w:val="37301088"/>
    <w:rsid w:val="37F62612"/>
    <w:rsid w:val="380134EA"/>
    <w:rsid w:val="381551E7"/>
    <w:rsid w:val="38593326"/>
    <w:rsid w:val="387B14EE"/>
    <w:rsid w:val="392A04CB"/>
    <w:rsid w:val="394A0EC1"/>
    <w:rsid w:val="39F96B6F"/>
    <w:rsid w:val="3A993EAE"/>
    <w:rsid w:val="3B800BCA"/>
    <w:rsid w:val="3BA207ED"/>
    <w:rsid w:val="3C321D7A"/>
    <w:rsid w:val="3C942B7F"/>
    <w:rsid w:val="3CD15B81"/>
    <w:rsid w:val="3D676182"/>
    <w:rsid w:val="3D940D63"/>
    <w:rsid w:val="3DB87C84"/>
    <w:rsid w:val="3E4B26A3"/>
    <w:rsid w:val="3E7B4045"/>
    <w:rsid w:val="3E817133"/>
    <w:rsid w:val="3FD9390F"/>
    <w:rsid w:val="408368E7"/>
    <w:rsid w:val="41D21D48"/>
    <w:rsid w:val="41EA3241"/>
    <w:rsid w:val="428B1E08"/>
    <w:rsid w:val="42DE576E"/>
    <w:rsid w:val="42EB54C2"/>
    <w:rsid w:val="433E6729"/>
    <w:rsid w:val="43ED4466"/>
    <w:rsid w:val="44EE3048"/>
    <w:rsid w:val="457C0654"/>
    <w:rsid w:val="45E5444B"/>
    <w:rsid w:val="462E5DF2"/>
    <w:rsid w:val="4660136F"/>
    <w:rsid w:val="46B762A9"/>
    <w:rsid w:val="46CA2860"/>
    <w:rsid w:val="46E464B1"/>
    <w:rsid w:val="470628CB"/>
    <w:rsid w:val="474C6DD1"/>
    <w:rsid w:val="47525B10"/>
    <w:rsid w:val="47777325"/>
    <w:rsid w:val="47E04ECA"/>
    <w:rsid w:val="480225ED"/>
    <w:rsid w:val="48030BB8"/>
    <w:rsid w:val="48D06994"/>
    <w:rsid w:val="497C6E74"/>
    <w:rsid w:val="49940662"/>
    <w:rsid w:val="4A6F0787"/>
    <w:rsid w:val="4AA85A47"/>
    <w:rsid w:val="4AD60806"/>
    <w:rsid w:val="4ADA20A4"/>
    <w:rsid w:val="4B3D0885"/>
    <w:rsid w:val="4BCE14DD"/>
    <w:rsid w:val="4C7C718B"/>
    <w:rsid w:val="4C8F566B"/>
    <w:rsid w:val="4CA961D2"/>
    <w:rsid w:val="4CC50B32"/>
    <w:rsid w:val="4D88228C"/>
    <w:rsid w:val="4E092CA1"/>
    <w:rsid w:val="4E0F02B7"/>
    <w:rsid w:val="4E871D35"/>
    <w:rsid w:val="4E9E163B"/>
    <w:rsid w:val="4F1931A5"/>
    <w:rsid w:val="4F477F24"/>
    <w:rsid w:val="4FE15C83"/>
    <w:rsid w:val="503E30D6"/>
    <w:rsid w:val="50AD025B"/>
    <w:rsid w:val="510F0FE3"/>
    <w:rsid w:val="51281353"/>
    <w:rsid w:val="51422751"/>
    <w:rsid w:val="51450494"/>
    <w:rsid w:val="516C72E7"/>
    <w:rsid w:val="519136D9"/>
    <w:rsid w:val="51BC33F8"/>
    <w:rsid w:val="52E04064"/>
    <w:rsid w:val="531915A3"/>
    <w:rsid w:val="53C658BC"/>
    <w:rsid w:val="54273E81"/>
    <w:rsid w:val="542E7D6D"/>
    <w:rsid w:val="54993632"/>
    <w:rsid w:val="54F6469B"/>
    <w:rsid w:val="552215D7"/>
    <w:rsid w:val="56A12006"/>
    <w:rsid w:val="56FB3ACE"/>
    <w:rsid w:val="57057280"/>
    <w:rsid w:val="57720EA1"/>
    <w:rsid w:val="57E6012F"/>
    <w:rsid w:val="58360B36"/>
    <w:rsid w:val="5919023C"/>
    <w:rsid w:val="592B08F1"/>
    <w:rsid w:val="59326D98"/>
    <w:rsid w:val="59A05382"/>
    <w:rsid w:val="59C52B8D"/>
    <w:rsid w:val="59D2663D"/>
    <w:rsid w:val="5A290952"/>
    <w:rsid w:val="5A3E3CD2"/>
    <w:rsid w:val="5A663955"/>
    <w:rsid w:val="5ABC7EDA"/>
    <w:rsid w:val="5AE973A2"/>
    <w:rsid w:val="5B04316E"/>
    <w:rsid w:val="5B697371"/>
    <w:rsid w:val="5BA81D4B"/>
    <w:rsid w:val="5C515F3F"/>
    <w:rsid w:val="5CB6094F"/>
    <w:rsid w:val="5CE92E7B"/>
    <w:rsid w:val="5D143248"/>
    <w:rsid w:val="5DF272AD"/>
    <w:rsid w:val="5EB10F16"/>
    <w:rsid w:val="5F3A715E"/>
    <w:rsid w:val="60B60A66"/>
    <w:rsid w:val="60F90953"/>
    <w:rsid w:val="615238B1"/>
    <w:rsid w:val="61911D64"/>
    <w:rsid w:val="61C947C9"/>
    <w:rsid w:val="62356FDB"/>
    <w:rsid w:val="626B1AA1"/>
    <w:rsid w:val="628C7CD0"/>
    <w:rsid w:val="633A5343"/>
    <w:rsid w:val="6410048D"/>
    <w:rsid w:val="64BD6867"/>
    <w:rsid w:val="653B3111"/>
    <w:rsid w:val="659956BB"/>
    <w:rsid w:val="659B022A"/>
    <w:rsid w:val="65D33E68"/>
    <w:rsid w:val="667747F4"/>
    <w:rsid w:val="669058B5"/>
    <w:rsid w:val="67277FC8"/>
    <w:rsid w:val="673C6F2C"/>
    <w:rsid w:val="67C021CA"/>
    <w:rsid w:val="6B3709F5"/>
    <w:rsid w:val="6B621F16"/>
    <w:rsid w:val="6B6F63E1"/>
    <w:rsid w:val="6B9A16B0"/>
    <w:rsid w:val="6C4433CA"/>
    <w:rsid w:val="6D65184A"/>
    <w:rsid w:val="6DA15E5C"/>
    <w:rsid w:val="6DAA42AB"/>
    <w:rsid w:val="6E173A6E"/>
    <w:rsid w:val="6E731D44"/>
    <w:rsid w:val="6E7C128B"/>
    <w:rsid w:val="6E903BE1"/>
    <w:rsid w:val="6EEE1020"/>
    <w:rsid w:val="6FBE3493"/>
    <w:rsid w:val="6FE0340A"/>
    <w:rsid w:val="6FE5071F"/>
    <w:rsid w:val="700215D2"/>
    <w:rsid w:val="70570D75"/>
    <w:rsid w:val="709B5583"/>
    <w:rsid w:val="70C70595"/>
    <w:rsid w:val="71017ADB"/>
    <w:rsid w:val="717E107F"/>
    <w:rsid w:val="72032534"/>
    <w:rsid w:val="722A3062"/>
    <w:rsid w:val="724179B2"/>
    <w:rsid w:val="72BC63B0"/>
    <w:rsid w:val="730F680D"/>
    <w:rsid w:val="73F86161"/>
    <w:rsid w:val="7521699E"/>
    <w:rsid w:val="76870A83"/>
    <w:rsid w:val="76E41A31"/>
    <w:rsid w:val="770F5700"/>
    <w:rsid w:val="77530965"/>
    <w:rsid w:val="77C67389"/>
    <w:rsid w:val="78F435A2"/>
    <w:rsid w:val="78FB2838"/>
    <w:rsid w:val="79352A18"/>
    <w:rsid w:val="79B17BC5"/>
    <w:rsid w:val="7A0A22EE"/>
    <w:rsid w:val="7A9F4B33"/>
    <w:rsid w:val="7AB6003D"/>
    <w:rsid w:val="7AB756AF"/>
    <w:rsid w:val="7AC01EBE"/>
    <w:rsid w:val="7B5D4BBF"/>
    <w:rsid w:val="7D024843"/>
    <w:rsid w:val="7D913F95"/>
    <w:rsid w:val="7DCE51E9"/>
    <w:rsid w:val="7DD217B0"/>
    <w:rsid w:val="7EA85A3A"/>
    <w:rsid w:val="7F0F293D"/>
    <w:rsid w:val="7F2F3A66"/>
    <w:rsid w:val="7F3B240A"/>
    <w:rsid w:val="7F6F0306"/>
    <w:rsid w:val="7F8415D5"/>
    <w:rsid w:val="7FD603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5678</Words>
  <Characters>6096</Characters>
  <Lines>37</Lines>
  <Paragraphs>10</Paragraphs>
  <TotalTime>2</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2023-09-15T06:05:28Z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F3BB2C532EAD495DA4D7D138FA35BC89_13</vt:lpwstr>
  </property>
</Properties>
</file>