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b/>
          <w:sz w:val="52"/>
          <w:szCs w:val="52"/>
          <w:lang w:eastAsia="zh-CN"/>
        </w:rPr>
      </w:pPr>
      <w:r>
        <w:rPr>
          <w:rFonts w:hint="eastAsia" w:ascii="宋体" w:hAnsi="宋体"/>
          <w:b/>
          <w:sz w:val="52"/>
          <w:szCs w:val="52"/>
          <w:lang w:eastAsia="zh-CN"/>
        </w:rPr>
        <w:t>沈阳市浑南区营商环境建设局</w:t>
      </w:r>
    </w:p>
    <w:p>
      <w:pPr>
        <w:spacing w:line="540" w:lineRule="exact"/>
        <w:jc w:val="center"/>
        <w:rPr>
          <w:rFonts w:hint="eastAsia" w:ascii="宋体" w:hAnsi="宋体"/>
          <w:b/>
          <w:sz w:val="52"/>
          <w:szCs w:val="52"/>
          <w:lang w:eastAsia="zh-CN"/>
        </w:rPr>
      </w:pPr>
      <w:r>
        <w:rPr>
          <w:rFonts w:hint="eastAsia" w:ascii="宋体" w:hAnsi="宋体"/>
          <w:b/>
          <w:sz w:val="52"/>
          <w:szCs w:val="52"/>
          <w:lang w:eastAsia="zh-CN"/>
        </w:rPr>
        <w:t>（沈阳市浑南区行政审批局）</w:t>
      </w:r>
    </w:p>
    <w:p>
      <w:pPr>
        <w:spacing w:line="540" w:lineRule="exact"/>
        <w:jc w:val="center"/>
        <w:rPr>
          <w:rFonts w:hint="eastAsia" w:ascii="宋体" w:hAnsi="宋体"/>
          <w:b/>
          <w:sz w:val="52"/>
          <w:szCs w:val="52"/>
          <w:lang w:eastAsia="zh-CN"/>
        </w:rPr>
      </w:pP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spacing w:line="540" w:lineRule="exact"/>
        <w:jc w:val="left"/>
        <w:rPr>
          <w:rFonts w:hint="default" w:ascii="黑体" w:eastAsia="黑体"/>
          <w:sz w:val="32"/>
        </w:rPr>
      </w:pPr>
      <w:r>
        <w:rPr>
          <w:rFonts w:ascii="黑体" w:eastAsia="黑体"/>
          <w:sz w:val="32"/>
        </w:rPr>
        <w:t xml:space="preserve">第一部分    </w:t>
      </w:r>
      <w:r>
        <w:rPr>
          <w:rFonts w:hint="eastAsia" w:ascii="黑体" w:hAnsi="宋体" w:eastAsia="黑体" w:cstheme="minorBidi"/>
          <w:kern w:val="2"/>
          <w:sz w:val="32"/>
          <w:szCs w:val="22"/>
          <w:lang w:val="en-US" w:eastAsia="zh-CN" w:bidi="ar-SA"/>
        </w:rPr>
        <w:t>沈阳市浑南区营商环境建设局（沈阳市浑南区行政审批局）</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ascii="黑体" w:eastAsia="黑体"/>
          <w:sz w:val="32"/>
        </w:rPr>
      </w:pPr>
      <w:r>
        <w:rPr>
          <w:rFonts w:ascii="黑体" w:eastAsia="黑体"/>
          <w:sz w:val="32"/>
        </w:rPr>
        <w:t xml:space="preserve">第二部分   </w:t>
      </w:r>
      <w:r>
        <w:rPr>
          <w:rFonts w:hint="eastAsia" w:ascii="黑体" w:hAnsi="宋体" w:eastAsia="黑体" w:cstheme="minorBidi"/>
          <w:kern w:val="2"/>
          <w:sz w:val="32"/>
          <w:szCs w:val="22"/>
          <w:lang w:val="en-US" w:eastAsia="zh-CN" w:bidi="ar-SA"/>
        </w:rPr>
        <w:t>沈阳市浑南区营商环境建设局（沈阳市浑南区行政审批局）</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ascii="黑体" w:eastAsia="黑体"/>
          <w:sz w:val="32"/>
        </w:rPr>
      </w:pPr>
      <w:r>
        <w:rPr>
          <w:rFonts w:ascii="黑体" w:eastAsia="黑体"/>
          <w:sz w:val="32"/>
        </w:rPr>
        <w:t xml:space="preserve">第四部分    </w:t>
      </w:r>
      <w:r>
        <w:rPr>
          <w:rFonts w:hint="eastAsia" w:ascii="黑体" w:hAnsi="宋体" w:eastAsia="黑体" w:cstheme="minorBidi"/>
          <w:kern w:val="2"/>
          <w:sz w:val="32"/>
          <w:szCs w:val="22"/>
          <w:lang w:val="en-US" w:eastAsia="zh-CN" w:bidi="ar-SA"/>
        </w:rPr>
        <w:t>沈阳市浑南区营商环境建设局（沈阳市浑南区行政审批局）</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hint="eastAsia"/>
          <w:b/>
          <w:sz w:val="36"/>
          <w:lang w:val="en-US" w:eastAsia="zh-CN"/>
        </w:rPr>
        <w:t>沈阳市浑南区营商环境建设局（沈阳市浑南区行政审批局）</w:t>
      </w:r>
      <w:r>
        <w:rPr>
          <w:b/>
          <w:sz w:val="36"/>
        </w:rPr>
        <w:t>概况</w:t>
      </w:r>
    </w:p>
    <w:p>
      <w:pPr>
        <w:pStyle w:val="6"/>
        <w:spacing w:line="560" w:lineRule="exact"/>
        <w:ind w:firstLine="640"/>
        <w:rPr>
          <w:rFonts w:hint="default" w:ascii="黑体" w:eastAsia="黑体"/>
          <w:sz w:val="32"/>
        </w:rPr>
      </w:pPr>
    </w:p>
    <w:p>
      <w:pPr>
        <w:pStyle w:val="6"/>
        <w:numPr>
          <w:ilvl w:val="0"/>
          <w:numId w:val="1"/>
        </w:numPr>
        <w:spacing w:line="560" w:lineRule="exact"/>
        <w:ind w:firstLine="640"/>
        <w:rPr>
          <w:rFonts w:ascii="黑体" w:eastAsia="黑体"/>
          <w:sz w:val="32"/>
        </w:rPr>
      </w:pPr>
      <w:r>
        <w:rPr>
          <w:rFonts w:ascii="黑体" w:eastAsia="黑体"/>
          <w:sz w:val="32"/>
        </w:rPr>
        <w:t>主要职责</w:t>
      </w:r>
    </w:p>
    <w:p>
      <w:pPr>
        <w:pStyle w:val="10"/>
        <w:ind w:firstLine="632"/>
      </w:pPr>
      <w:r>
        <w:rPr>
          <w:rFonts w:hint="eastAsia"/>
        </w:rPr>
        <w:t>（一）贯彻落实党中央、国务院、省委、省政府和市委、市政府关于加强和优化营商环境建设的法律法规和方针政策，组织贯彻落实《辽宁省优化营商环境条例》、《沈阳市优化营商环境办法》，以及区委、区政府的具体工作要求。</w:t>
      </w:r>
    </w:p>
    <w:p>
      <w:pPr>
        <w:pStyle w:val="10"/>
        <w:ind w:firstLine="632"/>
      </w:pPr>
      <w:r>
        <w:rPr>
          <w:rFonts w:hint="eastAsia"/>
        </w:rPr>
        <w:t>（二）拟订全区营商环境建设工作规划和年度计划，拟订加强和优化全区营商环境建设的政策、措施和制度并组织实施、组织指导、统筹协调各部门、各单位、各地区营商环境建设工作。</w:t>
      </w:r>
    </w:p>
    <w:p>
      <w:pPr>
        <w:pStyle w:val="10"/>
        <w:ind w:firstLine="632"/>
        <w:rPr>
          <w:color w:val="00B050"/>
        </w:rPr>
      </w:pPr>
      <w:r>
        <w:rPr>
          <w:rFonts w:hint="eastAsia"/>
        </w:rPr>
        <w:t>（三）负责全区营商环境建设监督检查工作，受理相关投诉、举报、协助有关部门查处营商环境建设违法违纪行为。</w:t>
      </w:r>
    </w:p>
    <w:p>
      <w:pPr>
        <w:pStyle w:val="10"/>
        <w:ind w:firstLine="632"/>
        <w:rPr>
          <w:color w:val="auto"/>
        </w:rPr>
      </w:pPr>
      <w:r>
        <w:rPr>
          <w:rFonts w:hint="eastAsia"/>
        </w:rPr>
        <w:t>（四）按照上级要求开展营商环境评</w:t>
      </w:r>
      <w:r>
        <w:rPr>
          <w:rFonts w:hint="eastAsia"/>
          <w:lang w:eastAsia="zh-CN"/>
        </w:rPr>
        <w:t>估</w:t>
      </w:r>
      <w:r>
        <w:rPr>
          <w:rFonts w:hint="eastAsia"/>
        </w:rPr>
        <w:t>，</w:t>
      </w:r>
      <w:r>
        <w:rPr>
          <w:rFonts w:hint="eastAsia"/>
          <w:color w:val="auto"/>
        </w:rPr>
        <w:t>配合区有关部门</w:t>
      </w:r>
      <w:r>
        <w:rPr>
          <w:rFonts w:hint="eastAsia"/>
          <w:color w:val="auto"/>
          <w:lang w:eastAsia="zh-CN"/>
        </w:rPr>
        <w:t>对全区优化营商环境</w:t>
      </w:r>
      <w:r>
        <w:rPr>
          <w:rFonts w:hint="eastAsia"/>
          <w:color w:val="auto"/>
        </w:rPr>
        <w:t>建设工作进行绩效考评。</w:t>
      </w:r>
    </w:p>
    <w:p>
      <w:pPr>
        <w:pStyle w:val="10"/>
        <w:ind w:firstLine="632"/>
      </w:pPr>
      <w:r>
        <w:rPr>
          <w:rFonts w:hint="eastAsia"/>
        </w:rPr>
        <w:t>（五）承担区营商环境建设领导小组日常工作。</w:t>
      </w:r>
    </w:p>
    <w:p>
      <w:pPr>
        <w:pStyle w:val="10"/>
        <w:ind w:firstLine="632"/>
        <w:rPr>
          <w:rFonts w:hint="eastAsia"/>
        </w:rPr>
      </w:pPr>
      <w:r>
        <w:rPr>
          <w:rFonts w:hint="eastAsia"/>
        </w:rPr>
        <w:t>（六）负责统筹全区各行政审批职能单位推进全区“放管服”及行政审批制度改革。</w:t>
      </w:r>
    </w:p>
    <w:p>
      <w:pPr>
        <w:pStyle w:val="10"/>
        <w:ind w:firstLine="632"/>
        <w:rPr>
          <w:color w:val="auto"/>
        </w:rPr>
      </w:pPr>
      <w:r>
        <w:rPr>
          <w:rFonts w:hint="eastAsia"/>
          <w:color w:val="auto"/>
        </w:rPr>
        <w:t>（七）负责区政务服务中心管理，负责统筹对行政审批和政务服务流程进行优化再造；负责进驻区政务服务中心的行政审批和政务服务事项的组织协调、监督管理和指导服务。</w:t>
      </w:r>
    </w:p>
    <w:p>
      <w:pPr>
        <w:pStyle w:val="10"/>
        <w:ind w:firstLine="632"/>
        <w:rPr>
          <w:color w:val="FF0000"/>
        </w:rPr>
      </w:pPr>
      <w:r>
        <w:rPr>
          <w:rFonts w:hint="eastAsia"/>
          <w:color w:val="auto"/>
        </w:rPr>
        <w:t>（八）负责统筹推进三级政务服务体系“互联网+政务服务”的建设、管理、指导及督查等方面工作。</w:t>
      </w:r>
    </w:p>
    <w:p>
      <w:pPr>
        <w:pStyle w:val="10"/>
        <w:ind w:firstLine="632"/>
      </w:pPr>
      <w:r>
        <w:rPr>
          <w:rFonts w:hint="eastAsia"/>
        </w:rPr>
        <w:t>（九）负责城市建设行政审批、工程项目开工条件和施工许可证的发放、全区结建人防工程的建设审批、核发人防工程使用证、区管人防设施的建设审批、建设工程消防设计审查及验收、重点项目的档案验收、农保金审批、楼门牌号审批；按规定权限负责行政审批事项的受理和审批工作，政府投资项目审批，石油天然气管道保护范围内特定施工作业许可；负责企业、事业单位、社会团体等投资建设的固定资产项目备案工作，负责固定资产投资项目节能评估和审查工作；负责粮食收购许可证的审批发放及年审工作；负责安全生产行政审批事项的受理和审批、取水许可、河道管理范围内建设项目审批、生产建设项目水土保持方案等行政审批工作。</w:t>
      </w:r>
    </w:p>
    <w:p>
      <w:pPr>
        <w:pStyle w:val="10"/>
        <w:ind w:firstLine="632"/>
      </w:pPr>
      <w:r>
        <w:rPr>
          <w:rFonts w:hint="eastAsia"/>
        </w:rPr>
        <w:t>（十）负责全区各类企业和从事经营活动的单位等市场主体的登记注册和监督管理工作；负责市场监督管理相关行政审批事项的受理、审批工作；负责电影放映、出版物零售单位和个体商户设立审批、对外贸易经营备案等行政审批工作。</w:t>
      </w:r>
    </w:p>
    <w:p>
      <w:pPr>
        <w:pStyle w:val="10"/>
        <w:ind w:firstLine="632"/>
      </w:pPr>
      <w:r>
        <w:rPr>
          <w:rFonts w:hint="eastAsia"/>
        </w:rPr>
        <w:t>（十一）负责全区文化旅游体育行政审批事项的受理和审批、文化类民办非企业单位设立前置审查、民办培训机构年检、市容景观、环境卫生、园林绿化等行政审批、全区交通行政审批工作和道路货物运输服务业备案等行政审批工作。</w:t>
      </w:r>
    </w:p>
    <w:p>
      <w:pPr>
        <w:pStyle w:val="10"/>
        <w:ind w:firstLine="632"/>
      </w:pPr>
      <w:r>
        <w:rPr>
          <w:rFonts w:hint="eastAsia"/>
        </w:rPr>
        <w:t>（十二）本部门权责清单和政务服务事项清单在区政府门户网站上公布。</w:t>
      </w:r>
    </w:p>
    <w:p>
      <w:pPr>
        <w:pStyle w:val="10"/>
        <w:ind w:firstLine="632"/>
      </w:pPr>
      <w:r>
        <w:rPr>
          <w:rFonts w:hint="eastAsia"/>
        </w:rPr>
        <w:t>（十三）负责本单位安全生产工作。</w:t>
      </w:r>
    </w:p>
    <w:p>
      <w:pPr>
        <w:pStyle w:val="10"/>
        <w:ind w:firstLine="632"/>
      </w:pPr>
      <w:r>
        <w:rPr>
          <w:rFonts w:hint="eastAsia"/>
        </w:rPr>
        <w:t>（十四）负责本单位党组织建设相关工作。</w:t>
      </w:r>
    </w:p>
    <w:p>
      <w:pPr>
        <w:pStyle w:val="10"/>
        <w:ind w:firstLine="632"/>
        <w:rPr>
          <w:rFonts w:hint="default" w:ascii="黑体" w:eastAsia="黑体"/>
          <w:sz w:val="32"/>
        </w:rPr>
      </w:pPr>
      <w:r>
        <w:rPr>
          <w:rFonts w:hint="eastAsia"/>
        </w:rPr>
        <w:t>（十五）完成区委、区政府交办的其他任务。</w:t>
      </w:r>
    </w:p>
    <w:p>
      <w:pPr>
        <w:pStyle w:val="6"/>
        <w:numPr>
          <w:ilvl w:val="0"/>
          <w:numId w:val="2"/>
        </w:numPr>
        <w:spacing w:line="560" w:lineRule="exact"/>
        <w:ind w:firstLine="640"/>
        <w:rPr>
          <w:rFonts w:hint="eastAsia" w:ascii="仿宋_GB2312" w:eastAsia="仿宋_GB2312"/>
          <w:sz w:val="32"/>
          <w:lang w:eastAsia="zh-CN"/>
        </w:rPr>
      </w:pPr>
      <w:r>
        <w:rPr>
          <w:rFonts w:ascii="黑体" w:eastAsia="黑体"/>
          <w:sz w:val="32"/>
        </w:rPr>
        <w:t>决算单位构成</w:t>
      </w:r>
    </w:p>
    <w:p>
      <w:pPr>
        <w:pStyle w:val="6"/>
        <w:numPr>
          <w:ilvl w:val="0"/>
          <w:numId w:val="0"/>
        </w:numPr>
        <w:spacing w:line="560" w:lineRule="exact"/>
        <w:ind w:firstLine="640" w:firstLineChars="200"/>
        <w:rPr>
          <w:rFonts w:hint="default"/>
          <w:b/>
          <w:sz w:val="36"/>
        </w:rPr>
      </w:pPr>
      <w:r>
        <w:rPr>
          <w:rFonts w:ascii="仿宋_GB2312" w:eastAsia="仿宋_GB2312"/>
          <w:sz w:val="32"/>
        </w:rPr>
        <w:t>纳入</w:t>
      </w:r>
      <w:r>
        <w:rPr>
          <w:rFonts w:hint="eastAsia" w:ascii="仿宋_GB2312" w:eastAsia="仿宋_GB2312"/>
          <w:sz w:val="32"/>
          <w:lang w:eastAsia="zh-CN"/>
        </w:rPr>
        <w:t>本单位</w:t>
      </w:r>
      <w:r>
        <w:rPr>
          <w:rFonts w:ascii="仿宋_GB2312" w:eastAsia="仿宋_GB2312"/>
          <w:sz w:val="32"/>
        </w:rPr>
        <w:t>20</w:t>
      </w:r>
      <w:r>
        <w:rPr>
          <w:rFonts w:hint="eastAsia" w:ascii="仿宋_GB2312" w:eastAsia="仿宋_GB2312"/>
          <w:sz w:val="32"/>
          <w:lang w:val="en-US" w:eastAsia="zh-CN"/>
        </w:rPr>
        <w:t>21</w:t>
      </w:r>
      <w:r>
        <w:rPr>
          <w:rFonts w:ascii="仿宋_GB2312" w:eastAsia="仿宋_GB2312"/>
          <w:sz w:val="32"/>
        </w:rPr>
        <w:t>年</w:t>
      </w:r>
      <w:r>
        <w:rPr>
          <w:rFonts w:hint="eastAsia" w:ascii="仿宋_GB2312" w:eastAsia="仿宋_GB2312"/>
          <w:sz w:val="32"/>
          <w:lang w:eastAsia="zh-CN"/>
        </w:rPr>
        <w:t>决算</w:t>
      </w:r>
      <w:r>
        <w:rPr>
          <w:rFonts w:ascii="仿宋_GB2312" w:eastAsia="仿宋_GB2312"/>
          <w:sz w:val="32"/>
        </w:rPr>
        <w:t>编制范围的是</w:t>
      </w:r>
      <w:r>
        <w:rPr>
          <w:rFonts w:hint="eastAsia" w:ascii="仿宋_GB2312" w:eastAsia="仿宋_GB2312"/>
          <w:sz w:val="32"/>
          <w:lang w:eastAsia="zh-CN"/>
        </w:rPr>
        <w:t>浑南区营商环境建设局</w:t>
      </w:r>
      <w:r>
        <w:rPr>
          <w:rFonts w:ascii="仿宋_GB2312" w:eastAsia="仿宋_GB2312"/>
          <w:sz w:val="32"/>
        </w:rPr>
        <w:t>本级，本单位无下设机构</w:t>
      </w:r>
      <w:r>
        <w:rPr>
          <w:rFonts w:hint="eastAsia" w:ascii="仿宋_GB2312" w:eastAsia="仿宋_GB2312"/>
          <w:sz w:val="32"/>
          <w:lang w:eastAsia="zh-CN"/>
        </w:rPr>
        <w:t>。</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第二部分 </w:t>
      </w:r>
      <w:r>
        <w:rPr>
          <w:rFonts w:hint="eastAsia"/>
          <w:b/>
          <w:sz w:val="36"/>
          <w:lang w:val="en-US" w:eastAsia="zh-CN"/>
        </w:rPr>
        <w:t>沈阳市浑南区营商环境建设局（沈阳市浑南区行政审批局）</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2859.97</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rPr>
        <w:t>2859.97</w:t>
      </w:r>
      <w:r>
        <w:rPr>
          <w:rFonts w:ascii="仿宋_GB2312" w:eastAsia="仿宋_GB2312"/>
          <w:sz w:val="32"/>
        </w:rPr>
        <w:t>万元，占收入总计的</w:t>
      </w:r>
      <w:r>
        <w:rPr>
          <w:rFonts w:hint="eastAsia" w:ascii="仿宋_GB2312" w:eastAsia="仿宋_GB2312"/>
          <w:sz w:val="32"/>
          <w:lang w:val="en-US" w:eastAsia="zh-CN"/>
        </w:rPr>
        <w:t>100</w:t>
      </w:r>
      <w:r>
        <w:rPr>
          <w:rFonts w:ascii="仿宋_GB2312" w:eastAsia="仿宋_GB2312"/>
          <w:sz w:val="32"/>
        </w:rPr>
        <w:t>%。其中：一般公共预算财政拨款收入</w:t>
      </w:r>
      <w:r>
        <w:rPr>
          <w:rFonts w:hint="eastAsia" w:ascii="仿宋_GB2312" w:eastAsia="仿宋_GB2312"/>
          <w:sz w:val="32"/>
        </w:rPr>
        <w:t>2859.97</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w:t>
      </w:r>
      <w:r>
        <w:rPr>
          <w:rFonts w:hint="eastAsia" w:ascii="仿宋_GB2312" w:eastAsia="仿宋_GB2312"/>
          <w:sz w:val="32"/>
          <w:lang w:val="en-US" w:eastAsia="zh-CN"/>
        </w:rPr>
        <w:t>0</w:t>
      </w:r>
      <w:r>
        <w:rPr>
          <w:rFonts w:ascii="仿宋_GB2312" w:eastAsia="仿宋_GB2312"/>
          <w:sz w:val="32"/>
        </w:rPr>
        <w:t>万元，占收入总计的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60"/>
        <w:rPr>
          <w:rFonts w:ascii="仿宋_GB2312" w:eastAsia="仿宋_GB2312"/>
          <w:sz w:val="32"/>
        </w:rPr>
      </w:pPr>
      <w:r>
        <w:rPr>
          <w:rFonts w:ascii="仿宋_GB2312" w:eastAsia="仿宋_GB2312"/>
          <w:sz w:val="32"/>
        </w:rPr>
        <w:t>与上年相比，今年收入增加</w:t>
      </w:r>
      <w:r>
        <w:rPr>
          <w:rFonts w:hint="eastAsia" w:ascii="仿宋_GB2312" w:eastAsia="仿宋_GB2312"/>
          <w:sz w:val="32"/>
          <w:lang w:val="en-US" w:eastAsia="zh-CN"/>
        </w:rPr>
        <w:t>1942.36</w:t>
      </w:r>
      <w:r>
        <w:rPr>
          <w:rFonts w:ascii="仿宋_GB2312" w:eastAsia="仿宋_GB2312"/>
          <w:sz w:val="32"/>
        </w:rPr>
        <w:t>万元，增长</w:t>
      </w:r>
      <w:r>
        <w:rPr>
          <w:rFonts w:hint="eastAsia" w:ascii="仿宋_GB2312" w:eastAsia="仿宋_GB2312"/>
          <w:sz w:val="32"/>
          <w:lang w:val="en-US" w:eastAsia="zh-CN"/>
        </w:rPr>
        <w:t>211.68</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拨付办公用房租金及物业费</w:t>
      </w:r>
      <w:r>
        <w:rPr>
          <w:rFonts w:ascii="仿宋_GB2312" w:eastAsia="仿宋_GB2312"/>
          <w:sz w:val="32"/>
        </w:rPr>
        <w:t>；</w:t>
      </w:r>
      <w:r>
        <w:rPr>
          <w:rFonts w:ascii="黑体" w:eastAsia="黑体"/>
          <w:sz w:val="32"/>
        </w:rPr>
        <w:t>二是</w:t>
      </w:r>
      <w:r>
        <w:rPr>
          <w:rFonts w:hint="eastAsia" w:ascii="仿宋_GB2312" w:eastAsia="仿宋_GB2312"/>
          <w:sz w:val="32"/>
          <w:lang w:eastAsia="zh-CN"/>
        </w:rPr>
        <w:t>审批业务评审等相关费用增加；</w:t>
      </w:r>
      <w:r>
        <w:rPr>
          <w:rFonts w:hint="eastAsia" w:ascii="黑体" w:eastAsia="黑体"/>
          <w:sz w:val="32"/>
          <w:lang w:eastAsia="zh-CN"/>
        </w:rPr>
        <w:t>三是</w:t>
      </w:r>
      <w:r>
        <w:rPr>
          <w:rFonts w:hint="eastAsia" w:ascii="仿宋_GB2312" w:eastAsia="仿宋_GB2312"/>
          <w:sz w:val="32"/>
          <w:lang w:eastAsia="zh-CN"/>
        </w:rPr>
        <w:t>拨付浑南会客厅政务服务软件及辅助软件开发项目费用</w:t>
      </w:r>
      <w:r>
        <w:rPr>
          <w:rFonts w:ascii="仿宋_GB2312" w:eastAsia="仿宋_GB2312"/>
          <w:sz w:val="32"/>
        </w:rPr>
        <w:t>。</w:t>
      </w:r>
    </w:p>
    <w:p>
      <w:pPr>
        <w:pStyle w:val="6"/>
        <w:numPr>
          <w:ilvl w:val="0"/>
          <w:numId w:val="3"/>
        </w:numPr>
        <w:spacing w:line="560" w:lineRule="exact"/>
        <w:ind w:firstLine="660"/>
        <w:rPr>
          <w:rFonts w:ascii="楷体_GB2312" w:eastAsia="楷体_GB2312"/>
          <w:b/>
          <w:sz w:val="32"/>
        </w:rPr>
      </w:pPr>
      <w:r>
        <w:rPr>
          <w:rFonts w:ascii="楷体_GB2312" w:eastAsia="楷体_GB2312"/>
          <w:b/>
          <w:sz w:val="32"/>
        </w:rPr>
        <w:t>支出总计</w:t>
      </w:r>
      <w:r>
        <w:rPr>
          <w:rFonts w:hint="eastAsia" w:ascii="楷体_GB2312" w:eastAsia="楷体_GB2312"/>
          <w:b/>
          <w:sz w:val="32"/>
          <w:lang w:val="en-US" w:eastAsia="zh-CN"/>
        </w:rPr>
        <w:t>2859.97</w:t>
      </w:r>
      <w:r>
        <w:rPr>
          <w:rFonts w:ascii="楷体_GB2312" w:eastAsia="楷体_GB2312"/>
          <w:b/>
          <w:sz w:val="32"/>
        </w:rPr>
        <w:t>万元，包括：</w:t>
      </w:r>
    </w:p>
    <w:p>
      <w:pPr>
        <w:pStyle w:val="6"/>
        <w:numPr>
          <w:ilvl w:val="0"/>
          <w:numId w:val="0"/>
        </w:numPr>
        <w:spacing w:line="560" w:lineRule="exact"/>
        <w:ind w:firstLine="640" w:firstLineChars="200"/>
        <w:rPr>
          <w:rFonts w:hint="default" w:ascii="仿宋_GB2312" w:eastAsia="仿宋_GB2312"/>
          <w:sz w:val="32"/>
        </w:rPr>
      </w:pPr>
      <w:r>
        <w:rPr>
          <w:rFonts w:ascii="仿宋_GB2312" w:eastAsia="仿宋_GB2312"/>
          <w:sz w:val="32"/>
        </w:rPr>
        <w:t>1.基本支出</w:t>
      </w:r>
      <w:r>
        <w:rPr>
          <w:rFonts w:hint="eastAsia" w:ascii="仿宋_GB2312" w:eastAsia="仿宋_GB2312"/>
          <w:sz w:val="32"/>
        </w:rPr>
        <w:t>460.7</w:t>
      </w:r>
      <w:r>
        <w:rPr>
          <w:rFonts w:ascii="仿宋_GB2312" w:eastAsia="仿宋_GB2312"/>
          <w:sz w:val="32"/>
        </w:rPr>
        <w:t>万元，占支出总计的</w:t>
      </w:r>
      <w:r>
        <w:rPr>
          <w:rFonts w:hint="eastAsia" w:ascii="仿宋_GB2312" w:eastAsia="仿宋_GB2312"/>
          <w:sz w:val="32"/>
          <w:lang w:val="en-US" w:eastAsia="zh-CN"/>
        </w:rPr>
        <w:t>16.11</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rPr>
        <w:t>373.75</w:t>
      </w:r>
      <w:r>
        <w:rPr>
          <w:rFonts w:ascii="仿宋_GB2312" w:eastAsia="仿宋_GB2312"/>
          <w:sz w:val="32"/>
        </w:rPr>
        <w:t>万元，对个人和家庭的补助支出</w:t>
      </w:r>
      <w:r>
        <w:rPr>
          <w:rFonts w:hint="eastAsia" w:ascii="仿宋_GB2312" w:eastAsia="仿宋_GB2312"/>
          <w:sz w:val="32"/>
          <w:lang w:val="en-US" w:eastAsia="zh-CN"/>
        </w:rPr>
        <w:t>0</w:t>
      </w:r>
      <w:r>
        <w:rPr>
          <w:rFonts w:ascii="仿宋_GB2312" w:eastAsia="仿宋_GB2312"/>
          <w:sz w:val="32"/>
        </w:rPr>
        <w:t>万元，商品和服务支出</w:t>
      </w:r>
      <w:r>
        <w:rPr>
          <w:rFonts w:hint="eastAsia" w:ascii="仿宋_GB2312" w:eastAsia="仿宋_GB2312"/>
          <w:sz w:val="32"/>
        </w:rPr>
        <w:t>81.68</w:t>
      </w:r>
      <w:r>
        <w:rPr>
          <w:rFonts w:ascii="仿宋_GB2312" w:eastAsia="仿宋_GB2312"/>
          <w:sz w:val="32"/>
        </w:rPr>
        <w:t>万元，</w:t>
      </w:r>
      <w:r>
        <w:rPr>
          <w:rFonts w:hint="eastAsia" w:ascii="仿宋_GB2312" w:eastAsia="仿宋_GB2312"/>
          <w:sz w:val="32"/>
        </w:rPr>
        <w:t>资本性支出5.27</w:t>
      </w:r>
      <w:r>
        <w:rPr>
          <w:rFonts w:hint="eastAsia" w:ascii="仿宋_GB2312" w:eastAsia="仿宋_GB2312"/>
          <w:sz w:val="32"/>
          <w:lang w:eastAsia="zh-CN"/>
        </w:rPr>
        <w:t>万元</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rPr>
        <w:t>2399.27</w:t>
      </w:r>
      <w:r>
        <w:rPr>
          <w:rFonts w:ascii="仿宋_GB2312" w:eastAsia="仿宋_GB2312"/>
          <w:sz w:val="32"/>
        </w:rPr>
        <w:t>万元，占支出总计的</w:t>
      </w:r>
      <w:r>
        <w:rPr>
          <w:rFonts w:hint="eastAsia" w:ascii="仿宋_GB2312" w:eastAsia="仿宋_GB2312"/>
          <w:sz w:val="32"/>
          <w:lang w:val="en-US" w:eastAsia="zh-CN"/>
        </w:rPr>
        <w:t>83.89</w:t>
      </w:r>
      <w:r>
        <w:rPr>
          <w:rFonts w:ascii="仿宋_GB2312" w:eastAsia="仿宋_GB2312"/>
          <w:sz w:val="32"/>
        </w:rPr>
        <w:t>%。主要包括</w:t>
      </w:r>
      <w:r>
        <w:rPr>
          <w:rFonts w:hint="eastAsia" w:ascii="仿宋_GB2312" w:eastAsia="仿宋_GB2312"/>
          <w:sz w:val="32"/>
          <w:lang w:eastAsia="zh-CN"/>
        </w:rPr>
        <w:t>办公用房租金及物业费、浑南会客厅政务服务软件及辅助软件开发项目、浑南会客厅建设及运行、审批业务评审</w:t>
      </w:r>
      <w:r>
        <w:rPr>
          <w:rFonts w:ascii="仿宋_GB2312" w:eastAsia="仿宋_GB2312"/>
          <w:sz w:val="32"/>
        </w:rPr>
        <w:t>等业务支出。</w:t>
      </w:r>
    </w:p>
    <w:p>
      <w:pPr>
        <w:pStyle w:val="6"/>
        <w:spacing w:line="560" w:lineRule="exact"/>
        <w:ind w:firstLine="660"/>
        <w:rPr>
          <w:rFonts w:ascii="仿宋_GB2312" w:eastAsia="仿宋_GB2312"/>
          <w:sz w:val="32"/>
        </w:rPr>
      </w:pPr>
      <w:r>
        <w:rPr>
          <w:rFonts w:ascii="仿宋_GB2312" w:eastAsia="仿宋_GB2312"/>
          <w:sz w:val="32"/>
        </w:rPr>
        <w:t>与上年相比，今年支出增加</w:t>
      </w:r>
      <w:r>
        <w:rPr>
          <w:rFonts w:hint="eastAsia" w:ascii="仿宋_GB2312" w:eastAsia="仿宋_GB2312"/>
          <w:sz w:val="32"/>
          <w:lang w:val="en-US" w:eastAsia="zh-CN"/>
        </w:rPr>
        <w:t>1942.36</w:t>
      </w:r>
      <w:r>
        <w:rPr>
          <w:rFonts w:ascii="仿宋_GB2312" w:eastAsia="仿宋_GB2312"/>
          <w:sz w:val="32"/>
        </w:rPr>
        <w:t>万元，增长</w:t>
      </w:r>
      <w:r>
        <w:rPr>
          <w:rFonts w:hint="eastAsia" w:ascii="仿宋_GB2312" w:eastAsia="仿宋_GB2312"/>
          <w:sz w:val="32"/>
          <w:lang w:val="en-US" w:eastAsia="zh-CN"/>
        </w:rPr>
        <w:t>211.68</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拨付办公用房租金及物业费</w:t>
      </w:r>
      <w:r>
        <w:rPr>
          <w:rFonts w:ascii="仿宋_GB2312" w:eastAsia="仿宋_GB2312"/>
          <w:sz w:val="32"/>
        </w:rPr>
        <w:t>；</w:t>
      </w:r>
      <w:r>
        <w:rPr>
          <w:rFonts w:ascii="黑体" w:eastAsia="黑体"/>
          <w:sz w:val="32"/>
        </w:rPr>
        <w:t>二是</w:t>
      </w:r>
      <w:r>
        <w:rPr>
          <w:rFonts w:hint="eastAsia" w:ascii="仿宋_GB2312" w:eastAsia="仿宋_GB2312"/>
          <w:sz w:val="32"/>
          <w:lang w:eastAsia="zh-CN"/>
        </w:rPr>
        <w:t>审批业务评审等相关费用增加；</w:t>
      </w:r>
      <w:r>
        <w:rPr>
          <w:rFonts w:hint="eastAsia" w:ascii="黑体" w:eastAsia="黑体"/>
          <w:sz w:val="32"/>
          <w:lang w:eastAsia="zh-CN"/>
        </w:rPr>
        <w:t>三是</w:t>
      </w:r>
      <w:r>
        <w:rPr>
          <w:rFonts w:hint="eastAsia" w:ascii="仿宋_GB2312" w:eastAsia="仿宋_GB2312"/>
          <w:sz w:val="32"/>
          <w:lang w:eastAsia="zh-CN"/>
        </w:rPr>
        <w:t>拨付浑南会客厅政务服务软件及辅助软件开发项目费用</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pPr>
        <w:pStyle w:val="6"/>
        <w:spacing w:line="560" w:lineRule="exact"/>
        <w:ind w:firstLine="660"/>
        <w:rPr>
          <w:rFonts w:hint="eastAsia" w:ascii="楷体_GB2312" w:hAnsi="宋体" w:eastAsia="楷体_GB2312"/>
          <w:b w:val="0"/>
          <w:bCs/>
          <w:sz w:val="32"/>
          <w:szCs w:val="32"/>
          <w:lang w:val="en-US" w:eastAsia="zh-CN"/>
        </w:rPr>
      </w:pPr>
      <w:r>
        <w:rPr>
          <w:rFonts w:hint="eastAsia" w:ascii="楷体_GB2312" w:hAnsi="宋体" w:eastAsia="楷体_GB2312"/>
          <w:b w:val="0"/>
          <w:bCs/>
          <w:sz w:val="32"/>
          <w:szCs w:val="32"/>
          <w:lang w:val="en-US" w:eastAsia="zh-CN"/>
        </w:rPr>
        <w:t>年末结转结余0万元，与上年持平。</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rPr>
        <w:t>2859.97</w:t>
      </w:r>
      <w:r>
        <w:rPr>
          <w:rFonts w:ascii="仿宋_GB2312" w:eastAsia="仿宋_GB2312"/>
          <w:sz w:val="32"/>
        </w:rPr>
        <w:t>万元，其中：基本支出</w:t>
      </w:r>
      <w:r>
        <w:rPr>
          <w:rFonts w:hint="eastAsia" w:ascii="仿宋_GB2312" w:eastAsia="仿宋_GB2312"/>
          <w:sz w:val="32"/>
        </w:rPr>
        <w:t>460.7</w:t>
      </w:r>
      <w:r>
        <w:rPr>
          <w:rFonts w:ascii="仿宋_GB2312" w:eastAsia="仿宋_GB2312"/>
          <w:sz w:val="32"/>
        </w:rPr>
        <w:t>万元，项目支出</w:t>
      </w:r>
      <w:r>
        <w:rPr>
          <w:rFonts w:hint="eastAsia" w:ascii="仿宋_GB2312" w:eastAsia="仿宋_GB2312"/>
          <w:sz w:val="32"/>
        </w:rPr>
        <w:t>2399.27</w:t>
      </w:r>
      <w:r>
        <w:rPr>
          <w:rFonts w:ascii="仿宋_GB2312" w:eastAsia="仿宋_GB2312"/>
          <w:sz w:val="32"/>
        </w:rPr>
        <w:t>万元。与上年相比，财政拨款支出增加</w:t>
      </w:r>
      <w:r>
        <w:rPr>
          <w:rFonts w:hint="eastAsia" w:ascii="仿宋_GB2312" w:eastAsia="仿宋_GB2312"/>
          <w:sz w:val="32"/>
          <w:lang w:val="en-US" w:eastAsia="zh-CN"/>
        </w:rPr>
        <w:t>1942.36</w:t>
      </w:r>
      <w:r>
        <w:rPr>
          <w:rFonts w:ascii="仿宋_GB2312" w:eastAsia="仿宋_GB2312"/>
          <w:sz w:val="32"/>
        </w:rPr>
        <w:t>万元，增长</w:t>
      </w:r>
      <w:r>
        <w:rPr>
          <w:rFonts w:hint="eastAsia" w:ascii="仿宋_GB2312" w:eastAsia="仿宋_GB2312"/>
          <w:sz w:val="32"/>
          <w:lang w:val="en-US" w:eastAsia="zh-CN"/>
        </w:rPr>
        <w:t>211.68</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拨付办公用房租金及物业费</w:t>
      </w:r>
      <w:r>
        <w:rPr>
          <w:rFonts w:ascii="仿宋_GB2312" w:eastAsia="仿宋_GB2312"/>
          <w:sz w:val="32"/>
        </w:rPr>
        <w:t>；</w:t>
      </w:r>
      <w:r>
        <w:rPr>
          <w:rFonts w:ascii="黑体" w:eastAsia="黑体"/>
          <w:sz w:val="32"/>
        </w:rPr>
        <w:t>二是</w:t>
      </w:r>
      <w:r>
        <w:rPr>
          <w:rFonts w:hint="eastAsia" w:ascii="仿宋_GB2312" w:eastAsia="仿宋_GB2312"/>
          <w:sz w:val="32"/>
          <w:lang w:eastAsia="zh-CN"/>
        </w:rPr>
        <w:t>审批业务评审等相关费用增加；</w:t>
      </w:r>
      <w:r>
        <w:rPr>
          <w:rFonts w:hint="eastAsia" w:ascii="黑体" w:eastAsia="黑体"/>
          <w:sz w:val="32"/>
          <w:lang w:eastAsia="zh-CN"/>
        </w:rPr>
        <w:t>三是</w:t>
      </w:r>
      <w:r>
        <w:rPr>
          <w:rFonts w:hint="eastAsia" w:ascii="仿宋_GB2312" w:eastAsia="仿宋_GB2312"/>
          <w:sz w:val="32"/>
          <w:lang w:eastAsia="zh-CN"/>
        </w:rPr>
        <w:t>拨付浑南会客厅政务服务软件及辅助软件开发项目费用</w:t>
      </w:r>
      <w:r>
        <w:rPr>
          <w:rFonts w:ascii="仿宋_GB2312" w:eastAsia="仿宋_GB2312"/>
          <w:sz w:val="32"/>
        </w:rPr>
        <w:t>。与年初预算相比，2021年度财政拨款支出完成年初预算的</w:t>
      </w:r>
      <w:r>
        <w:rPr>
          <w:rFonts w:hint="eastAsia" w:ascii="仿宋_GB2312" w:eastAsia="仿宋_GB2312"/>
          <w:sz w:val="32"/>
          <w:lang w:val="en-US" w:eastAsia="zh-CN"/>
        </w:rPr>
        <w:t>161.57</w:t>
      </w:r>
      <w:r>
        <w:rPr>
          <w:rFonts w:ascii="仿宋_GB2312" w:eastAsia="仿宋_GB2312"/>
          <w:sz w:val="32"/>
        </w:rPr>
        <w:t>%，其中：基本支出完成年初预算的</w:t>
      </w:r>
      <w:r>
        <w:rPr>
          <w:rFonts w:hint="eastAsia" w:ascii="仿宋_GB2312" w:eastAsia="仿宋_GB2312"/>
          <w:sz w:val="32"/>
          <w:lang w:val="en-US" w:eastAsia="zh-CN"/>
        </w:rPr>
        <w:t>69.45</w:t>
      </w:r>
      <w:r>
        <w:rPr>
          <w:rFonts w:ascii="仿宋_GB2312" w:eastAsia="仿宋_GB2312"/>
          <w:sz w:val="32"/>
        </w:rPr>
        <w:t>%，项目支出完成年初预算的</w:t>
      </w:r>
      <w:r>
        <w:rPr>
          <w:rFonts w:hint="eastAsia" w:ascii="仿宋_GB2312" w:eastAsia="仿宋_GB2312"/>
          <w:sz w:val="32"/>
          <w:lang w:val="en-US" w:eastAsia="zh-CN"/>
        </w:rPr>
        <w:t>216.79</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eastAsia="仿宋_GB2312"/>
          <w:sz w:val="32"/>
        </w:rPr>
        <w:t>2859.97</w:t>
      </w:r>
      <w:r>
        <w:rPr>
          <w:rFonts w:ascii="仿宋_GB2312" w:hAnsi="宋体" w:eastAsia="仿宋_GB2312"/>
          <w:sz w:val="32"/>
          <w:szCs w:val="32"/>
        </w:rPr>
        <w:t>万元，按支出功能分类科目分，包括：一般公共服务支出</w:t>
      </w:r>
      <w:r>
        <w:rPr>
          <w:rFonts w:hint="eastAsia" w:ascii="仿宋_GB2312" w:hAnsi="宋体" w:eastAsia="仿宋_GB2312"/>
          <w:sz w:val="32"/>
          <w:szCs w:val="32"/>
        </w:rPr>
        <w:t>1580.91</w:t>
      </w:r>
      <w:r>
        <w:rPr>
          <w:rFonts w:ascii="仿宋_GB2312" w:hAnsi="宋体" w:eastAsia="仿宋_GB2312"/>
          <w:sz w:val="32"/>
          <w:szCs w:val="32"/>
        </w:rPr>
        <w:t>万元，占</w:t>
      </w:r>
      <w:r>
        <w:rPr>
          <w:rFonts w:hint="eastAsia" w:ascii="仿宋_GB2312" w:hAnsi="宋体" w:eastAsia="仿宋_GB2312"/>
          <w:sz w:val="32"/>
          <w:szCs w:val="32"/>
          <w:lang w:val="en-US" w:eastAsia="zh-CN"/>
        </w:rPr>
        <w:t>55.28</w:t>
      </w:r>
      <w:r>
        <w:rPr>
          <w:rFonts w:ascii="仿宋_GB2312" w:hAnsi="宋体" w:eastAsia="仿宋_GB2312"/>
          <w:sz w:val="32"/>
          <w:szCs w:val="32"/>
        </w:rPr>
        <w:t>%；</w:t>
      </w:r>
      <w:r>
        <w:rPr>
          <w:rFonts w:hint="eastAsia" w:ascii="仿宋_GB2312" w:hAnsi="宋体" w:eastAsia="仿宋_GB2312"/>
          <w:sz w:val="32"/>
          <w:szCs w:val="32"/>
        </w:rPr>
        <w:t>教育支出4.39万元，占0.</w:t>
      </w:r>
      <w:r>
        <w:rPr>
          <w:rFonts w:hint="eastAsia" w:ascii="仿宋_GB2312" w:hAnsi="宋体" w:eastAsia="仿宋_GB2312"/>
          <w:sz w:val="32"/>
          <w:szCs w:val="32"/>
          <w:lang w:val="en-US" w:eastAsia="zh-CN"/>
        </w:rPr>
        <w:t>1</w:t>
      </w:r>
      <w:r>
        <w:rPr>
          <w:rFonts w:hint="eastAsia" w:ascii="仿宋_GB2312" w:hAnsi="宋体" w:eastAsia="仿宋_GB2312"/>
          <w:sz w:val="32"/>
          <w:szCs w:val="32"/>
        </w:rPr>
        <w:t>5%；社会保障和就业支30.9万元，占1.</w:t>
      </w:r>
      <w:r>
        <w:rPr>
          <w:rFonts w:hint="eastAsia" w:ascii="仿宋_GB2312" w:hAnsi="宋体" w:eastAsia="仿宋_GB2312"/>
          <w:sz w:val="32"/>
          <w:szCs w:val="32"/>
          <w:lang w:val="en-US" w:eastAsia="zh-CN"/>
        </w:rPr>
        <w:t>08</w:t>
      </w:r>
      <w:r>
        <w:rPr>
          <w:rFonts w:hint="eastAsia" w:ascii="仿宋_GB2312" w:hAnsi="宋体" w:eastAsia="仿宋_GB2312"/>
          <w:sz w:val="32"/>
          <w:szCs w:val="32"/>
        </w:rPr>
        <w:t>%；卫生健康支出17.06万元，占0.</w:t>
      </w:r>
      <w:r>
        <w:rPr>
          <w:rFonts w:hint="eastAsia" w:ascii="仿宋_GB2312" w:hAnsi="宋体" w:eastAsia="仿宋_GB2312"/>
          <w:sz w:val="32"/>
          <w:szCs w:val="32"/>
          <w:lang w:val="en-US" w:eastAsia="zh-CN"/>
        </w:rPr>
        <w:t>6</w:t>
      </w:r>
      <w:r>
        <w:rPr>
          <w:rFonts w:hint="eastAsia" w:ascii="仿宋_GB2312" w:hAnsi="宋体" w:eastAsia="仿宋_GB2312"/>
          <w:sz w:val="32"/>
          <w:szCs w:val="32"/>
        </w:rPr>
        <w:t>%；城乡社区支出182.5</w:t>
      </w:r>
      <w:r>
        <w:rPr>
          <w:rFonts w:hint="eastAsia" w:ascii="仿宋_GB2312" w:hAnsi="宋体" w:eastAsia="仿宋_GB2312"/>
          <w:sz w:val="32"/>
          <w:szCs w:val="32"/>
          <w:lang w:eastAsia="zh-CN"/>
        </w:rPr>
        <w:t>万元，占</w:t>
      </w:r>
      <w:r>
        <w:rPr>
          <w:rFonts w:hint="eastAsia" w:ascii="仿宋_GB2312" w:hAnsi="宋体" w:eastAsia="仿宋_GB2312"/>
          <w:sz w:val="32"/>
          <w:szCs w:val="32"/>
          <w:lang w:val="en-US" w:eastAsia="zh-CN"/>
        </w:rPr>
        <w:t>6.38%</w:t>
      </w:r>
      <w:r>
        <w:rPr>
          <w:rFonts w:hint="eastAsia" w:ascii="仿宋_GB2312" w:hAnsi="宋体" w:eastAsia="仿宋_GB2312"/>
          <w:sz w:val="32"/>
          <w:szCs w:val="32"/>
          <w:lang w:eastAsia="zh-CN"/>
        </w:rPr>
        <w:t>；</w:t>
      </w:r>
      <w:r>
        <w:rPr>
          <w:rFonts w:hint="eastAsia" w:ascii="仿宋_GB2312" w:hAnsi="宋体" w:eastAsia="仿宋_GB2312"/>
          <w:sz w:val="32"/>
          <w:szCs w:val="32"/>
        </w:rPr>
        <w:t>农林水支出31.15万元，占</w:t>
      </w:r>
      <w:r>
        <w:rPr>
          <w:rFonts w:hint="eastAsia" w:ascii="仿宋_GB2312" w:hAnsi="宋体" w:eastAsia="仿宋_GB2312"/>
          <w:sz w:val="32"/>
          <w:szCs w:val="32"/>
          <w:lang w:val="en-US" w:eastAsia="zh-CN"/>
        </w:rPr>
        <w:t>1.09</w:t>
      </w:r>
      <w:r>
        <w:rPr>
          <w:rFonts w:hint="eastAsia" w:ascii="仿宋_GB2312" w:hAnsi="宋体" w:eastAsia="仿宋_GB2312"/>
          <w:sz w:val="32"/>
          <w:szCs w:val="32"/>
        </w:rPr>
        <w:t>%；商品服务业等支出913.69万元，占31.</w:t>
      </w:r>
      <w:r>
        <w:rPr>
          <w:rFonts w:hint="eastAsia" w:ascii="仿宋_GB2312" w:hAnsi="宋体" w:eastAsia="仿宋_GB2312"/>
          <w:sz w:val="32"/>
          <w:szCs w:val="32"/>
          <w:lang w:val="en-US" w:eastAsia="zh-CN"/>
        </w:rPr>
        <w:t>95</w:t>
      </w:r>
      <w:r>
        <w:rPr>
          <w:rFonts w:hint="eastAsia" w:ascii="仿宋_GB2312" w:hAnsi="宋体" w:eastAsia="仿宋_GB2312"/>
          <w:sz w:val="32"/>
          <w:szCs w:val="32"/>
        </w:rPr>
        <w:t>%；住房保障支出80.67万元，占</w:t>
      </w:r>
      <w:r>
        <w:rPr>
          <w:rFonts w:hint="eastAsia" w:ascii="仿宋_GB2312" w:hAnsi="宋体" w:eastAsia="仿宋_GB2312"/>
          <w:sz w:val="32"/>
          <w:szCs w:val="32"/>
          <w:lang w:val="en-US" w:eastAsia="zh-CN"/>
        </w:rPr>
        <w:t>2.82</w:t>
      </w:r>
      <w:r>
        <w:rPr>
          <w:rFonts w:hint="eastAsia" w:ascii="仿宋_GB2312" w:hAnsi="宋体" w:eastAsia="仿宋_GB2312"/>
          <w:sz w:val="32"/>
          <w:szCs w:val="32"/>
        </w:rPr>
        <w:t>%;灾害防治及应急管理支出18.71万元，占0.</w:t>
      </w:r>
      <w:r>
        <w:rPr>
          <w:rFonts w:hint="eastAsia" w:ascii="仿宋_GB2312" w:hAnsi="宋体" w:eastAsia="仿宋_GB2312"/>
          <w:sz w:val="32"/>
          <w:szCs w:val="32"/>
          <w:lang w:val="en-US" w:eastAsia="zh-CN"/>
        </w:rPr>
        <w:t>65</w:t>
      </w:r>
      <w:r>
        <w:rPr>
          <w:rFonts w:hint="eastAsia"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hint="eastAsia" w:ascii="仿宋_GB2312" w:hAnsi="宋体" w:eastAsia="仿宋_GB2312"/>
          <w:sz w:val="32"/>
          <w:szCs w:val="32"/>
          <w:lang w:val="en-US" w:eastAsia="zh-CN"/>
        </w:rPr>
        <w:t>1580.91</w:t>
      </w:r>
      <w:r>
        <w:rPr>
          <w:rFonts w:ascii="仿宋_GB2312" w:hAnsi="宋体" w:eastAsia="仿宋_GB2312"/>
          <w:sz w:val="32"/>
          <w:szCs w:val="32"/>
        </w:rPr>
        <w:t>万元，具体包括：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（1）一般公共服务支出（类）政府办公厅（室）及相关机构事务（款）行政运行（项）332.08万元，主要是</w:t>
      </w:r>
      <w:r>
        <w:rPr>
          <w:rFonts w:ascii="仿宋_GB2312" w:hAnsi="宋体" w:eastAsia="仿宋_GB2312"/>
          <w:sz w:val="32"/>
          <w:szCs w:val="32"/>
        </w:rPr>
        <w:t>基本工资</w:t>
      </w:r>
      <w:r>
        <w:rPr>
          <w:rFonts w:hint="eastAsia" w:ascii="仿宋_GB2312" w:hAnsi="宋体" w:eastAsia="仿宋_GB2312"/>
          <w:sz w:val="32"/>
          <w:szCs w:val="32"/>
        </w:rPr>
        <w:t>、</w:t>
      </w:r>
      <w:r>
        <w:rPr>
          <w:rFonts w:ascii="仿宋_GB2312" w:hAnsi="宋体" w:eastAsia="仿宋_GB2312"/>
          <w:sz w:val="32"/>
          <w:szCs w:val="32"/>
        </w:rPr>
        <w:t>津贴补贴</w:t>
      </w:r>
      <w:r>
        <w:rPr>
          <w:rFonts w:hint="eastAsia" w:ascii="仿宋_GB2312" w:hAnsi="宋体" w:eastAsia="仿宋_GB2312"/>
          <w:sz w:val="32"/>
          <w:szCs w:val="32"/>
        </w:rPr>
        <w:t>、</w:t>
      </w:r>
      <w:r>
        <w:rPr>
          <w:rFonts w:ascii="仿宋_GB2312" w:hAnsi="宋体" w:eastAsia="仿宋_GB2312"/>
          <w:sz w:val="32"/>
          <w:szCs w:val="32"/>
        </w:rPr>
        <w:t>奖金</w:t>
      </w:r>
      <w:r>
        <w:rPr>
          <w:rFonts w:hint="eastAsia" w:ascii="仿宋_GB2312" w:hAnsi="宋体" w:eastAsia="仿宋_GB2312"/>
          <w:sz w:val="32"/>
          <w:szCs w:val="32"/>
        </w:rPr>
        <w:t>、</w:t>
      </w:r>
      <w:r>
        <w:rPr>
          <w:rFonts w:ascii="仿宋_GB2312" w:hAnsi="宋体" w:eastAsia="仿宋_GB2312"/>
          <w:sz w:val="32"/>
          <w:szCs w:val="32"/>
        </w:rPr>
        <w:t>伙食补助费</w:t>
      </w:r>
      <w:r>
        <w:rPr>
          <w:rFonts w:hint="eastAsia" w:ascii="仿宋_GB2312" w:hAnsi="宋体" w:eastAsia="仿宋_GB2312"/>
          <w:sz w:val="32"/>
          <w:szCs w:val="32"/>
        </w:rPr>
        <w:t>、</w:t>
      </w:r>
      <w:r>
        <w:rPr>
          <w:rFonts w:hint="eastAsia" w:ascii="仿宋_GB2312" w:hAnsi="宋体" w:eastAsia="仿宋_GB2312"/>
          <w:sz w:val="32"/>
          <w:szCs w:val="32"/>
          <w:lang w:eastAsia="zh-CN"/>
        </w:rPr>
        <w:t>办公费、</w:t>
      </w:r>
      <w:r>
        <w:rPr>
          <w:rFonts w:hint="eastAsia" w:ascii="仿宋_GB2312" w:eastAsia="仿宋_GB2312"/>
          <w:sz w:val="32"/>
          <w:szCs w:val="32"/>
        </w:rPr>
        <w:t>交通补助、办公电话费</w:t>
      </w:r>
      <w:r>
        <w:rPr>
          <w:rFonts w:hint="eastAsia" w:ascii="仿宋_GB2312" w:hAnsi="宋体" w:eastAsia="仿宋_GB2312"/>
          <w:sz w:val="32"/>
          <w:szCs w:val="32"/>
        </w:rPr>
        <w:t>等支出，完成年初预算的</w:t>
      </w:r>
      <w:r>
        <w:rPr>
          <w:rFonts w:hint="eastAsia" w:ascii="仿宋_GB2312" w:hAnsi="宋体" w:eastAsia="仿宋_GB2312"/>
          <w:sz w:val="32"/>
          <w:szCs w:val="32"/>
          <w:lang w:val="en-US" w:eastAsia="zh-CN"/>
        </w:rPr>
        <w:t>105.01</w:t>
      </w:r>
      <w:r>
        <w:rPr>
          <w:rFonts w:hint="eastAsia" w:ascii="仿宋_GB2312" w:hAnsi="宋体" w:eastAsia="仿宋_GB2312"/>
          <w:sz w:val="32"/>
          <w:szCs w:val="32"/>
        </w:rPr>
        <w:t>%。决算数大于年初预算数的原因主要是</w:t>
      </w:r>
      <w:r>
        <w:rPr>
          <w:rFonts w:ascii="仿宋_GB2312" w:hAnsi="宋体" w:eastAsia="仿宋_GB2312"/>
          <w:sz w:val="32"/>
          <w:szCs w:val="32"/>
        </w:rPr>
        <w:t>由于</w:t>
      </w:r>
      <w:r>
        <w:rPr>
          <w:rFonts w:hint="eastAsia" w:ascii="仿宋_GB2312" w:hAnsi="宋体" w:eastAsia="仿宋_GB2312"/>
          <w:sz w:val="32"/>
          <w:szCs w:val="32"/>
          <w:lang w:eastAsia="zh-CN"/>
        </w:rPr>
        <w:t>发放行政人员交通补贴</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（2）一般公共服务支出（类）政府办公厅（室）及相关机构事务（款）一般行政管理事务（项）</w:t>
      </w:r>
      <w:r>
        <w:rPr>
          <w:rFonts w:hint="eastAsia" w:ascii="仿宋_GB2312" w:hAnsi="宋体" w:eastAsia="仿宋_GB2312"/>
          <w:sz w:val="32"/>
          <w:szCs w:val="32"/>
          <w:lang w:val="en-US" w:eastAsia="zh-CN"/>
        </w:rPr>
        <w:t>220.57</w:t>
      </w:r>
      <w:r>
        <w:rPr>
          <w:rFonts w:hint="eastAsia" w:ascii="仿宋_GB2312" w:hAnsi="宋体" w:eastAsia="仿宋_GB2312"/>
          <w:sz w:val="32"/>
          <w:szCs w:val="32"/>
        </w:rPr>
        <w:t>万元，主要是</w:t>
      </w:r>
      <w:r>
        <w:rPr>
          <w:rFonts w:hint="eastAsia" w:ascii="仿宋_GB2312" w:eastAsia="仿宋_GB2312"/>
          <w:sz w:val="32"/>
          <w:szCs w:val="32"/>
        </w:rPr>
        <w:t>在职人员绩效工资</w:t>
      </w:r>
      <w:r>
        <w:rPr>
          <w:rFonts w:hint="eastAsia" w:ascii="仿宋_GB2312" w:eastAsia="仿宋_GB2312"/>
          <w:sz w:val="32"/>
          <w:szCs w:val="32"/>
          <w:lang w:eastAsia="zh-CN"/>
        </w:rPr>
        <w:t>、应休未休年假补贴、派遣制人员工资等</w:t>
      </w:r>
      <w:r>
        <w:rPr>
          <w:rFonts w:hint="eastAsia" w:ascii="仿宋_GB2312" w:hAnsi="宋体" w:eastAsia="仿宋_GB2312"/>
          <w:sz w:val="32"/>
          <w:szCs w:val="32"/>
        </w:rPr>
        <w:t>支出，完成年初预算的</w:t>
      </w:r>
      <w:r>
        <w:rPr>
          <w:rFonts w:hint="eastAsia" w:ascii="仿宋_GB2312" w:hAnsi="宋体" w:eastAsia="仿宋_GB2312"/>
          <w:sz w:val="32"/>
          <w:szCs w:val="32"/>
          <w:lang w:val="en-US" w:eastAsia="zh-CN"/>
        </w:rPr>
        <w:t>96.58</w:t>
      </w:r>
      <w:r>
        <w:rPr>
          <w:rFonts w:hint="eastAsia" w:ascii="仿宋_GB2312" w:hAnsi="宋体" w:eastAsia="仿宋_GB2312"/>
          <w:sz w:val="32"/>
          <w:szCs w:val="32"/>
        </w:rPr>
        <w:t>%。决算数</w:t>
      </w:r>
      <w:r>
        <w:rPr>
          <w:rFonts w:hint="eastAsia" w:ascii="仿宋_GB2312" w:hAnsi="宋体" w:eastAsia="仿宋_GB2312"/>
          <w:sz w:val="32"/>
          <w:szCs w:val="32"/>
          <w:lang w:eastAsia="zh-CN"/>
        </w:rPr>
        <w:t>小</w:t>
      </w:r>
      <w:r>
        <w:rPr>
          <w:rFonts w:hint="eastAsia" w:ascii="仿宋_GB2312" w:hAnsi="宋体" w:eastAsia="仿宋_GB2312"/>
          <w:sz w:val="32"/>
          <w:szCs w:val="32"/>
        </w:rPr>
        <w:t>于年初预算数的原因主要是</w:t>
      </w:r>
      <w:r>
        <w:rPr>
          <w:rFonts w:ascii="仿宋_GB2312" w:hAnsi="宋体" w:eastAsia="仿宋_GB2312"/>
          <w:sz w:val="32"/>
          <w:szCs w:val="32"/>
        </w:rPr>
        <w:t>由于</w:t>
      </w:r>
      <w:r>
        <w:rPr>
          <w:rFonts w:hint="eastAsia" w:ascii="仿宋_GB2312" w:hAnsi="宋体" w:eastAsia="仿宋_GB2312"/>
          <w:sz w:val="32"/>
          <w:szCs w:val="32"/>
        </w:rPr>
        <w:t>沈阳市浑南区营商环境诉求监督管理系统维护费用</w:t>
      </w:r>
      <w:r>
        <w:rPr>
          <w:rFonts w:hint="eastAsia" w:ascii="仿宋_GB2312" w:hAnsi="宋体" w:eastAsia="仿宋_GB2312"/>
          <w:sz w:val="32"/>
          <w:szCs w:val="32"/>
          <w:lang w:eastAsia="zh-CN"/>
        </w:rPr>
        <w:t>支出较少。</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3</w:t>
      </w:r>
      <w:r>
        <w:rPr>
          <w:rFonts w:hint="eastAsia" w:ascii="仿宋_GB2312" w:hAnsi="宋体" w:eastAsia="仿宋_GB2312"/>
          <w:sz w:val="32"/>
          <w:szCs w:val="32"/>
        </w:rPr>
        <w:t>）一般公共服务支出（类）政府办公厅（室）及相关机构事务（款）政务公开审批（项）</w:t>
      </w:r>
      <w:r>
        <w:rPr>
          <w:rFonts w:hint="eastAsia" w:ascii="仿宋_GB2312" w:hAnsi="宋体" w:eastAsia="仿宋_GB2312"/>
          <w:sz w:val="32"/>
          <w:szCs w:val="32"/>
          <w:lang w:val="en-US" w:eastAsia="zh-CN"/>
        </w:rPr>
        <w:t>1028.26</w:t>
      </w:r>
      <w:r>
        <w:rPr>
          <w:rFonts w:hint="eastAsia" w:ascii="仿宋_GB2312" w:hAnsi="宋体" w:eastAsia="仿宋_GB2312"/>
          <w:sz w:val="32"/>
          <w:szCs w:val="32"/>
        </w:rPr>
        <w:t>万元，主要是浑南会客厅</w:t>
      </w:r>
      <w:r>
        <w:rPr>
          <w:rFonts w:hint="eastAsia" w:ascii="仿宋_GB2312" w:hAnsi="宋体" w:eastAsia="仿宋_GB2312"/>
          <w:sz w:val="32"/>
          <w:szCs w:val="32"/>
          <w:lang w:eastAsia="zh-CN"/>
        </w:rPr>
        <w:t>建设费用、浑南会客厅便民服务费用、审批业务</w:t>
      </w:r>
      <w:r>
        <w:rPr>
          <w:rFonts w:hint="eastAsia" w:ascii="仿宋_GB2312" w:hAnsi="宋体" w:eastAsia="仿宋_GB2312"/>
          <w:sz w:val="32"/>
          <w:szCs w:val="32"/>
        </w:rPr>
        <w:t>等支出。</w:t>
      </w:r>
      <w:r>
        <w:rPr>
          <w:rFonts w:ascii="仿宋_GB2312" w:hAnsi="宋体" w:eastAsia="仿宋_GB2312"/>
          <w:color w:val="auto"/>
          <w:sz w:val="32"/>
          <w:szCs w:val="32"/>
        </w:rPr>
        <w:t>完成年初预算的</w:t>
      </w:r>
      <w:r>
        <w:rPr>
          <w:rFonts w:hint="eastAsia" w:ascii="仿宋_GB2312" w:hAnsi="宋体" w:eastAsia="仿宋_GB2312"/>
          <w:color w:val="auto"/>
          <w:sz w:val="32"/>
          <w:szCs w:val="32"/>
          <w:lang w:val="en-US" w:eastAsia="zh-CN"/>
        </w:rPr>
        <w:t>97.49</w:t>
      </w:r>
      <w:r>
        <w:rPr>
          <w:rFonts w:ascii="仿宋_GB2312" w:hAnsi="宋体" w:eastAsia="仿宋_GB2312"/>
          <w:color w:val="auto"/>
          <w:sz w:val="32"/>
          <w:szCs w:val="32"/>
        </w:rPr>
        <w:t>%，决算数小于年初预算数的原因主要是</w:t>
      </w:r>
      <w:r>
        <w:rPr>
          <w:rFonts w:hint="eastAsia" w:ascii="仿宋_GB2312" w:hAnsi="宋体" w:eastAsia="仿宋_GB2312"/>
          <w:color w:val="auto"/>
          <w:sz w:val="32"/>
          <w:szCs w:val="32"/>
          <w:lang w:eastAsia="zh-CN"/>
        </w:rPr>
        <w:t>浑南会客厅装修改造工程未完成最终验收，未支付工程尾款</w:t>
      </w:r>
      <w:r>
        <w:rPr>
          <w:rFonts w:ascii="仿宋_GB2312" w:hAnsi="宋体" w:eastAsia="仿宋_GB2312"/>
          <w:color w:val="auto"/>
          <w:sz w:val="32"/>
          <w:szCs w:val="32"/>
        </w:rPr>
        <w:t>。</w:t>
      </w:r>
    </w:p>
    <w:p>
      <w:pPr>
        <w:spacing w:line="560" w:lineRule="exact"/>
        <w:ind w:firstLine="660"/>
        <w:rPr>
          <w:rFonts w:hint="eastAsia" w:ascii="仿宋_GB2312" w:hAnsi="宋体" w:eastAsia="仿宋_GB2312"/>
          <w:sz w:val="32"/>
          <w:szCs w:val="32"/>
          <w:lang w:eastAsia="zh-CN"/>
        </w:rPr>
      </w:pPr>
      <w:r>
        <w:rPr>
          <w:rFonts w:ascii="仿宋_GB2312" w:hAnsi="宋体" w:eastAsia="仿宋_GB2312"/>
          <w:sz w:val="32"/>
          <w:szCs w:val="32"/>
        </w:rPr>
        <w:t>2.</w:t>
      </w:r>
      <w:r>
        <w:rPr>
          <w:rFonts w:hint="eastAsia" w:ascii="仿宋_GB2312" w:hAnsi="宋体" w:eastAsia="仿宋_GB2312"/>
          <w:sz w:val="32"/>
          <w:szCs w:val="32"/>
        </w:rPr>
        <w:t>教育支出4.39万元</w:t>
      </w:r>
      <w:r>
        <w:rPr>
          <w:rFonts w:hint="eastAsia" w:ascii="仿宋_GB2312" w:hAnsi="宋体" w:eastAsia="仿宋_GB2312"/>
          <w:sz w:val="32"/>
          <w:szCs w:val="32"/>
          <w:lang w:eastAsia="zh-CN"/>
        </w:rPr>
        <w:t>，具体包括：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）教育支出（类）进修及培训（款）</w:t>
      </w:r>
      <w:r>
        <w:rPr>
          <w:rFonts w:hint="eastAsia" w:ascii="仿宋_GB2312" w:hAnsi="宋体" w:eastAsia="仿宋_GB2312"/>
          <w:sz w:val="32"/>
          <w:szCs w:val="32"/>
        </w:rPr>
        <w:t>培训支出</w:t>
      </w:r>
      <w:r>
        <w:rPr>
          <w:rFonts w:hint="eastAsia" w:ascii="仿宋_GB2312" w:hAnsi="宋体" w:eastAsia="仿宋_GB2312"/>
          <w:sz w:val="32"/>
          <w:szCs w:val="32"/>
          <w:lang w:eastAsia="zh-CN"/>
        </w:rPr>
        <w:t>（项）</w:t>
      </w:r>
      <w:r>
        <w:rPr>
          <w:rFonts w:hint="eastAsia" w:ascii="仿宋_GB2312" w:hAnsi="宋体" w:eastAsia="仿宋_GB2312"/>
          <w:sz w:val="32"/>
          <w:szCs w:val="32"/>
          <w:lang w:val="en-US" w:eastAsia="zh-CN"/>
        </w:rPr>
        <w:t>4.39</w:t>
      </w:r>
      <w:r>
        <w:rPr>
          <w:rFonts w:hint="eastAsia" w:ascii="仿宋_GB2312" w:hAnsi="宋体" w:eastAsia="仿宋_GB2312"/>
          <w:sz w:val="32"/>
          <w:szCs w:val="32"/>
        </w:rPr>
        <w:t>万元，主要是制作“万人万企”主题活动汇报材料。完成年初预算的</w:t>
      </w:r>
      <w:r>
        <w:rPr>
          <w:rFonts w:hint="eastAsia" w:ascii="仿宋_GB2312" w:hAnsi="宋体" w:eastAsia="仿宋_GB2312"/>
          <w:sz w:val="32"/>
          <w:szCs w:val="32"/>
          <w:lang w:val="en-US" w:eastAsia="zh-CN"/>
        </w:rPr>
        <w:t>97.56</w:t>
      </w:r>
      <w:r>
        <w:rPr>
          <w:rFonts w:hint="eastAsia" w:ascii="仿宋_GB2312" w:hAnsi="宋体" w:eastAsia="仿宋_GB2312"/>
          <w:sz w:val="32"/>
          <w:szCs w:val="32"/>
        </w:rPr>
        <w:t>%。决算数小于年初预算数的原因主要是由于</w:t>
      </w:r>
      <w:r>
        <w:rPr>
          <w:rFonts w:hint="eastAsia" w:ascii="仿宋_GB2312" w:hAnsi="宋体" w:eastAsia="仿宋_GB2312"/>
          <w:sz w:val="32"/>
          <w:szCs w:val="32"/>
          <w:lang w:eastAsia="zh-CN"/>
        </w:rPr>
        <w:t>批量印制宣传册等，单价较预计价格低</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社会保障和就业支</w:t>
      </w:r>
      <w:r>
        <w:rPr>
          <w:rFonts w:hint="eastAsia" w:ascii="仿宋_GB2312" w:hAnsi="宋体" w:eastAsia="仿宋_GB2312"/>
          <w:sz w:val="32"/>
          <w:szCs w:val="32"/>
          <w:lang w:eastAsia="zh-CN"/>
        </w:rPr>
        <w:t>出</w:t>
      </w:r>
      <w:r>
        <w:rPr>
          <w:rFonts w:hint="eastAsia" w:ascii="仿宋_GB2312" w:hAnsi="宋体" w:eastAsia="仿宋_GB2312"/>
          <w:sz w:val="32"/>
          <w:szCs w:val="32"/>
        </w:rPr>
        <w:t>30.9万元</w:t>
      </w:r>
      <w:r>
        <w:rPr>
          <w:rFonts w:hint="eastAsia" w:ascii="仿宋_GB2312" w:hAnsi="宋体" w:eastAsia="仿宋_GB2312"/>
          <w:sz w:val="32"/>
          <w:szCs w:val="32"/>
          <w:lang w:eastAsia="zh-CN"/>
        </w:rPr>
        <w:t>，具体包括：</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（1）社会保障和就业支</w:t>
      </w:r>
      <w:r>
        <w:rPr>
          <w:rFonts w:hint="eastAsia" w:ascii="仿宋_GB2312" w:hAnsi="宋体" w:eastAsia="仿宋_GB2312"/>
          <w:sz w:val="32"/>
          <w:szCs w:val="32"/>
          <w:lang w:eastAsia="zh-CN"/>
        </w:rPr>
        <w:t>出（类）行政事业单位养老支出（款）</w:t>
      </w:r>
      <w:r>
        <w:rPr>
          <w:rFonts w:hint="eastAsia" w:ascii="仿宋_GB2312" w:hAnsi="宋体" w:eastAsia="仿宋_GB2312"/>
          <w:sz w:val="32"/>
          <w:szCs w:val="32"/>
        </w:rPr>
        <w:t>机关事业单位基本养老保险缴费</w:t>
      </w:r>
      <w:r>
        <w:rPr>
          <w:rFonts w:hint="eastAsia" w:ascii="仿宋_GB2312" w:hAnsi="宋体" w:eastAsia="仿宋_GB2312"/>
          <w:sz w:val="32"/>
          <w:szCs w:val="32"/>
          <w:lang w:eastAsia="zh-CN"/>
        </w:rPr>
        <w:t>支出（项）</w:t>
      </w:r>
      <w:r>
        <w:rPr>
          <w:rFonts w:hint="eastAsia" w:ascii="仿宋_GB2312" w:hAnsi="宋体" w:eastAsia="仿宋_GB2312"/>
          <w:sz w:val="32"/>
          <w:szCs w:val="32"/>
          <w:lang w:val="en-US" w:eastAsia="zh-CN"/>
        </w:rPr>
        <w:t>30.9</w:t>
      </w:r>
      <w:r>
        <w:rPr>
          <w:rFonts w:hint="eastAsia" w:ascii="仿宋_GB2312" w:hAnsi="宋体" w:eastAsia="仿宋_GB2312"/>
          <w:sz w:val="32"/>
          <w:szCs w:val="32"/>
        </w:rPr>
        <w:t>万元，主要是在职</w:t>
      </w:r>
      <w:r>
        <w:rPr>
          <w:rFonts w:ascii="仿宋_GB2312" w:hAnsi="宋体" w:eastAsia="仿宋_GB2312"/>
          <w:sz w:val="32"/>
          <w:szCs w:val="32"/>
        </w:rPr>
        <w:t>公务员基本养老保险</w:t>
      </w:r>
      <w:r>
        <w:rPr>
          <w:rFonts w:hint="eastAsia" w:ascii="仿宋_GB2312" w:hAnsi="宋体" w:eastAsia="仿宋_GB2312"/>
          <w:sz w:val="32"/>
          <w:szCs w:val="32"/>
        </w:rPr>
        <w:t>等支出，完成年初预算的</w:t>
      </w:r>
      <w:r>
        <w:rPr>
          <w:rFonts w:hint="eastAsia" w:ascii="仿宋_GB2312" w:hAnsi="宋体" w:eastAsia="仿宋_GB2312"/>
          <w:sz w:val="32"/>
          <w:szCs w:val="32"/>
          <w:lang w:val="en-US" w:eastAsia="zh-CN"/>
        </w:rPr>
        <w:t>104.75</w:t>
      </w:r>
      <w:r>
        <w:rPr>
          <w:rFonts w:hint="eastAsia" w:ascii="仿宋_GB2312" w:hAnsi="宋体" w:eastAsia="仿宋_GB2312"/>
          <w:sz w:val="32"/>
          <w:szCs w:val="32"/>
        </w:rPr>
        <w:t>%。决算数大于年初预算数的原因主要是</w:t>
      </w:r>
      <w:r>
        <w:rPr>
          <w:rFonts w:hint="eastAsia" w:ascii="仿宋_GB2312" w:hAnsi="宋体" w:eastAsia="仿宋_GB2312"/>
          <w:sz w:val="32"/>
          <w:szCs w:val="32"/>
          <w:lang w:eastAsia="zh-CN"/>
        </w:rPr>
        <w:t>由于按照相关规定调整养老保险基数后，养老保险基数提高，费用提高。</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4.</w:t>
      </w:r>
      <w:r>
        <w:rPr>
          <w:rFonts w:hint="eastAsia" w:ascii="仿宋_GB2312" w:hAnsi="宋体" w:eastAsia="仿宋_GB2312"/>
          <w:sz w:val="32"/>
          <w:szCs w:val="32"/>
        </w:rPr>
        <w:t>卫生健康支出17.06万元</w:t>
      </w:r>
      <w:r>
        <w:rPr>
          <w:rFonts w:hint="eastAsia" w:ascii="仿宋_GB2312" w:hAnsi="宋体" w:eastAsia="仿宋_GB2312"/>
          <w:sz w:val="32"/>
          <w:szCs w:val="32"/>
          <w:lang w:eastAsia="zh-CN"/>
        </w:rPr>
        <w:t>，具体包括：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sz w:val="32"/>
          <w:szCs w:val="32"/>
          <w:lang w:eastAsia="zh-CN"/>
        </w:rPr>
        <w:t>卫生健康支出（类）行政事业单位医疗（款）</w:t>
      </w:r>
      <w:r>
        <w:rPr>
          <w:rFonts w:hint="eastAsia" w:ascii="仿宋_GB2312" w:hAnsi="宋体" w:eastAsia="仿宋_GB2312"/>
          <w:sz w:val="32"/>
          <w:szCs w:val="32"/>
        </w:rPr>
        <w:t>行政单位医疗</w:t>
      </w:r>
      <w:r>
        <w:rPr>
          <w:rFonts w:hint="eastAsia" w:ascii="仿宋_GB2312" w:hAnsi="宋体" w:eastAsia="仿宋_GB2312"/>
          <w:sz w:val="32"/>
          <w:szCs w:val="32"/>
          <w:lang w:eastAsia="zh-CN"/>
        </w:rPr>
        <w:t>（项）</w:t>
      </w:r>
      <w:r>
        <w:rPr>
          <w:rFonts w:hint="eastAsia" w:ascii="仿宋_GB2312" w:hAnsi="宋体" w:eastAsia="仿宋_GB2312"/>
          <w:sz w:val="32"/>
          <w:szCs w:val="32"/>
          <w:lang w:val="en-US" w:eastAsia="zh-CN"/>
        </w:rPr>
        <w:t>15.66</w:t>
      </w:r>
      <w:r>
        <w:rPr>
          <w:rFonts w:hint="eastAsia" w:ascii="仿宋_GB2312" w:hAnsi="宋体" w:eastAsia="仿宋_GB2312"/>
          <w:sz w:val="32"/>
          <w:szCs w:val="32"/>
        </w:rPr>
        <w:t>万元，主要是</w:t>
      </w:r>
      <w:r>
        <w:rPr>
          <w:rFonts w:ascii="仿宋_GB2312" w:hAnsi="宋体" w:eastAsia="仿宋_GB2312"/>
          <w:sz w:val="32"/>
          <w:szCs w:val="32"/>
        </w:rPr>
        <w:t>在职职工缴纳基本医疗保险</w:t>
      </w:r>
      <w:r>
        <w:rPr>
          <w:rFonts w:hint="eastAsia" w:ascii="仿宋_GB2312" w:hAnsi="宋体" w:eastAsia="仿宋_GB2312"/>
          <w:sz w:val="32"/>
          <w:szCs w:val="32"/>
        </w:rPr>
        <w:t>支出，完成年初预算的</w:t>
      </w:r>
      <w:r>
        <w:rPr>
          <w:rFonts w:hint="eastAsia" w:ascii="仿宋_GB2312" w:hAnsi="宋体" w:eastAsia="仿宋_GB2312"/>
          <w:sz w:val="32"/>
          <w:szCs w:val="32"/>
          <w:lang w:val="en-US" w:eastAsia="zh-CN"/>
        </w:rPr>
        <w:t>102.29</w:t>
      </w:r>
      <w:r>
        <w:rPr>
          <w:rFonts w:hint="eastAsia" w:ascii="仿宋_GB2312" w:hAnsi="宋体" w:eastAsia="仿宋_GB2312"/>
          <w:sz w:val="32"/>
          <w:szCs w:val="32"/>
        </w:rPr>
        <w:t>%。决算数大于年初预算数的原因主要是</w:t>
      </w:r>
      <w:r>
        <w:rPr>
          <w:rFonts w:hint="eastAsia" w:ascii="仿宋_GB2312" w:hAnsi="宋体" w:eastAsia="仿宋_GB2312"/>
          <w:sz w:val="32"/>
          <w:szCs w:val="32"/>
          <w:lang w:eastAsia="zh-CN"/>
        </w:rPr>
        <w:t>由于按照相关规定调整医疗保险基数后，医疗保险基数提高，费用提高</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（2）</w:t>
      </w:r>
      <w:r>
        <w:rPr>
          <w:rFonts w:hint="eastAsia" w:ascii="仿宋_GB2312" w:hAnsi="宋体" w:eastAsia="仿宋_GB2312"/>
          <w:sz w:val="32"/>
          <w:szCs w:val="32"/>
          <w:lang w:eastAsia="zh-CN"/>
        </w:rPr>
        <w:t>卫生健康支出（类）行政事业单位医疗（款）</w:t>
      </w:r>
      <w:r>
        <w:rPr>
          <w:rFonts w:hint="eastAsia" w:ascii="仿宋_GB2312" w:hAnsi="宋体" w:eastAsia="仿宋_GB2312"/>
          <w:sz w:val="32"/>
          <w:szCs w:val="32"/>
        </w:rPr>
        <w:t>公务员医疗补助</w:t>
      </w:r>
      <w:r>
        <w:rPr>
          <w:rFonts w:hint="eastAsia" w:ascii="仿宋_GB2312" w:hAnsi="宋体" w:eastAsia="仿宋_GB2312"/>
          <w:sz w:val="32"/>
          <w:szCs w:val="32"/>
          <w:lang w:eastAsia="zh-CN"/>
        </w:rPr>
        <w:t>（项）</w:t>
      </w:r>
      <w:r>
        <w:rPr>
          <w:rFonts w:hint="eastAsia" w:ascii="仿宋_GB2312" w:hAnsi="宋体" w:eastAsia="仿宋_GB2312"/>
          <w:sz w:val="32"/>
          <w:szCs w:val="32"/>
          <w:lang w:val="en-US" w:eastAsia="zh-CN"/>
        </w:rPr>
        <w:t>1.4</w:t>
      </w:r>
      <w:r>
        <w:rPr>
          <w:rFonts w:hint="eastAsia" w:ascii="仿宋_GB2312" w:hAnsi="宋体" w:eastAsia="仿宋_GB2312"/>
          <w:sz w:val="32"/>
          <w:szCs w:val="32"/>
        </w:rPr>
        <w:t>万元，主要是公务员医疗补助缴费，完成年初预算的</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5.</w:t>
      </w:r>
      <w:r>
        <w:rPr>
          <w:rFonts w:hint="eastAsia" w:ascii="仿宋_GB2312" w:hAnsi="宋体" w:eastAsia="仿宋_GB2312"/>
          <w:sz w:val="32"/>
          <w:szCs w:val="32"/>
        </w:rPr>
        <w:t>城乡社区支出182.5</w:t>
      </w:r>
      <w:r>
        <w:rPr>
          <w:rFonts w:hint="eastAsia" w:ascii="仿宋_GB2312" w:hAnsi="宋体" w:eastAsia="仿宋_GB2312"/>
          <w:sz w:val="32"/>
          <w:szCs w:val="32"/>
          <w:lang w:eastAsia="zh-CN"/>
        </w:rPr>
        <w:t>万元，具体包括：</w:t>
      </w:r>
    </w:p>
    <w:p>
      <w:pPr>
        <w:spacing w:line="56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w:t>
      </w:r>
      <w:r>
        <w:rPr>
          <w:rFonts w:hint="eastAsia" w:ascii="仿宋_GB2312" w:hAnsi="宋体" w:eastAsia="仿宋_GB2312"/>
          <w:sz w:val="32"/>
          <w:szCs w:val="32"/>
        </w:rPr>
        <w:t>城乡社区支出</w:t>
      </w:r>
      <w:r>
        <w:rPr>
          <w:rFonts w:hint="eastAsia" w:ascii="仿宋_GB2312" w:hAnsi="宋体" w:eastAsia="仿宋_GB2312"/>
          <w:sz w:val="32"/>
          <w:szCs w:val="32"/>
          <w:lang w:eastAsia="zh-CN"/>
        </w:rPr>
        <w:t>（类）城乡社区管理事务（款）其他城乡社区管理事务支出（项）</w:t>
      </w:r>
      <w:r>
        <w:rPr>
          <w:rFonts w:hint="eastAsia" w:ascii="仿宋_GB2312" w:hAnsi="宋体" w:eastAsia="仿宋_GB2312"/>
          <w:sz w:val="32"/>
          <w:szCs w:val="32"/>
          <w:lang w:val="en-US" w:eastAsia="zh-CN"/>
        </w:rPr>
        <w:t>182.5万元，</w:t>
      </w:r>
      <w:r>
        <w:rPr>
          <w:rFonts w:hint="eastAsia" w:ascii="仿宋_GB2312" w:hAnsi="宋体" w:eastAsia="仿宋_GB2312"/>
          <w:sz w:val="32"/>
          <w:szCs w:val="32"/>
          <w:lang w:eastAsia="zh-CN"/>
        </w:rPr>
        <w:t>主要是政府投资项目评审费支出，此支出未安排年初预算。</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6.</w:t>
      </w:r>
      <w:r>
        <w:rPr>
          <w:rFonts w:hint="eastAsia" w:ascii="仿宋_GB2312" w:hAnsi="宋体" w:eastAsia="仿宋_GB2312"/>
          <w:sz w:val="32"/>
          <w:szCs w:val="32"/>
        </w:rPr>
        <w:t>农林水支出31.15万元，</w:t>
      </w:r>
      <w:r>
        <w:rPr>
          <w:rFonts w:hint="eastAsia" w:ascii="仿宋_GB2312" w:hAnsi="宋体" w:eastAsia="仿宋_GB2312"/>
          <w:sz w:val="32"/>
          <w:szCs w:val="32"/>
          <w:lang w:eastAsia="zh-CN"/>
        </w:rPr>
        <w:t>具体包括：</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（1）农林水支出</w:t>
      </w:r>
      <w:r>
        <w:rPr>
          <w:rFonts w:hint="eastAsia" w:ascii="仿宋_GB2312" w:hAnsi="宋体" w:eastAsia="仿宋_GB2312"/>
          <w:sz w:val="32"/>
          <w:szCs w:val="32"/>
          <w:lang w:eastAsia="zh-CN"/>
        </w:rPr>
        <w:t>（类）水利（款）</w:t>
      </w:r>
      <w:r>
        <w:rPr>
          <w:rFonts w:hint="eastAsia" w:ascii="仿宋_GB2312" w:hAnsi="宋体" w:eastAsia="仿宋_GB2312"/>
          <w:sz w:val="32"/>
          <w:szCs w:val="32"/>
        </w:rPr>
        <w:t>水利行业业务管理</w:t>
      </w:r>
      <w:r>
        <w:rPr>
          <w:rFonts w:hint="eastAsia" w:ascii="仿宋_GB2312" w:hAnsi="宋体" w:eastAsia="仿宋_GB2312"/>
          <w:sz w:val="32"/>
          <w:szCs w:val="32"/>
          <w:lang w:eastAsia="zh-CN"/>
        </w:rPr>
        <w:t>（项）</w:t>
      </w:r>
      <w:r>
        <w:rPr>
          <w:rFonts w:hint="eastAsia" w:ascii="仿宋_GB2312" w:hAnsi="宋体" w:eastAsia="仿宋_GB2312"/>
          <w:sz w:val="32"/>
          <w:szCs w:val="32"/>
          <w:lang w:val="en-US" w:eastAsia="zh-CN"/>
        </w:rPr>
        <w:t>31.15</w:t>
      </w:r>
      <w:r>
        <w:rPr>
          <w:rFonts w:hint="eastAsia" w:ascii="仿宋_GB2312" w:hAnsi="宋体" w:eastAsia="仿宋_GB2312"/>
          <w:sz w:val="32"/>
          <w:szCs w:val="32"/>
        </w:rPr>
        <w:t>万元，主要是水利审批对水土保持方案等进行专家评审评审费支出。完成年初预算的</w:t>
      </w:r>
      <w:r>
        <w:rPr>
          <w:rFonts w:hint="eastAsia" w:ascii="仿宋_GB2312" w:hAnsi="宋体" w:eastAsia="仿宋_GB2312"/>
          <w:sz w:val="32"/>
          <w:szCs w:val="32"/>
          <w:lang w:val="en-US" w:eastAsia="zh-CN"/>
        </w:rPr>
        <w:t>89</w:t>
      </w:r>
      <w:r>
        <w:rPr>
          <w:rFonts w:hint="eastAsia" w:ascii="仿宋_GB2312" w:hAnsi="宋体" w:eastAsia="仿宋_GB2312"/>
          <w:sz w:val="32"/>
          <w:szCs w:val="32"/>
        </w:rPr>
        <w:t>%，决算数小于年初预算数的原因主要是</w:t>
      </w:r>
      <w:r>
        <w:rPr>
          <w:rFonts w:hint="eastAsia" w:ascii="仿宋_GB2312" w:hAnsi="宋体" w:eastAsia="仿宋_GB2312"/>
          <w:sz w:val="32"/>
          <w:szCs w:val="32"/>
          <w:lang w:eastAsia="zh-CN"/>
        </w:rPr>
        <w:t>本年度评审项目数量未达到预计数量</w:t>
      </w:r>
      <w:r>
        <w:rPr>
          <w:rFonts w:hint="eastAsia" w:ascii="仿宋_GB2312" w:hAnsi="宋体" w:eastAsia="仿宋_GB2312"/>
          <w:sz w:val="32"/>
          <w:szCs w:val="32"/>
        </w:rPr>
        <w:t>。</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7.</w:t>
      </w:r>
      <w:r>
        <w:rPr>
          <w:rFonts w:hint="eastAsia" w:ascii="仿宋_GB2312" w:hAnsi="宋体" w:eastAsia="仿宋_GB2312"/>
          <w:sz w:val="32"/>
          <w:szCs w:val="32"/>
        </w:rPr>
        <w:t>商</w:t>
      </w:r>
      <w:r>
        <w:rPr>
          <w:rFonts w:hint="eastAsia" w:ascii="仿宋_GB2312" w:hAnsi="宋体" w:eastAsia="仿宋_GB2312"/>
          <w:sz w:val="32"/>
          <w:szCs w:val="32"/>
          <w:lang w:eastAsia="zh-CN"/>
        </w:rPr>
        <w:t>业</w:t>
      </w:r>
      <w:r>
        <w:rPr>
          <w:rFonts w:hint="eastAsia" w:ascii="仿宋_GB2312" w:hAnsi="宋体" w:eastAsia="仿宋_GB2312"/>
          <w:sz w:val="32"/>
          <w:szCs w:val="32"/>
        </w:rPr>
        <w:t>服务业等支出913.69万元，</w:t>
      </w:r>
      <w:r>
        <w:rPr>
          <w:rFonts w:hint="eastAsia" w:ascii="仿宋_GB2312" w:hAnsi="宋体" w:eastAsia="仿宋_GB2312"/>
          <w:sz w:val="32"/>
          <w:szCs w:val="32"/>
          <w:lang w:eastAsia="zh-CN"/>
        </w:rPr>
        <w:t>具体包括：</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（1）商</w:t>
      </w:r>
      <w:r>
        <w:rPr>
          <w:rFonts w:hint="eastAsia" w:ascii="仿宋_GB2312" w:hAnsi="宋体" w:eastAsia="仿宋_GB2312"/>
          <w:sz w:val="32"/>
          <w:szCs w:val="32"/>
          <w:lang w:eastAsia="zh-CN"/>
        </w:rPr>
        <w:t>业</w:t>
      </w:r>
      <w:r>
        <w:rPr>
          <w:rFonts w:hint="eastAsia" w:ascii="仿宋_GB2312" w:hAnsi="宋体" w:eastAsia="仿宋_GB2312"/>
          <w:sz w:val="32"/>
          <w:szCs w:val="32"/>
        </w:rPr>
        <w:t>服务业等支出</w:t>
      </w:r>
      <w:r>
        <w:rPr>
          <w:rFonts w:hint="eastAsia" w:ascii="仿宋_GB2312" w:hAnsi="宋体" w:eastAsia="仿宋_GB2312"/>
          <w:sz w:val="32"/>
          <w:szCs w:val="32"/>
          <w:lang w:eastAsia="zh-CN"/>
        </w:rPr>
        <w:t>（类）其他</w:t>
      </w:r>
      <w:r>
        <w:rPr>
          <w:rFonts w:hint="eastAsia" w:ascii="仿宋_GB2312" w:hAnsi="宋体" w:eastAsia="仿宋_GB2312"/>
          <w:sz w:val="32"/>
          <w:szCs w:val="32"/>
        </w:rPr>
        <w:t>商</w:t>
      </w:r>
      <w:r>
        <w:rPr>
          <w:rFonts w:hint="eastAsia" w:ascii="仿宋_GB2312" w:hAnsi="宋体" w:eastAsia="仿宋_GB2312"/>
          <w:sz w:val="32"/>
          <w:szCs w:val="32"/>
          <w:lang w:eastAsia="zh-CN"/>
        </w:rPr>
        <w:t>业</w:t>
      </w:r>
      <w:r>
        <w:rPr>
          <w:rFonts w:hint="eastAsia" w:ascii="仿宋_GB2312" w:hAnsi="宋体" w:eastAsia="仿宋_GB2312"/>
          <w:sz w:val="32"/>
          <w:szCs w:val="32"/>
        </w:rPr>
        <w:t>服务业等支出</w:t>
      </w:r>
      <w:r>
        <w:rPr>
          <w:rFonts w:hint="eastAsia" w:ascii="仿宋_GB2312" w:hAnsi="宋体" w:eastAsia="仿宋_GB2312"/>
          <w:sz w:val="32"/>
          <w:szCs w:val="32"/>
          <w:lang w:eastAsia="zh-CN"/>
        </w:rPr>
        <w:t>（款）其他</w:t>
      </w:r>
      <w:r>
        <w:rPr>
          <w:rFonts w:hint="eastAsia" w:ascii="仿宋_GB2312" w:hAnsi="宋体" w:eastAsia="仿宋_GB2312"/>
          <w:sz w:val="32"/>
          <w:szCs w:val="32"/>
        </w:rPr>
        <w:t>商</w:t>
      </w:r>
      <w:r>
        <w:rPr>
          <w:rFonts w:hint="eastAsia" w:ascii="仿宋_GB2312" w:hAnsi="宋体" w:eastAsia="仿宋_GB2312"/>
          <w:sz w:val="32"/>
          <w:szCs w:val="32"/>
          <w:lang w:eastAsia="zh-CN"/>
        </w:rPr>
        <w:t>业</w:t>
      </w:r>
      <w:r>
        <w:rPr>
          <w:rFonts w:hint="eastAsia" w:ascii="仿宋_GB2312" w:hAnsi="宋体" w:eastAsia="仿宋_GB2312"/>
          <w:sz w:val="32"/>
          <w:szCs w:val="32"/>
        </w:rPr>
        <w:t>服务业等支出</w:t>
      </w:r>
      <w:r>
        <w:rPr>
          <w:rFonts w:hint="eastAsia" w:ascii="仿宋_GB2312" w:hAnsi="宋体" w:eastAsia="仿宋_GB2312"/>
          <w:sz w:val="32"/>
          <w:szCs w:val="32"/>
          <w:lang w:eastAsia="zh-CN"/>
        </w:rPr>
        <w:t>（项）</w:t>
      </w:r>
      <w:r>
        <w:rPr>
          <w:rFonts w:hint="eastAsia" w:ascii="仿宋_GB2312" w:hAnsi="宋体" w:eastAsia="仿宋_GB2312"/>
          <w:sz w:val="32"/>
          <w:szCs w:val="32"/>
          <w:lang w:val="en-US" w:eastAsia="zh-CN"/>
        </w:rPr>
        <w:t>913.69</w:t>
      </w:r>
      <w:r>
        <w:rPr>
          <w:rFonts w:hint="eastAsia" w:ascii="仿宋_GB2312" w:hAnsi="宋体" w:eastAsia="仿宋_GB2312"/>
          <w:sz w:val="32"/>
          <w:szCs w:val="32"/>
        </w:rPr>
        <w:t>万元，主要是营商局租用创新天地办公用房</w:t>
      </w:r>
      <w:r>
        <w:rPr>
          <w:rFonts w:hint="eastAsia" w:ascii="仿宋_GB2312" w:hAnsi="宋体" w:eastAsia="仿宋_GB2312"/>
          <w:sz w:val="32"/>
          <w:szCs w:val="32"/>
          <w:lang w:eastAsia="zh-CN"/>
        </w:rPr>
        <w:t>房租</w:t>
      </w:r>
      <w:r>
        <w:rPr>
          <w:rFonts w:hint="eastAsia" w:ascii="仿宋_GB2312" w:hAnsi="宋体" w:eastAsia="仿宋_GB2312"/>
          <w:sz w:val="32"/>
          <w:szCs w:val="32"/>
        </w:rPr>
        <w:t>及物业费等。</w:t>
      </w:r>
      <w:r>
        <w:rPr>
          <w:rFonts w:hint="eastAsia" w:ascii="仿宋_GB2312" w:hAnsi="宋体" w:eastAsia="仿宋_GB2312"/>
          <w:sz w:val="32"/>
          <w:szCs w:val="32"/>
          <w:lang w:eastAsia="zh-CN"/>
        </w:rPr>
        <w:t>此支出未安排年初预算。</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8.</w:t>
      </w:r>
      <w:r>
        <w:rPr>
          <w:rFonts w:hint="eastAsia" w:ascii="仿宋_GB2312" w:hAnsi="宋体" w:eastAsia="仿宋_GB2312"/>
          <w:sz w:val="32"/>
          <w:szCs w:val="32"/>
        </w:rPr>
        <w:t>住房保障支出80.67万元，</w:t>
      </w:r>
      <w:r>
        <w:rPr>
          <w:rFonts w:hint="eastAsia" w:ascii="仿宋_GB2312" w:hAnsi="宋体" w:eastAsia="仿宋_GB2312"/>
          <w:sz w:val="32"/>
          <w:szCs w:val="32"/>
          <w:lang w:eastAsia="zh-CN"/>
        </w:rPr>
        <w:t>具体包括：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（1）住房保障支出</w:t>
      </w:r>
      <w:r>
        <w:rPr>
          <w:rFonts w:hint="eastAsia" w:ascii="仿宋_GB2312" w:hAnsi="宋体" w:eastAsia="仿宋_GB2312"/>
          <w:sz w:val="32"/>
          <w:szCs w:val="32"/>
          <w:lang w:eastAsia="zh-CN"/>
        </w:rPr>
        <w:t>（类）住房改革支出（款）</w:t>
      </w:r>
      <w:r>
        <w:rPr>
          <w:rFonts w:hint="eastAsia" w:ascii="仿宋_GB2312" w:hAnsi="宋体" w:eastAsia="仿宋_GB2312"/>
          <w:sz w:val="32"/>
          <w:szCs w:val="32"/>
        </w:rPr>
        <w:t>住房公积金</w:t>
      </w:r>
      <w:r>
        <w:rPr>
          <w:rFonts w:hint="eastAsia" w:ascii="仿宋_GB2312" w:hAnsi="宋体" w:eastAsia="仿宋_GB2312"/>
          <w:sz w:val="32"/>
          <w:szCs w:val="32"/>
          <w:lang w:eastAsia="zh-CN"/>
        </w:rPr>
        <w:t>（项）</w:t>
      </w:r>
      <w:r>
        <w:rPr>
          <w:rFonts w:hint="eastAsia" w:ascii="仿宋_GB2312" w:hAnsi="宋体" w:eastAsia="仿宋_GB2312"/>
          <w:sz w:val="32"/>
          <w:szCs w:val="32"/>
          <w:lang w:val="en-US" w:eastAsia="zh-CN"/>
        </w:rPr>
        <w:t>73.05</w:t>
      </w:r>
      <w:r>
        <w:rPr>
          <w:rFonts w:hint="eastAsia" w:ascii="仿宋_GB2312" w:hAnsi="宋体" w:eastAsia="仿宋_GB2312"/>
          <w:sz w:val="32"/>
          <w:szCs w:val="32"/>
        </w:rPr>
        <w:t>万元，主要是在职</w:t>
      </w:r>
      <w:r>
        <w:rPr>
          <w:rFonts w:ascii="仿宋_GB2312" w:hAnsi="宋体" w:eastAsia="仿宋_GB2312"/>
          <w:sz w:val="32"/>
          <w:szCs w:val="32"/>
        </w:rPr>
        <w:t>职工住房公积金</w:t>
      </w:r>
      <w:r>
        <w:rPr>
          <w:rFonts w:hint="eastAsia" w:ascii="仿宋_GB2312" w:hAnsi="宋体" w:eastAsia="仿宋_GB2312"/>
          <w:sz w:val="32"/>
          <w:szCs w:val="32"/>
        </w:rPr>
        <w:t>支出，完成年初预算的</w:t>
      </w:r>
      <w:r>
        <w:rPr>
          <w:rFonts w:hint="eastAsia" w:ascii="仿宋_GB2312" w:hAnsi="宋体" w:eastAsia="仿宋_GB2312"/>
          <w:sz w:val="32"/>
          <w:szCs w:val="32"/>
          <w:lang w:val="en-US" w:eastAsia="zh-CN"/>
        </w:rPr>
        <w:t>103.87</w:t>
      </w:r>
      <w:r>
        <w:rPr>
          <w:rFonts w:hint="eastAsia" w:ascii="仿宋_GB2312" w:hAnsi="宋体" w:eastAsia="仿宋_GB2312"/>
          <w:sz w:val="32"/>
          <w:szCs w:val="32"/>
        </w:rPr>
        <w:t>%。决算数大于年初预算数的原因主要是</w:t>
      </w:r>
      <w:r>
        <w:rPr>
          <w:rFonts w:hint="eastAsia" w:ascii="仿宋_GB2312" w:hAnsi="宋体" w:eastAsia="仿宋_GB2312"/>
          <w:sz w:val="32"/>
          <w:szCs w:val="32"/>
          <w:lang w:eastAsia="zh-CN"/>
        </w:rPr>
        <w:t>由于按照相关规定调整公积金基数后，公积金基数提高，费用提高。</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（2）住房保障支出</w:t>
      </w:r>
      <w:r>
        <w:rPr>
          <w:rFonts w:hint="eastAsia" w:ascii="仿宋_GB2312" w:hAnsi="宋体" w:eastAsia="仿宋_GB2312"/>
          <w:sz w:val="32"/>
          <w:szCs w:val="32"/>
          <w:lang w:eastAsia="zh-CN"/>
        </w:rPr>
        <w:t>（类）住房改革支出（款）</w:t>
      </w:r>
      <w:r>
        <w:rPr>
          <w:rFonts w:hint="eastAsia" w:ascii="仿宋_GB2312" w:hAnsi="宋体" w:eastAsia="仿宋_GB2312"/>
          <w:sz w:val="32"/>
          <w:szCs w:val="32"/>
        </w:rPr>
        <w:t>购房补贴</w:t>
      </w:r>
      <w:r>
        <w:rPr>
          <w:rFonts w:hint="eastAsia" w:ascii="仿宋_GB2312" w:hAnsi="宋体" w:eastAsia="仿宋_GB2312"/>
          <w:sz w:val="32"/>
          <w:szCs w:val="32"/>
          <w:lang w:eastAsia="zh-CN"/>
        </w:rPr>
        <w:t>（项）</w:t>
      </w:r>
      <w:r>
        <w:rPr>
          <w:rFonts w:hint="eastAsia" w:ascii="仿宋_GB2312" w:hAnsi="宋体" w:eastAsia="仿宋_GB2312"/>
          <w:sz w:val="32"/>
          <w:szCs w:val="32"/>
          <w:lang w:val="en-US" w:eastAsia="zh-CN"/>
        </w:rPr>
        <w:t>7.62</w:t>
      </w:r>
      <w:r>
        <w:rPr>
          <w:rFonts w:hint="eastAsia" w:ascii="仿宋_GB2312" w:hAnsi="宋体" w:eastAsia="仿宋_GB2312"/>
          <w:sz w:val="32"/>
          <w:szCs w:val="32"/>
        </w:rPr>
        <w:t>万元，主要是在职</w:t>
      </w:r>
      <w:r>
        <w:rPr>
          <w:rFonts w:ascii="仿宋_GB2312" w:hAnsi="宋体" w:eastAsia="仿宋_GB2312"/>
          <w:sz w:val="32"/>
          <w:szCs w:val="32"/>
        </w:rPr>
        <w:t>职工住房</w:t>
      </w:r>
      <w:r>
        <w:rPr>
          <w:rFonts w:hint="eastAsia" w:ascii="仿宋_GB2312" w:hAnsi="宋体" w:eastAsia="仿宋_GB2312"/>
          <w:sz w:val="32"/>
          <w:szCs w:val="32"/>
        </w:rPr>
        <w:t>补贴支出，</w:t>
      </w:r>
      <w:r>
        <w:rPr>
          <w:rFonts w:hint="eastAsia" w:ascii="仿宋_GB2312" w:hAnsi="宋体" w:eastAsia="仿宋_GB2312"/>
          <w:sz w:val="32"/>
          <w:szCs w:val="32"/>
          <w:lang w:eastAsia="zh-CN"/>
        </w:rPr>
        <w:t>此支出未安排年初预算。</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9.</w:t>
      </w:r>
      <w:r>
        <w:rPr>
          <w:rFonts w:hint="eastAsia" w:ascii="仿宋_GB2312" w:hAnsi="宋体" w:eastAsia="仿宋_GB2312"/>
          <w:sz w:val="32"/>
          <w:szCs w:val="32"/>
        </w:rPr>
        <w:t>灾害防治及应急管理支出18.71万元，</w:t>
      </w:r>
      <w:r>
        <w:rPr>
          <w:rFonts w:hint="eastAsia" w:ascii="仿宋_GB2312" w:hAnsi="宋体" w:eastAsia="仿宋_GB2312"/>
          <w:sz w:val="32"/>
          <w:szCs w:val="32"/>
          <w:lang w:eastAsia="zh-CN"/>
        </w:rPr>
        <w:t>具体包括：</w:t>
      </w:r>
    </w:p>
    <w:p>
      <w:pPr>
        <w:spacing w:line="54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w:t>
      </w:r>
      <w:r>
        <w:rPr>
          <w:rFonts w:hint="eastAsia" w:ascii="仿宋_GB2312" w:hAnsi="宋体" w:eastAsia="仿宋_GB2312"/>
          <w:sz w:val="32"/>
          <w:szCs w:val="32"/>
        </w:rPr>
        <w:t>灾害防治及应急管理支出</w:t>
      </w:r>
      <w:r>
        <w:rPr>
          <w:rFonts w:hint="eastAsia" w:ascii="仿宋_GB2312" w:hAnsi="宋体" w:eastAsia="仿宋_GB2312"/>
          <w:sz w:val="32"/>
          <w:szCs w:val="32"/>
          <w:lang w:eastAsia="zh-CN"/>
        </w:rPr>
        <w:t>（类）应急管理事务（款）其他应急管理支出（项）</w:t>
      </w:r>
      <w:r>
        <w:rPr>
          <w:rFonts w:hint="eastAsia" w:ascii="仿宋_GB2312" w:hAnsi="宋体" w:eastAsia="仿宋_GB2312"/>
          <w:sz w:val="32"/>
          <w:szCs w:val="32"/>
          <w:lang w:val="en-US" w:eastAsia="zh-CN"/>
        </w:rPr>
        <w:t>18.71</w:t>
      </w:r>
      <w:r>
        <w:rPr>
          <w:rFonts w:hint="eastAsia" w:ascii="仿宋_GB2312" w:hAnsi="宋体" w:eastAsia="仿宋_GB2312"/>
          <w:sz w:val="32"/>
          <w:szCs w:val="32"/>
        </w:rPr>
        <w:t>万元，主要在职人员安全生产奖金支出，</w:t>
      </w:r>
      <w:r>
        <w:rPr>
          <w:rFonts w:hint="eastAsia" w:ascii="仿宋_GB2312" w:hAnsi="宋体" w:eastAsia="仿宋_GB2312"/>
          <w:sz w:val="32"/>
          <w:szCs w:val="32"/>
          <w:lang w:eastAsia="zh-CN"/>
        </w:rPr>
        <w:t>此支出未安排年初预算。</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eastAsia" w:ascii="黑体" w:hAnsi="黑体" w:eastAsia="黑体" w:cs="黑体"/>
          <w:b/>
          <w:color w:val="FF0000"/>
          <w:sz w:val="32"/>
          <w:szCs w:val="32"/>
          <w:lang w:val="en-US" w:eastAsia="zh-CN"/>
        </w:rPr>
      </w:pPr>
      <w:r>
        <w:rPr>
          <w:rFonts w:ascii="楷体_GB2312" w:hAnsi="宋体" w:eastAsia="楷体_GB2312"/>
          <w:b/>
          <w:sz w:val="32"/>
          <w:szCs w:val="32"/>
        </w:rPr>
        <w:t>（三）政府性基金预算财政拨款支出情况。</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eastAsia="zh-CN"/>
        </w:rPr>
        <w:t>本年未发生此项资金。</w:t>
      </w:r>
    </w:p>
    <w:p>
      <w:pPr>
        <w:spacing w:line="560" w:lineRule="exact"/>
        <w:ind w:firstLine="660"/>
        <w:rPr>
          <w:rFonts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60"/>
        <w:rPr>
          <w:rFonts w:hint="default" w:ascii="仿宋_GB2312" w:hAnsi="宋体" w:eastAsia="仿宋_GB2312"/>
          <w:sz w:val="32"/>
          <w:szCs w:val="32"/>
        </w:rPr>
      </w:pPr>
      <w:r>
        <w:rPr>
          <w:rFonts w:hint="eastAsia" w:ascii="仿宋_GB2312" w:hAnsi="宋体" w:eastAsia="仿宋_GB2312"/>
          <w:sz w:val="32"/>
          <w:szCs w:val="32"/>
          <w:lang w:eastAsia="zh-CN"/>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0.53</w:t>
      </w:r>
      <w:r>
        <w:rPr>
          <w:rFonts w:ascii="仿宋_GB2312" w:eastAsia="仿宋_GB2312"/>
          <w:sz w:val="32"/>
        </w:rPr>
        <w:t>万元，</w:t>
      </w:r>
      <w:r>
        <w:rPr>
          <w:rFonts w:hint="eastAsia" w:ascii="仿宋_GB2312" w:hAnsi="宋体" w:eastAsia="仿宋_GB2312"/>
          <w:sz w:val="32"/>
          <w:szCs w:val="32"/>
          <w:lang w:eastAsia="zh-CN"/>
        </w:rPr>
        <w:t>未安排年初预算</w:t>
      </w:r>
      <w:r>
        <w:rPr>
          <w:rFonts w:hint="eastAsia" w:ascii="仿宋_GB2312" w:eastAsia="仿宋_GB2312"/>
          <w:sz w:val="32"/>
          <w:szCs w:val="32"/>
          <w:lang w:eastAsia="zh-CN"/>
        </w:rPr>
        <w:t>。</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0.53</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w:t>
      </w:r>
      <w:r>
        <w:rPr>
          <w:rFonts w:hint="eastAsia" w:ascii="仿宋_GB2312" w:eastAsia="仿宋_GB2312"/>
          <w:sz w:val="32"/>
          <w:lang w:eastAsia="zh-CN"/>
        </w:rPr>
        <w:t>未安排年初预算。</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2021年因公出国（境）费比上年减少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rPr>
        <w:t>20</w:t>
      </w:r>
      <w:r>
        <w:rPr>
          <w:rFonts w:hint="eastAsia" w:ascii="仿宋_GB2312" w:hAnsi="Times New Roman" w:eastAsia="仿宋_GB2312" w:cs="Times New Roman"/>
          <w:kern w:val="0"/>
          <w:sz w:val="32"/>
          <w:szCs w:val="32"/>
          <w:lang w:val="en-US" w:eastAsia="zh-CN"/>
        </w:rPr>
        <w:t>20</w:t>
      </w:r>
      <w:r>
        <w:rPr>
          <w:rFonts w:hint="eastAsia" w:ascii="仿宋_GB2312" w:hAnsi="Times New Roman" w:eastAsia="仿宋_GB2312" w:cs="Times New Roman"/>
          <w:kern w:val="0"/>
          <w:sz w:val="32"/>
          <w:szCs w:val="32"/>
        </w:rPr>
        <w:t>年</w:t>
      </w:r>
      <w:r>
        <w:rPr>
          <w:rFonts w:hint="eastAsia" w:ascii="仿宋_GB2312" w:hAnsi="Times New Roman" w:eastAsia="仿宋_GB2312" w:cs="Times New Roman"/>
          <w:kern w:val="0"/>
          <w:sz w:val="32"/>
          <w:szCs w:val="32"/>
          <w:lang w:eastAsia="zh-CN"/>
        </w:rPr>
        <w:t>及</w:t>
      </w:r>
      <w:r>
        <w:rPr>
          <w:rFonts w:hint="eastAsia" w:ascii="仿宋_GB2312" w:hAnsi="Times New Roman" w:eastAsia="仿宋_GB2312" w:cs="Times New Roman"/>
          <w:kern w:val="0"/>
          <w:sz w:val="32"/>
          <w:szCs w:val="32"/>
          <w:lang w:val="en-US" w:eastAsia="zh-CN"/>
        </w:rPr>
        <w:t>2021年</w:t>
      </w:r>
      <w:r>
        <w:rPr>
          <w:rFonts w:hint="eastAsia" w:ascii="仿宋_GB2312" w:hAnsi="Times New Roman" w:eastAsia="仿宋_GB2312" w:cs="Times New Roman"/>
          <w:kern w:val="0"/>
          <w:sz w:val="32"/>
          <w:szCs w:val="32"/>
        </w:rPr>
        <w:t>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0.53</w:t>
      </w:r>
      <w:r>
        <w:rPr>
          <w:rFonts w:ascii="仿宋_GB2312" w:eastAsia="仿宋_GB2312"/>
          <w:sz w:val="32"/>
        </w:rPr>
        <w:t>万元，占“三公”经费支出的</w:t>
      </w:r>
      <w:r>
        <w:rPr>
          <w:rFonts w:hint="eastAsia" w:ascii="仿宋_GB2312" w:eastAsia="仿宋_GB2312"/>
          <w:sz w:val="32"/>
          <w:lang w:val="en-US" w:eastAsia="zh-CN"/>
        </w:rPr>
        <w:t>100</w:t>
      </w:r>
      <w:r>
        <w:rPr>
          <w:rFonts w:ascii="仿宋_GB2312" w:eastAsia="仿宋_GB2312"/>
          <w:sz w:val="32"/>
        </w:rPr>
        <w:t>%。</w:t>
      </w:r>
      <w:r>
        <w:rPr>
          <w:rFonts w:hint="eastAsia" w:ascii="仿宋_GB2312" w:hAnsi="宋体" w:eastAsia="仿宋_GB2312"/>
          <w:sz w:val="32"/>
          <w:szCs w:val="32"/>
          <w:lang w:eastAsia="zh-CN"/>
        </w:rPr>
        <w:t>未安排年初预算</w:t>
      </w:r>
      <w:r>
        <w:rPr>
          <w:rFonts w:hint="eastAsia" w:ascii="仿宋_GB2312" w:eastAsia="仿宋_GB2312"/>
          <w:sz w:val="32"/>
          <w:szCs w:val="32"/>
          <w:lang w:eastAsia="zh-CN"/>
        </w:rPr>
        <w:t>。</w:t>
      </w:r>
      <w:r>
        <w:rPr>
          <w:rFonts w:ascii="仿宋_GB2312" w:eastAsia="仿宋_GB2312"/>
          <w:sz w:val="32"/>
        </w:rPr>
        <w:t>2021年国内公务接待累计</w:t>
      </w:r>
      <w:r>
        <w:rPr>
          <w:rFonts w:hint="eastAsia" w:ascii="仿宋_GB2312" w:eastAsia="仿宋_GB2312"/>
          <w:sz w:val="32"/>
          <w:lang w:val="en-US" w:eastAsia="zh-CN"/>
        </w:rPr>
        <w:t>4</w:t>
      </w:r>
      <w:r>
        <w:rPr>
          <w:rFonts w:ascii="仿宋_GB2312" w:eastAsia="仿宋_GB2312"/>
          <w:sz w:val="32"/>
        </w:rPr>
        <w:t>批次、</w:t>
      </w:r>
      <w:r>
        <w:rPr>
          <w:rFonts w:hint="eastAsia" w:ascii="仿宋_GB2312" w:eastAsia="仿宋_GB2312"/>
          <w:sz w:val="32"/>
          <w:lang w:val="en-US" w:eastAsia="zh-CN"/>
        </w:rPr>
        <w:t>56</w:t>
      </w:r>
      <w:r>
        <w:rPr>
          <w:rFonts w:ascii="仿宋_GB2312" w:eastAsia="仿宋_GB2312"/>
          <w:sz w:val="32"/>
        </w:rPr>
        <w:t>人、</w:t>
      </w:r>
      <w:r>
        <w:rPr>
          <w:rFonts w:hint="eastAsia" w:ascii="仿宋_GB2312" w:eastAsia="仿宋_GB2312"/>
          <w:sz w:val="32"/>
          <w:lang w:val="en-US" w:eastAsia="zh-CN"/>
        </w:rPr>
        <w:t>0.53</w:t>
      </w:r>
      <w:r>
        <w:rPr>
          <w:rFonts w:ascii="仿宋_GB2312" w:eastAsia="仿宋_GB2312"/>
          <w:sz w:val="32"/>
        </w:rPr>
        <w:t>万元，</w:t>
      </w:r>
      <w:r>
        <w:rPr>
          <w:rFonts w:hint="eastAsia" w:ascii="仿宋_GB2312" w:hAnsi="宋体" w:eastAsia="仿宋_GB2312"/>
          <w:sz w:val="32"/>
          <w:szCs w:val="32"/>
        </w:rPr>
        <w:t>主要用于接待参观学习我区建设营商环境工作经验的各市领导等</w:t>
      </w:r>
      <w:r>
        <w:rPr>
          <w:rFonts w:ascii="仿宋_GB2312" w:eastAsia="仿宋_GB2312"/>
          <w:sz w:val="32"/>
        </w:rPr>
        <w:t>;其中外事接待累计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ascii="仿宋_GB2312" w:hAnsi="Times New Roman" w:eastAsia="仿宋_GB2312" w:cs="Times New Roman"/>
          <w:kern w:val="0"/>
          <w:sz w:val="32"/>
          <w:szCs w:val="32"/>
        </w:rPr>
        <w:t>2021年公务接待费</w:t>
      </w:r>
      <w:r>
        <w:rPr>
          <w:rFonts w:hint="eastAsia" w:ascii="仿宋_GB2312" w:hAnsi="Times New Roman" w:eastAsia="仿宋_GB2312" w:cs="Times New Roman"/>
          <w:kern w:val="0"/>
          <w:sz w:val="32"/>
          <w:szCs w:val="32"/>
          <w:lang w:eastAsia="zh-CN"/>
        </w:rPr>
        <w:t>与</w:t>
      </w:r>
      <w:r>
        <w:rPr>
          <w:rFonts w:ascii="仿宋_GB2312" w:hAnsi="Times New Roman" w:eastAsia="仿宋_GB2312" w:cs="Times New Roman"/>
          <w:kern w:val="0"/>
          <w:sz w:val="32"/>
          <w:szCs w:val="32"/>
        </w:rPr>
        <w:t>上年</w:t>
      </w:r>
      <w:r>
        <w:rPr>
          <w:rFonts w:hint="eastAsia" w:ascii="仿宋_GB2312" w:hAnsi="Times New Roman" w:eastAsia="仿宋_GB2312" w:cs="Times New Roman"/>
          <w:kern w:val="0"/>
          <w:sz w:val="32"/>
          <w:szCs w:val="32"/>
          <w:lang w:eastAsia="zh-CN"/>
        </w:rPr>
        <w:t>持平</w:t>
      </w:r>
      <w:r>
        <w:rPr>
          <w:rFonts w:ascii="仿宋_GB2312" w:hAnsi="Times New Roman" w:eastAsia="仿宋_GB2312" w:cs="Times New Roman"/>
          <w:kern w:val="0"/>
          <w:sz w:val="32"/>
          <w:szCs w:val="32"/>
        </w:rPr>
        <w:t>。</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w:t>
      </w:r>
      <w:r>
        <w:rPr>
          <w:rFonts w:hint="eastAsia" w:ascii="仿宋_GB2312" w:hAnsi="宋体" w:eastAsia="仿宋_GB2312"/>
          <w:sz w:val="32"/>
          <w:szCs w:val="32"/>
          <w:lang w:eastAsia="zh-CN"/>
        </w:rPr>
        <w:t>未安排年初预算</w:t>
      </w:r>
      <w:r>
        <w:rPr>
          <w:rFonts w:hint="eastAsia" w:ascii="仿宋_GB2312" w:eastAsia="仿宋_GB2312"/>
          <w:sz w:val="32"/>
          <w:szCs w:val="32"/>
          <w:lang w:eastAsia="zh-CN"/>
        </w:rPr>
        <w:t>。</w:t>
      </w:r>
      <w:r>
        <w:rPr>
          <w:rFonts w:ascii="仿宋_GB2312" w:hAnsi="Times New Roman" w:eastAsia="仿宋_GB2312" w:cs="Times New Roman"/>
          <w:kern w:val="0"/>
          <w:sz w:val="32"/>
          <w:szCs w:val="32"/>
        </w:rPr>
        <w:t>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w:t>
      </w:r>
      <w:r>
        <w:rPr>
          <w:rFonts w:ascii="仿宋_GB2312" w:eastAsia="仿宋_GB2312"/>
          <w:sz w:val="32"/>
        </w:rPr>
        <w:t>是</w:t>
      </w:r>
      <w:r>
        <w:rPr>
          <w:rFonts w:hint="eastAsia" w:ascii="仿宋_GB2312" w:eastAsia="仿宋_GB2312"/>
          <w:sz w:val="32"/>
        </w:rPr>
        <w:t>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hint="eastAsia" w:ascii="仿宋_GB2312" w:eastAsia="仿宋_GB2312"/>
          <w:sz w:val="32"/>
          <w:lang w:eastAsia="zh-CN"/>
        </w:rPr>
        <w:t>公务车购置及维护业务</w:t>
      </w:r>
      <w:r>
        <w:rPr>
          <w:rFonts w:ascii="仿宋_GB2312" w:eastAsia="仿宋_GB2312"/>
          <w:sz w:val="32"/>
        </w:rPr>
        <w:t>。</w:t>
      </w:r>
    </w:p>
    <w:p>
      <w:pPr>
        <w:pStyle w:val="6"/>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eastAsia" w:ascii="仿宋_GB2312" w:eastAsia="仿宋_GB2312"/>
          <w:sz w:val="32"/>
          <w:lang w:val="en-US" w:eastAsia="zh-CN"/>
        </w:rPr>
        <w:t>0</w:t>
      </w:r>
      <w:r>
        <w:rPr>
          <w:rFonts w:ascii="仿宋_GB2312" w:eastAsia="仿宋_GB2312"/>
          <w:sz w:val="32"/>
        </w:rPr>
        <w:t>万元，当年购置公务用车</w:t>
      </w:r>
      <w:r>
        <w:rPr>
          <w:rFonts w:hint="eastAsia" w:ascii="仿宋_GB2312" w:eastAsia="仿宋_GB2312"/>
          <w:sz w:val="32"/>
          <w:lang w:val="en-US" w:eastAsia="zh-CN"/>
        </w:rPr>
        <w:t>0</w:t>
      </w:r>
      <w:r>
        <w:rPr>
          <w:rFonts w:ascii="仿宋_GB2312" w:eastAsia="仿宋_GB2312"/>
          <w:sz w:val="32"/>
        </w:rPr>
        <w:t>辆。</w:t>
      </w:r>
      <w:r>
        <w:rPr>
          <w:rFonts w:hint="eastAsia" w:ascii="仿宋_GB2312" w:hAnsi="宋体" w:eastAsia="仿宋_GB2312"/>
          <w:sz w:val="32"/>
          <w:szCs w:val="32"/>
          <w:lang w:eastAsia="zh-CN"/>
        </w:rPr>
        <w:t>未安排年初预算</w:t>
      </w:r>
      <w:r>
        <w:rPr>
          <w:rFonts w:hint="eastAsia" w:ascii="仿宋_GB2312" w:eastAsia="仿宋_GB2312"/>
          <w:sz w:val="32"/>
          <w:szCs w:val="32"/>
          <w:lang w:eastAsia="zh-CN"/>
        </w:rPr>
        <w:t>。</w:t>
      </w:r>
    </w:p>
    <w:p>
      <w:pPr>
        <w:pStyle w:val="6"/>
        <w:autoSpaceDN w:val="0"/>
        <w:spacing w:line="560" w:lineRule="exact"/>
        <w:ind w:firstLine="640"/>
        <w:rPr>
          <w:rFonts w:hint="default" w:ascii="仿宋_GB2312" w:eastAsia="仿宋_GB2312"/>
          <w:sz w:val="32"/>
        </w:rPr>
      </w:pPr>
      <w:r>
        <w:rPr>
          <w:rFonts w:ascii="仿宋_GB2312" w:eastAsia="仿宋_GB2312"/>
          <w:sz w:val="32"/>
        </w:rPr>
        <w:t>公务用车运行维护费</w:t>
      </w:r>
      <w:r>
        <w:rPr>
          <w:rFonts w:hint="eastAsia" w:ascii="仿宋_GB2312" w:eastAsia="仿宋_GB2312"/>
          <w:sz w:val="32"/>
          <w:lang w:val="en-US" w:eastAsia="zh-CN"/>
        </w:rPr>
        <w:t>0</w:t>
      </w:r>
      <w:r>
        <w:rPr>
          <w:rFonts w:ascii="仿宋_GB2312" w:eastAsia="仿宋_GB2312"/>
          <w:sz w:val="32"/>
        </w:rPr>
        <w:t>万元，截至年末使用一般公共预算财政拨款开支的公务用车保有量</w:t>
      </w:r>
      <w:r>
        <w:rPr>
          <w:rFonts w:hint="eastAsia" w:ascii="仿宋_GB2312" w:eastAsia="仿宋_GB2312"/>
          <w:sz w:val="32"/>
          <w:lang w:val="en-US" w:eastAsia="zh-CN"/>
        </w:rPr>
        <w:t>0</w:t>
      </w:r>
      <w:r>
        <w:rPr>
          <w:rFonts w:ascii="仿宋_GB2312" w:eastAsia="仿宋_GB2312"/>
          <w:sz w:val="32"/>
        </w:rPr>
        <w:t>辆。</w:t>
      </w:r>
      <w:r>
        <w:rPr>
          <w:rFonts w:hint="eastAsia" w:ascii="仿宋_GB2312" w:hAnsi="宋体" w:eastAsia="仿宋_GB2312"/>
          <w:sz w:val="32"/>
          <w:szCs w:val="32"/>
          <w:lang w:eastAsia="zh-CN"/>
        </w:rPr>
        <w:t>未安排年初预算</w:t>
      </w:r>
      <w:r>
        <w:rPr>
          <w:rFonts w:hint="eastAsia" w:ascii="仿宋_GB2312" w:eastAsia="仿宋_GB2312"/>
          <w:sz w:val="32"/>
          <w:szCs w:val="32"/>
          <w:lang w:eastAsia="zh-CN"/>
        </w:rPr>
        <w:t>。</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460.7</w:t>
      </w:r>
      <w:r>
        <w:rPr>
          <w:rFonts w:ascii="仿宋_GB2312" w:eastAsia="仿宋_GB2312"/>
          <w:sz w:val="32"/>
        </w:rPr>
        <w:t>万元，其中：人员经费</w:t>
      </w:r>
      <w:r>
        <w:rPr>
          <w:rFonts w:hint="eastAsia" w:ascii="仿宋_GB2312" w:eastAsia="仿宋_GB2312"/>
          <w:sz w:val="32"/>
          <w:lang w:val="en-US" w:eastAsia="zh-CN"/>
        </w:rPr>
        <w:t>373.75</w:t>
      </w:r>
      <w:r>
        <w:rPr>
          <w:rFonts w:ascii="仿宋_GB2312" w:eastAsia="仿宋_GB2312"/>
          <w:sz w:val="32"/>
        </w:rPr>
        <w:t>万元，主要包括基本工资、津贴补贴、奖金、</w:t>
      </w:r>
      <w:r>
        <w:rPr>
          <w:rFonts w:hint="eastAsia" w:ascii="仿宋_GB2312" w:eastAsia="仿宋_GB2312"/>
          <w:sz w:val="32"/>
          <w:lang w:eastAsia="zh-CN"/>
        </w:rPr>
        <w:t>伙食补助费、</w:t>
      </w:r>
      <w:r>
        <w:rPr>
          <w:rFonts w:ascii="仿宋_GB2312" w:eastAsia="仿宋_GB2312"/>
          <w:sz w:val="32"/>
        </w:rPr>
        <w:t>机关事业单位基本养老保险缴费、</w:t>
      </w:r>
      <w:r>
        <w:rPr>
          <w:rFonts w:hint="eastAsia" w:ascii="仿宋_GB2312" w:eastAsia="仿宋_GB2312"/>
          <w:sz w:val="32"/>
        </w:rPr>
        <w:t>职工基本医疗保险缴费</w:t>
      </w:r>
      <w:r>
        <w:rPr>
          <w:rFonts w:hint="eastAsia" w:ascii="仿宋_GB2312" w:eastAsia="仿宋_GB2312"/>
          <w:sz w:val="32"/>
          <w:lang w:eastAsia="zh-CN"/>
        </w:rPr>
        <w:t>、住房公积金、医疗费、</w:t>
      </w:r>
      <w:r>
        <w:rPr>
          <w:rFonts w:ascii="仿宋_GB2312" w:eastAsia="仿宋_GB2312"/>
          <w:sz w:val="32"/>
        </w:rPr>
        <w:t>采暖补贴、其他对个人和家庭补助的支出；日常公用经费</w:t>
      </w:r>
      <w:r>
        <w:rPr>
          <w:rFonts w:hint="eastAsia" w:ascii="仿宋_GB2312" w:eastAsia="仿宋_GB2312"/>
          <w:sz w:val="32"/>
          <w:lang w:val="en-US" w:eastAsia="zh-CN"/>
        </w:rPr>
        <w:t>86.95</w:t>
      </w:r>
      <w:r>
        <w:rPr>
          <w:rFonts w:ascii="仿宋_GB2312" w:eastAsia="仿宋_GB2312"/>
          <w:sz w:val="32"/>
        </w:rPr>
        <w:t>万元，主要包括办公费、印刷费、手续费、邮电费、差旅费、维修（护）费、公务接待费、劳务费、工会经费、其他交通费用、其他商品和服务支出、办公设备购置。</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w:t>
      </w:r>
      <w:r>
        <w:rPr>
          <w:rFonts w:hint="eastAsia" w:ascii="仿宋_GB2312" w:eastAsia="仿宋_GB2312"/>
          <w:sz w:val="32"/>
          <w:lang w:val="en-US" w:eastAsia="zh-CN"/>
        </w:rPr>
        <w:t>86.95</w:t>
      </w:r>
      <w:r>
        <w:rPr>
          <w:rFonts w:ascii="仿宋_GB2312" w:eastAsia="仿宋_GB2312"/>
          <w:sz w:val="32"/>
        </w:rPr>
        <w:t>万元，比上年决算数增加</w:t>
      </w:r>
      <w:r>
        <w:rPr>
          <w:rFonts w:hint="eastAsia" w:ascii="仿宋_GB2312" w:eastAsia="仿宋_GB2312"/>
          <w:sz w:val="32"/>
          <w:lang w:val="en-US" w:eastAsia="zh-CN"/>
        </w:rPr>
        <w:t>48.18</w:t>
      </w:r>
      <w:r>
        <w:rPr>
          <w:rFonts w:ascii="仿宋_GB2312" w:eastAsia="仿宋_GB2312"/>
          <w:sz w:val="32"/>
        </w:rPr>
        <w:t>万元，增长</w:t>
      </w:r>
      <w:r>
        <w:rPr>
          <w:rFonts w:hint="eastAsia" w:ascii="仿宋_GB2312" w:eastAsia="仿宋_GB2312"/>
          <w:sz w:val="32"/>
          <w:lang w:val="en-US" w:eastAsia="zh-CN"/>
        </w:rPr>
        <w:t>124.27</w:t>
      </w:r>
      <w:r>
        <w:rPr>
          <w:rFonts w:ascii="仿宋_GB2312" w:eastAsia="仿宋_GB2312"/>
          <w:sz w:val="32"/>
        </w:rPr>
        <w:t>%，主要原因是</w:t>
      </w:r>
      <w:r>
        <w:rPr>
          <w:rFonts w:ascii="仿宋_GB2312" w:hAnsi="宋体" w:eastAsia="仿宋_GB2312"/>
          <w:sz w:val="32"/>
          <w:szCs w:val="32"/>
        </w:rPr>
        <w:t>由于机构改革</w:t>
      </w:r>
      <w:r>
        <w:rPr>
          <w:rFonts w:hint="eastAsia" w:ascii="仿宋_GB2312" w:hAnsi="宋体" w:eastAsia="仿宋_GB2312"/>
          <w:sz w:val="32"/>
          <w:szCs w:val="32"/>
        </w:rPr>
        <w:t>，成立浑南区行政审批局，2020年</w:t>
      </w:r>
      <w:r>
        <w:rPr>
          <w:rFonts w:hint="eastAsia" w:ascii="仿宋_GB2312" w:eastAsia="仿宋_GB2312"/>
          <w:sz w:val="32"/>
          <w:szCs w:val="32"/>
          <w:lang w:val="en-US" w:eastAsia="zh-CN"/>
        </w:rPr>
        <w:t>9月</w:t>
      </w:r>
      <w:r>
        <w:rPr>
          <w:rFonts w:hint="eastAsia" w:ascii="仿宋_GB2312" w:hAnsi="宋体" w:eastAsia="仿宋_GB2312"/>
          <w:sz w:val="32"/>
          <w:szCs w:val="32"/>
        </w:rPr>
        <w:t>新划入我局16名行政人员，15名事业人员，新调入或新招录工作人员30余名，</w:t>
      </w:r>
      <w:r>
        <w:rPr>
          <w:rFonts w:hint="eastAsia" w:ascii="仿宋_GB2312" w:eastAsia="仿宋_GB2312"/>
          <w:sz w:val="32"/>
          <w:szCs w:val="32"/>
          <w:lang w:eastAsia="zh-CN"/>
        </w:rPr>
        <w:t>故</w:t>
      </w:r>
      <w:r>
        <w:rPr>
          <w:rFonts w:hint="eastAsia" w:ascii="仿宋_GB2312" w:eastAsia="仿宋_GB2312"/>
          <w:sz w:val="32"/>
          <w:szCs w:val="32"/>
          <w:lang w:val="en-US" w:eastAsia="zh-CN"/>
        </w:rPr>
        <w:t>2021年全年运行经费支出高于2020年</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917.5177</w:t>
      </w:r>
      <w:r>
        <w:rPr>
          <w:rFonts w:ascii="仿宋_GB2312" w:eastAsia="仿宋_GB2312"/>
          <w:sz w:val="32"/>
        </w:rPr>
        <w:t>万元，其中：政府采购货物支出</w:t>
      </w:r>
      <w:r>
        <w:rPr>
          <w:rFonts w:hint="eastAsia" w:ascii="仿宋_GB2312" w:eastAsia="仿宋_GB2312"/>
          <w:sz w:val="32"/>
          <w:lang w:val="en-US" w:eastAsia="zh-CN"/>
        </w:rPr>
        <w:t>503.2177</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414.3</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widowControl/>
        <w:numPr>
          <w:ilvl w:val="0"/>
          <w:numId w:val="3"/>
        </w:numPr>
        <w:spacing w:line="540" w:lineRule="exact"/>
        <w:ind w:left="0" w:leftChars="0" w:firstLine="660" w:firstLineChars="0"/>
        <w:jc w:val="left"/>
        <w:rPr>
          <w:rFonts w:hint="eastAsia" w:eastAsia="仿宋_GB2312"/>
          <w:b/>
          <w:lang w:val="en-US" w:eastAsia="zh-CN"/>
        </w:rPr>
      </w:pPr>
      <w:r>
        <w:rPr>
          <w:rFonts w:ascii="楷体_GB2312" w:eastAsia="楷体_GB2312"/>
          <w:b/>
          <w:sz w:val="32"/>
        </w:rPr>
        <w:t>预算绩效管理工作开展情况。</w:t>
      </w:r>
    </w:p>
    <w:p>
      <w:pPr>
        <w:widowControl/>
        <w:numPr>
          <w:ilvl w:val="0"/>
          <w:numId w:val="0"/>
        </w:numPr>
        <w:spacing w:line="540" w:lineRule="exact"/>
        <w:ind w:firstLine="640" w:firstLineChars="200"/>
        <w:jc w:val="left"/>
        <w:rPr>
          <w:rFonts w:hint="eastAsia" w:eastAsia="仿宋_GB2312"/>
          <w:b/>
          <w:lang w:val="en-US" w:eastAsia="zh-CN"/>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年不涉及民生项目和重点支出项目</w:t>
      </w:r>
      <w:r>
        <w:rPr>
          <w:rFonts w:hint="eastAsia" w:ascii="仿宋_GB2312" w:hAnsi="黑体" w:eastAsia="仿宋_GB2312"/>
          <w:sz w:val="32"/>
          <w:szCs w:val="32"/>
          <w:lang w:eastAsia="zh-CN"/>
        </w:rPr>
        <w:t>，</w:t>
      </w:r>
      <w:r>
        <w:rPr>
          <w:rFonts w:hint="eastAsia" w:ascii="仿宋_GB2312" w:eastAsia="仿宋_GB2312"/>
          <w:b w:val="0"/>
          <w:bCs/>
          <w:color w:val="000000"/>
          <w:sz w:val="32"/>
          <w:szCs w:val="32"/>
          <w:lang w:eastAsia="zh-CN"/>
        </w:rPr>
        <w:t>因此本单位无绩效自评及部门评价。</w:t>
      </w:r>
    </w:p>
    <w:p>
      <w:pPr>
        <w:widowControl/>
        <w:spacing w:line="560" w:lineRule="exact"/>
        <w:ind w:firstLine="723" w:firstLineChars="200"/>
        <w:rPr>
          <w:rFonts w:hint="default"/>
          <w:b/>
          <w:sz w:val="36"/>
        </w:rPr>
      </w:pPr>
    </w:p>
    <w:p>
      <w:pPr>
        <w:pStyle w:val="6"/>
        <w:spacing w:line="560" w:lineRule="exact"/>
        <w:rPr>
          <w:rFonts w:hint="default"/>
          <w:b/>
          <w:sz w:val="36"/>
        </w:rPr>
      </w:pPr>
    </w:p>
    <w:p>
      <w:pPr>
        <w:pStyle w:val="9"/>
        <w:autoSpaceDN w:val="0"/>
        <w:spacing w:line="560" w:lineRule="exact"/>
        <w:jc w:val="center"/>
        <w:rPr>
          <w:rFonts w:hint="eastAsia"/>
          <w:b/>
          <w:bCs/>
          <w:sz w:val="36"/>
          <w:szCs w:val="36"/>
        </w:rPr>
      </w:pPr>
    </w:p>
    <w:p>
      <w:pPr>
        <w:pStyle w:val="9"/>
        <w:autoSpaceDN w:val="0"/>
        <w:spacing w:line="560" w:lineRule="exact"/>
        <w:jc w:val="center"/>
        <w:rPr>
          <w:rFonts w:hint="eastAsia"/>
          <w:b/>
          <w:bCs/>
          <w:sz w:val="36"/>
          <w:szCs w:val="36"/>
        </w:rPr>
      </w:pPr>
    </w:p>
    <w:p>
      <w:pPr>
        <w:pStyle w:val="9"/>
        <w:autoSpaceDN w:val="0"/>
        <w:spacing w:line="560" w:lineRule="exact"/>
        <w:jc w:val="center"/>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spacing w:line="540" w:lineRule="exact"/>
        <w:ind w:firstLine="643" w:firstLineChars="200"/>
        <w:rPr>
          <w:rFonts w:ascii="仿宋_GB2312" w:eastAsia="仿宋_GB2312"/>
          <w:b/>
          <w:sz w:val="32"/>
          <w:szCs w:val="32"/>
        </w:rPr>
      </w:pPr>
      <w:r>
        <w:rPr>
          <w:rFonts w:hint="eastAsia" w:ascii="仿宋_GB2312" w:eastAsia="仿宋_GB2312"/>
          <w:b/>
          <w:sz w:val="32"/>
          <w:szCs w:val="32"/>
        </w:rPr>
        <w:t>1</w:t>
      </w:r>
      <w:r>
        <w:rPr>
          <w:rFonts w:hint="eastAsia" w:ascii="仿宋_GB2312" w:eastAsia="仿宋_GB2312"/>
          <w:b/>
          <w:sz w:val="32"/>
          <w:szCs w:val="32"/>
          <w:lang w:val="en-US" w:eastAsia="zh-CN"/>
        </w:rPr>
        <w:t>7</w:t>
      </w:r>
      <w:r>
        <w:rPr>
          <w:rFonts w:hint="eastAsia" w:ascii="仿宋_GB2312" w:eastAsia="仿宋_GB2312"/>
          <w:b/>
          <w:sz w:val="32"/>
          <w:szCs w:val="32"/>
        </w:rPr>
        <w:t>.一般公共服务（类）政府办公厅（室）及相关机构事务（款）行政运行（项）：</w:t>
      </w:r>
      <w:r>
        <w:rPr>
          <w:rFonts w:hint="eastAsia" w:ascii="仿宋_GB2312" w:eastAsia="仿宋_GB2312"/>
          <w:sz w:val="32"/>
          <w:szCs w:val="32"/>
        </w:rPr>
        <w:t>反映行政单位（包括实行公务员管理的事业单位）的基本支出。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w:t>
      </w:r>
      <w:r>
        <w:rPr>
          <w:rFonts w:hint="eastAsia" w:ascii="仿宋_GB2312" w:eastAsia="仿宋_GB2312"/>
          <w:b/>
          <w:sz w:val="32"/>
          <w:szCs w:val="32"/>
          <w:lang w:val="en-US" w:eastAsia="zh-CN"/>
        </w:rPr>
        <w:t>8</w:t>
      </w:r>
      <w:r>
        <w:rPr>
          <w:rFonts w:ascii="仿宋_GB2312" w:eastAsia="仿宋_GB2312"/>
          <w:b/>
          <w:sz w:val="32"/>
          <w:szCs w:val="32"/>
        </w:rPr>
        <w:t>.</w:t>
      </w:r>
      <w:r>
        <w:rPr>
          <w:rFonts w:hint="eastAsia" w:ascii="仿宋_GB2312" w:eastAsia="仿宋_GB2312"/>
          <w:b/>
          <w:sz w:val="32"/>
          <w:szCs w:val="32"/>
        </w:rPr>
        <w:t xml:space="preserve"> 一般公共服务（类）政府办公厅（室）及相关机构事务（款）一般行政管理事务（项）：</w:t>
      </w:r>
      <w:r>
        <w:rPr>
          <w:rFonts w:hint="eastAsia" w:ascii="仿宋_GB2312" w:eastAsia="仿宋_GB2312"/>
          <w:sz w:val="32"/>
          <w:szCs w:val="32"/>
        </w:rPr>
        <w:t>反映行政单位（包括实行公务员管理的事业单位）未单独设置项级科目的其他项支出。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w:t>
      </w:r>
      <w:r>
        <w:rPr>
          <w:rFonts w:hint="eastAsia" w:ascii="仿宋_GB2312" w:eastAsia="仿宋_GB2312"/>
          <w:b/>
          <w:sz w:val="32"/>
          <w:szCs w:val="32"/>
          <w:lang w:val="en-US" w:eastAsia="zh-CN"/>
        </w:rPr>
        <w:t>9</w:t>
      </w:r>
      <w:r>
        <w:rPr>
          <w:rFonts w:ascii="仿宋_GB2312" w:eastAsia="仿宋_GB2312"/>
          <w:b/>
          <w:sz w:val="32"/>
          <w:szCs w:val="32"/>
        </w:rPr>
        <w:t>.</w:t>
      </w:r>
      <w:r>
        <w:rPr>
          <w:rFonts w:hint="eastAsia" w:ascii="仿宋_GB2312" w:eastAsia="仿宋_GB2312"/>
          <w:b/>
          <w:sz w:val="32"/>
          <w:szCs w:val="32"/>
        </w:rPr>
        <w:t xml:space="preserve"> 一般公共服务（类）政府办公厅（室）及相关机构事务（款）专项服务（项）：</w:t>
      </w:r>
      <w:r>
        <w:rPr>
          <w:rFonts w:hint="eastAsia" w:ascii="仿宋_GB2312" w:eastAsia="仿宋_GB2312"/>
          <w:sz w:val="32"/>
          <w:szCs w:val="32"/>
        </w:rPr>
        <w:t>反映指定范围内的国家领导人、最高人民法院院长、最高人民检察院检察长、已退出领导岗位的政府领导人以及其他有关政府领导同志的生活服务管理支出。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lang w:val="en-US" w:eastAsia="zh-CN"/>
        </w:rPr>
        <w:t>20</w:t>
      </w:r>
      <w:r>
        <w:rPr>
          <w:rFonts w:ascii="仿宋_GB2312" w:eastAsia="仿宋_GB2312"/>
          <w:b/>
          <w:sz w:val="32"/>
          <w:szCs w:val="32"/>
        </w:rPr>
        <w:t>.</w:t>
      </w:r>
      <w:r>
        <w:rPr>
          <w:rFonts w:hint="eastAsia" w:ascii="仿宋_GB2312" w:eastAsia="仿宋_GB2312"/>
          <w:b/>
          <w:sz w:val="32"/>
          <w:szCs w:val="32"/>
        </w:rPr>
        <w:t xml:space="preserve"> 一般公共服务（类）政府办公厅（室）及相关机构事务（款）政务公开审批（项）：</w:t>
      </w:r>
      <w:r>
        <w:rPr>
          <w:rFonts w:hint="eastAsia" w:ascii="仿宋_GB2312" w:eastAsia="仿宋_GB2312"/>
          <w:sz w:val="32"/>
          <w:szCs w:val="32"/>
        </w:rPr>
        <w:t>反映各级政府政务公开审批方面支出。</w:t>
      </w:r>
    </w:p>
    <w:p>
      <w:pPr>
        <w:spacing w:line="540" w:lineRule="exact"/>
        <w:ind w:firstLine="643" w:firstLineChars="200"/>
        <w:rPr>
          <w:rFonts w:ascii="仿宋_GB2312" w:eastAsia="仿宋_GB2312"/>
          <w:sz w:val="32"/>
          <w:szCs w:val="32"/>
        </w:rPr>
      </w:pPr>
      <w:r>
        <w:rPr>
          <w:rFonts w:hint="eastAsia" w:ascii="仿宋_GB2312" w:eastAsia="仿宋_GB2312"/>
          <w:b/>
          <w:sz w:val="32"/>
          <w:szCs w:val="32"/>
          <w:lang w:val="en-US" w:eastAsia="zh-CN"/>
        </w:rPr>
        <w:t>21</w:t>
      </w:r>
      <w:r>
        <w:rPr>
          <w:rFonts w:ascii="仿宋_GB2312" w:eastAsia="仿宋_GB2312"/>
          <w:b/>
          <w:sz w:val="32"/>
          <w:szCs w:val="32"/>
        </w:rPr>
        <w:t>.</w:t>
      </w:r>
      <w:r>
        <w:rPr>
          <w:rFonts w:hint="eastAsia" w:ascii="仿宋_GB2312" w:eastAsia="仿宋_GB2312"/>
          <w:b/>
          <w:sz w:val="32"/>
          <w:szCs w:val="32"/>
        </w:rPr>
        <w:t xml:space="preserve"> 教育支出（类）进修及培训（款）培训支出（项）：</w:t>
      </w:r>
      <w:r>
        <w:rPr>
          <w:rFonts w:hint="eastAsia" w:ascii="仿宋_GB2312" w:eastAsia="仿宋_GB2312"/>
          <w:sz w:val="32"/>
          <w:szCs w:val="32"/>
        </w:rPr>
        <w:t>反映各部门安排的用于培训的支出。教育部门的师资培训，党校、行政学院等专业干部教育机构的支出，以及退役士兵、转业士官的培训支出，不在本科目反映。</w:t>
      </w:r>
    </w:p>
    <w:p>
      <w:pPr>
        <w:spacing w:line="540" w:lineRule="exact"/>
        <w:ind w:firstLine="643" w:firstLineChars="20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lang w:val="en-US" w:eastAsia="zh-CN"/>
        </w:rPr>
        <w:t>2</w:t>
      </w:r>
      <w:r>
        <w:rPr>
          <w:rFonts w:ascii="仿宋_GB2312" w:eastAsia="仿宋_GB2312"/>
          <w:b/>
          <w:sz w:val="32"/>
          <w:szCs w:val="32"/>
        </w:rPr>
        <w:t>.</w:t>
      </w:r>
      <w:r>
        <w:rPr>
          <w:rFonts w:hint="eastAsia" w:ascii="仿宋_GB2312" w:eastAsia="仿宋_GB2312"/>
          <w:b/>
          <w:sz w:val="32"/>
          <w:szCs w:val="32"/>
        </w:rPr>
        <w:t xml:space="preserve"> 社会保障和就业支出（类）行政事业单位养老支出（款）机关事业单位基本养老保险缴费支出（项）：</w:t>
      </w:r>
      <w:r>
        <w:rPr>
          <w:rFonts w:hint="eastAsia" w:ascii="仿宋_GB2312" w:eastAsia="仿宋_GB2312"/>
          <w:sz w:val="32"/>
          <w:szCs w:val="32"/>
        </w:rPr>
        <w:t>反映机关事业单位实施养老保险制度由单位缴纳的基本养老保险费支出。</w:t>
      </w:r>
    </w:p>
    <w:p>
      <w:pPr>
        <w:spacing w:line="540" w:lineRule="exact"/>
        <w:ind w:firstLine="643" w:firstLineChars="200"/>
        <w:rPr>
          <w:rFonts w:ascii="仿宋_GB2312" w:eastAsia="仿宋_GB2312"/>
          <w:sz w:val="32"/>
          <w:szCs w:val="32"/>
        </w:rPr>
      </w:pPr>
      <w:r>
        <w:rPr>
          <w:rFonts w:ascii="仿宋_GB2312" w:eastAsia="仿宋_GB2312"/>
          <w:b/>
          <w:sz w:val="32"/>
          <w:szCs w:val="32"/>
        </w:rPr>
        <w:t>2</w:t>
      </w:r>
      <w:r>
        <w:rPr>
          <w:rFonts w:hint="eastAsia" w:ascii="仿宋_GB2312" w:eastAsia="仿宋_GB2312"/>
          <w:b/>
          <w:sz w:val="32"/>
          <w:szCs w:val="32"/>
          <w:lang w:val="en-US" w:eastAsia="zh-CN"/>
        </w:rPr>
        <w:t>3</w:t>
      </w:r>
      <w:r>
        <w:rPr>
          <w:rFonts w:ascii="仿宋_GB2312" w:eastAsia="仿宋_GB2312"/>
          <w:b/>
          <w:sz w:val="32"/>
          <w:szCs w:val="32"/>
        </w:rPr>
        <w:t>.</w:t>
      </w:r>
      <w:r>
        <w:rPr>
          <w:rFonts w:hint="eastAsia" w:ascii="仿宋_GB2312" w:eastAsia="仿宋_GB2312"/>
          <w:b/>
          <w:sz w:val="32"/>
          <w:szCs w:val="32"/>
        </w:rPr>
        <w:t>卫生健康支出（类）行政事业单位医疗（款）行政单位医疗（项）：</w:t>
      </w:r>
      <w:r>
        <w:rPr>
          <w:rFonts w:hint="eastAsia" w:ascii="仿宋_GB2312" w:eastAsia="仿宋_GB2312"/>
          <w:sz w:val="32"/>
          <w:szCs w:val="32"/>
        </w:rPr>
        <w:t>反映财政部门安排的行政单位（包括实行公务员管理的事业单位，下同）基本医疗保险缴费经费，未参加医疗保险的行政单位的公费医疗经费，按国家规定享受离休人员、红军老战士待遇人员的医疗经费。</w:t>
      </w:r>
    </w:p>
    <w:p>
      <w:pPr>
        <w:spacing w:line="540" w:lineRule="exact"/>
        <w:ind w:firstLine="643" w:firstLineChars="200"/>
        <w:rPr>
          <w:rFonts w:hint="eastAsia" w:ascii="仿宋_GB2312" w:eastAsia="仿宋_GB2312"/>
          <w:sz w:val="32"/>
          <w:szCs w:val="32"/>
        </w:rPr>
      </w:pPr>
      <w:r>
        <w:rPr>
          <w:rFonts w:ascii="仿宋_GB2312" w:eastAsia="仿宋_GB2312"/>
          <w:b/>
          <w:sz w:val="32"/>
          <w:szCs w:val="32"/>
        </w:rPr>
        <w:t>2</w:t>
      </w:r>
      <w:r>
        <w:rPr>
          <w:rFonts w:hint="eastAsia" w:ascii="仿宋_GB2312" w:eastAsia="仿宋_GB2312"/>
          <w:b/>
          <w:sz w:val="32"/>
          <w:szCs w:val="32"/>
          <w:lang w:val="en-US" w:eastAsia="zh-CN"/>
        </w:rPr>
        <w:t>4</w:t>
      </w:r>
      <w:r>
        <w:rPr>
          <w:rFonts w:ascii="仿宋_GB2312" w:eastAsia="仿宋_GB2312"/>
          <w:b/>
          <w:sz w:val="32"/>
          <w:szCs w:val="32"/>
        </w:rPr>
        <w:t>.</w:t>
      </w:r>
      <w:r>
        <w:rPr>
          <w:rFonts w:hint="eastAsia" w:ascii="仿宋_GB2312" w:eastAsia="仿宋_GB2312"/>
          <w:b/>
          <w:sz w:val="32"/>
          <w:szCs w:val="32"/>
        </w:rPr>
        <w:t>卫生健康支出（类）行政事业单位医疗（款）公务员医疗补助（项）：</w:t>
      </w:r>
      <w:r>
        <w:rPr>
          <w:rFonts w:hint="eastAsia" w:ascii="仿宋_GB2312" w:eastAsia="仿宋_GB2312"/>
          <w:sz w:val="32"/>
          <w:szCs w:val="32"/>
        </w:rPr>
        <w:t>反映财政部门安排的公务员医疗补助经费。</w:t>
      </w:r>
    </w:p>
    <w:p>
      <w:pPr>
        <w:spacing w:line="540" w:lineRule="exact"/>
        <w:ind w:firstLine="643" w:firstLineChars="200"/>
        <w:rPr>
          <w:rFonts w:hint="default" w:ascii="仿宋_GB2312" w:eastAsia="仿宋_GB2312"/>
          <w:sz w:val="32"/>
          <w:szCs w:val="32"/>
          <w:lang w:val="en-US" w:eastAsia="zh-CN"/>
        </w:rPr>
      </w:pPr>
      <w:r>
        <w:rPr>
          <w:rFonts w:hint="eastAsia" w:ascii="仿宋_GB2312" w:eastAsia="仿宋_GB2312"/>
          <w:b/>
          <w:sz w:val="32"/>
          <w:szCs w:val="32"/>
          <w:lang w:val="en-US" w:eastAsia="zh-CN"/>
        </w:rPr>
        <w:t>25.</w:t>
      </w:r>
      <w:r>
        <w:rPr>
          <w:rFonts w:hint="eastAsia" w:ascii="仿宋_GB2312" w:eastAsia="仿宋_GB2312"/>
          <w:b/>
          <w:sz w:val="32"/>
          <w:szCs w:val="32"/>
        </w:rPr>
        <w:t>城乡社区支出</w:t>
      </w:r>
      <w:r>
        <w:rPr>
          <w:rFonts w:hint="eastAsia" w:ascii="仿宋_GB2312" w:eastAsia="仿宋_GB2312"/>
          <w:b/>
          <w:sz w:val="32"/>
          <w:szCs w:val="32"/>
          <w:lang w:eastAsia="zh-CN"/>
        </w:rPr>
        <w:t>（类）城乡社区管理事务（款）其他城乡社区管理事务支出（项）</w:t>
      </w:r>
      <w:r>
        <w:rPr>
          <w:rFonts w:hint="eastAsia" w:ascii="仿宋_GB2312" w:eastAsia="仿宋_GB2312"/>
          <w:sz w:val="32"/>
          <w:szCs w:val="32"/>
          <w:lang w:eastAsia="zh-CN"/>
        </w:rPr>
        <w:t>反应除上述项目以外其他用于城乡社区管理事务方面的支出。</w:t>
      </w:r>
    </w:p>
    <w:p>
      <w:pPr>
        <w:spacing w:line="540" w:lineRule="exact"/>
        <w:ind w:firstLine="643" w:firstLineChars="200"/>
        <w:rPr>
          <w:rFonts w:ascii="仿宋_GB2312" w:eastAsia="仿宋_GB2312"/>
          <w:sz w:val="32"/>
          <w:szCs w:val="32"/>
        </w:rPr>
      </w:pPr>
      <w:r>
        <w:rPr>
          <w:rFonts w:ascii="仿宋_GB2312" w:eastAsia="仿宋_GB2312"/>
          <w:b/>
          <w:sz w:val="32"/>
          <w:szCs w:val="32"/>
        </w:rPr>
        <w:t>2</w:t>
      </w:r>
      <w:r>
        <w:rPr>
          <w:rFonts w:hint="eastAsia" w:ascii="仿宋_GB2312" w:eastAsia="仿宋_GB2312"/>
          <w:b/>
          <w:sz w:val="32"/>
          <w:szCs w:val="32"/>
          <w:lang w:val="en-US" w:eastAsia="zh-CN"/>
        </w:rPr>
        <w:t>6</w:t>
      </w:r>
      <w:r>
        <w:rPr>
          <w:rFonts w:ascii="仿宋_GB2312" w:eastAsia="仿宋_GB2312"/>
          <w:b/>
          <w:sz w:val="32"/>
          <w:szCs w:val="32"/>
        </w:rPr>
        <w:t>.</w:t>
      </w:r>
      <w:r>
        <w:rPr>
          <w:rFonts w:hint="eastAsia" w:ascii="仿宋_GB2312" w:eastAsia="仿宋_GB2312"/>
          <w:b/>
          <w:sz w:val="32"/>
          <w:szCs w:val="32"/>
        </w:rPr>
        <w:t>农林水利支出（类）水利（款）水利行业业务管理（项）：</w:t>
      </w:r>
      <w:r>
        <w:rPr>
          <w:rFonts w:hint="eastAsia" w:ascii="仿宋_GB2312" w:eastAsia="仿宋_GB2312"/>
          <w:sz w:val="32"/>
          <w:szCs w:val="32"/>
        </w:rPr>
        <w:t>反映用于水利行业业务管理方面的支出。有关业务包括制定政策、法规及行业标准、规程规范、进行水利宣传、审计监督检查、精神文明建设以及农田水利管理、水利重大活动、水利工程质量监督、水利资金监督管理、水利国有资产监管、行政许可及监督管理等。</w:t>
      </w:r>
    </w:p>
    <w:p>
      <w:pPr>
        <w:spacing w:line="540" w:lineRule="exact"/>
        <w:ind w:firstLine="643" w:firstLineChars="200"/>
        <w:rPr>
          <w:rFonts w:hint="eastAsia" w:ascii="仿宋_GB2312" w:eastAsia="仿宋_GB2312"/>
          <w:sz w:val="32"/>
          <w:szCs w:val="32"/>
          <w:lang w:eastAsia="zh-CN"/>
        </w:rPr>
      </w:pPr>
      <w:r>
        <w:rPr>
          <w:rFonts w:ascii="仿宋_GB2312" w:eastAsia="仿宋_GB2312"/>
          <w:b/>
          <w:sz w:val="32"/>
          <w:szCs w:val="32"/>
        </w:rPr>
        <w:t>2</w:t>
      </w:r>
      <w:r>
        <w:rPr>
          <w:rFonts w:hint="eastAsia" w:ascii="仿宋_GB2312" w:eastAsia="仿宋_GB2312"/>
          <w:b/>
          <w:sz w:val="32"/>
          <w:szCs w:val="32"/>
          <w:lang w:val="en-US" w:eastAsia="zh-CN"/>
        </w:rPr>
        <w:t>7</w:t>
      </w:r>
      <w:r>
        <w:rPr>
          <w:rFonts w:ascii="仿宋_GB2312" w:eastAsia="仿宋_GB2312"/>
          <w:b/>
          <w:sz w:val="32"/>
          <w:szCs w:val="32"/>
        </w:rPr>
        <w:t>.</w:t>
      </w:r>
      <w:r>
        <w:rPr>
          <w:rFonts w:hint="eastAsia" w:ascii="仿宋_GB2312" w:eastAsia="仿宋_GB2312"/>
          <w:b/>
          <w:sz w:val="32"/>
          <w:szCs w:val="32"/>
        </w:rPr>
        <w:t>商业服务业等支出（类）其他商业服务业等支出（款）其他商业服务业等支出（项）：</w:t>
      </w:r>
      <w:r>
        <w:rPr>
          <w:rFonts w:hint="eastAsia" w:ascii="仿宋_GB2312" w:eastAsia="仿宋_GB2312"/>
          <w:sz w:val="32"/>
          <w:szCs w:val="32"/>
        </w:rPr>
        <w:t>反映其他商业服务业等支出</w:t>
      </w:r>
      <w:r>
        <w:rPr>
          <w:rFonts w:hint="eastAsia" w:ascii="仿宋_GB2312" w:eastAsia="仿宋_GB2312"/>
          <w:sz w:val="32"/>
          <w:szCs w:val="32"/>
          <w:lang w:eastAsia="zh-CN"/>
        </w:rPr>
        <w:t>中除上述项目以外的其他支出。</w:t>
      </w:r>
    </w:p>
    <w:p>
      <w:pPr>
        <w:spacing w:line="540" w:lineRule="exact"/>
        <w:ind w:firstLine="643" w:firstLineChars="200"/>
        <w:rPr>
          <w:rFonts w:hint="eastAsia" w:ascii="仿宋_GB2312" w:eastAsia="仿宋_GB2312"/>
          <w:sz w:val="32"/>
          <w:szCs w:val="32"/>
        </w:rPr>
      </w:pPr>
      <w:r>
        <w:rPr>
          <w:rFonts w:ascii="仿宋_GB2312" w:eastAsia="仿宋_GB2312"/>
          <w:b/>
          <w:sz w:val="32"/>
          <w:szCs w:val="32"/>
        </w:rPr>
        <w:t>2</w:t>
      </w:r>
      <w:r>
        <w:rPr>
          <w:rFonts w:hint="eastAsia" w:ascii="仿宋_GB2312" w:eastAsia="仿宋_GB2312"/>
          <w:b/>
          <w:sz w:val="32"/>
          <w:szCs w:val="32"/>
          <w:lang w:val="en-US" w:eastAsia="zh-CN"/>
        </w:rPr>
        <w:t>8</w:t>
      </w:r>
      <w:r>
        <w:rPr>
          <w:rFonts w:ascii="仿宋_GB2312" w:eastAsia="仿宋_GB2312"/>
          <w:b/>
          <w:sz w:val="32"/>
          <w:szCs w:val="32"/>
        </w:rPr>
        <w:t>.</w:t>
      </w:r>
      <w:r>
        <w:rPr>
          <w:rFonts w:hint="eastAsia" w:ascii="仿宋_GB2312" w:eastAsia="仿宋_GB2312"/>
          <w:b/>
          <w:sz w:val="32"/>
          <w:szCs w:val="32"/>
        </w:rPr>
        <w:t>住房保障支出（类）住房改革支出（款）住房公积金（项）：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spacing w:line="540" w:lineRule="exact"/>
        <w:ind w:firstLine="643" w:firstLineChars="200"/>
        <w:rPr>
          <w:rFonts w:ascii="仿宋_GB2312" w:eastAsia="仿宋_GB2312"/>
          <w:sz w:val="32"/>
          <w:szCs w:val="32"/>
        </w:rPr>
      </w:pPr>
      <w:r>
        <w:rPr>
          <w:rFonts w:ascii="仿宋_GB2312" w:eastAsia="仿宋_GB2312"/>
          <w:b/>
          <w:sz w:val="32"/>
          <w:szCs w:val="32"/>
        </w:rPr>
        <w:t>2</w:t>
      </w:r>
      <w:r>
        <w:rPr>
          <w:rFonts w:hint="eastAsia" w:ascii="仿宋_GB2312" w:eastAsia="仿宋_GB2312"/>
          <w:b/>
          <w:sz w:val="32"/>
          <w:szCs w:val="32"/>
          <w:lang w:val="en-US" w:eastAsia="zh-CN"/>
        </w:rPr>
        <w:t>9</w:t>
      </w:r>
      <w:r>
        <w:rPr>
          <w:rFonts w:ascii="仿宋_GB2312" w:eastAsia="仿宋_GB2312"/>
          <w:b/>
          <w:sz w:val="32"/>
          <w:szCs w:val="32"/>
        </w:rPr>
        <w:t>.</w:t>
      </w:r>
      <w:r>
        <w:rPr>
          <w:rFonts w:hint="eastAsia" w:ascii="仿宋_GB2312" w:eastAsia="仿宋_GB2312"/>
          <w:b/>
          <w:sz w:val="32"/>
          <w:szCs w:val="32"/>
        </w:rPr>
        <w:t>住房保障支出（类）住房改革支出（款）购房补贴（项）：</w:t>
      </w:r>
      <w:r>
        <w:rPr>
          <w:rFonts w:hint="eastAsia" w:ascii="仿宋_GB2312" w:eastAsia="仿宋_GB2312"/>
          <w:sz w:val="32"/>
          <w:szCs w:val="32"/>
        </w:rPr>
        <w:t>反映按房改政策规定的标准，行政事业单位向符合条件职工（含离退休人员）、军队（含武警）向转役复员离退休人员发放的用于购买住房的补贴。</w:t>
      </w:r>
    </w:p>
    <w:p>
      <w:pPr>
        <w:spacing w:line="540" w:lineRule="exact"/>
        <w:ind w:firstLine="643" w:firstLineChars="200"/>
        <w:rPr>
          <w:rFonts w:hint="eastAsia" w:ascii="仿宋_GB2312" w:eastAsia="仿宋_GB2312"/>
          <w:sz w:val="32"/>
          <w:szCs w:val="32"/>
        </w:rPr>
      </w:pPr>
      <w:r>
        <w:rPr>
          <w:rFonts w:hint="eastAsia" w:ascii="仿宋_GB2312" w:eastAsia="仿宋_GB2312"/>
          <w:b/>
          <w:sz w:val="32"/>
          <w:szCs w:val="32"/>
          <w:lang w:val="en-US" w:eastAsia="zh-CN"/>
        </w:rPr>
        <w:t>30</w:t>
      </w:r>
      <w:r>
        <w:rPr>
          <w:rFonts w:ascii="仿宋_GB2312" w:eastAsia="仿宋_GB2312"/>
          <w:b/>
          <w:sz w:val="32"/>
          <w:szCs w:val="32"/>
        </w:rPr>
        <w:t>.</w:t>
      </w:r>
      <w:r>
        <w:rPr>
          <w:rFonts w:hint="eastAsia" w:ascii="仿宋_GB2312" w:eastAsia="仿宋_GB2312"/>
          <w:b/>
          <w:sz w:val="32"/>
          <w:szCs w:val="32"/>
        </w:rPr>
        <w:t>灾害防治及应急管理支出（类）应急管理事务（款）其他应急管理支出（项）：</w:t>
      </w:r>
      <w:r>
        <w:rPr>
          <w:rFonts w:hint="eastAsia" w:ascii="仿宋_GB2312" w:eastAsia="仿宋_GB2312"/>
          <w:sz w:val="32"/>
          <w:szCs w:val="32"/>
        </w:rPr>
        <w:t>反映其他应急管理方面的支出。</w:t>
      </w:r>
    </w:p>
    <w:p>
      <w:pPr>
        <w:pStyle w:val="6"/>
        <w:spacing w:line="560" w:lineRule="exact"/>
        <w:ind w:firstLine="640"/>
        <w:rPr>
          <w:rFonts w:hint="eastAsia" w:ascii="黑体" w:hAnsi="黑体" w:eastAsia="黑体" w:cs="黑体"/>
          <w:b/>
          <w:bCs/>
          <w:color w:val="FF0000"/>
          <w:sz w:val="32"/>
          <w:szCs w:val="32"/>
          <w:lang w:eastAsia="zh-CN"/>
        </w:rPr>
      </w:pPr>
    </w:p>
    <w:p>
      <w:pPr>
        <w:pStyle w:val="6"/>
        <w:spacing w:line="560" w:lineRule="exact"/>
        <w:ind w:firstLine="640"/>
        <w:rPr>
          <w:rFonts w:hint="eastAsia" w:ascii="黑体" w:hAnsi="黑体" w:eastAsia="黑体" w:cs="黑体"/>
          <w:b/>
          <w:bCs/>
          <w:color w:val="FF0000"/>
          <w:sz w:val="32"/>
          <w:szCs w:val="32"/>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沈阳市浑南区营商环境建设局（沈阳市浑南区行政审批局）</w:t>
      </w:r>
      <w:r>
        <w:rPr>
          <w:rFonts w:ascii="仿宋_GB2312" w:hAnsi="仿宋_GB2312" w:eastAsia="仿宋_GB2312" w:cs="仿宋_GB2312"/>
          <w:b/>
          <w:sz w:val="52"/>
          <w:szCs w:val="52"/>
        </w:rPr>
        <w:t>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bookmarkStart w:id="0" w:name="_GoBack"/>
      <w:bookmarkEnd w:id="0"/>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0C7DEB"/>
    <w:multiLevelType w:val="singleLevel"/>
    <w:tmpl w:val="9B0C7DEB"/>
    <w:lvl w:ilvl="0" w:tentative="0">
      <w:start w:val="1"/>
      <w:numFmt w:val="chineseCounting"/>
      <w:suff w:val="nothing"/>
      <w:lvlText w:val="%1、"/>
      <w:lvlJc w:val="left"/>
      <w:rPr>
        <w:rFonts w:hint="eastAsia"/>
      </w:rPr>
    </w:lvl>
  </w:abstractNum>
  <w:abstractNum w:abstractNumId="1">
    <w:nsid w:val="F4CD8393"/>
    <w:multiLevelType w:val="singleLevel"/>
    <w:tmpl w:val="F4CD8393"/>
    <w:lvl w:ilvl="0" w:tentative="0">
      <w:start w:val="2"/>
      <w:numFmt w:val="chineseCounting"/>
      <w:suff w:val="nothing"/>
      <w:lvlText w:val="%1、"/>
      <w:lvlJc w:val="left"/>
      <w:rPr>
        <w:rFonts w:hint="eastAsia" w:ascii="黑体" w:hAnsi="黑体" w:eastAsia="黑体" w:cs="黑体"/>
        <w:b/>
        <w:bCs/>
        <w:sz w:val="32"/>
        <w:szCs w:val="32"/>
      </w:rPr>
    </w:lvl>
  </w:abstractNum>
  <w:abstractNum w:abstractNumId="2">
    <w:nsid w:val="6DA6FE46"/>
    <w:multiLevelType w:val="singleLevel"/>
    <w:tmpl w:val="6DA6FE46"/>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77076"/>
    <w:rsid w:val="0038444A"/>
    <w:rsid w:val="00387684"/>
    <w:rsid w:val="0044142C"/>
    <w:rsid w:val="00485722"/>
    <w:rsid w:val="00505889"/>
    <w:rsid w:val="005539A0"/>
    <w:rsid w:val="0055574E"/>
    <w:rsid w:val="005812D3"/>
    <w:rsid w:val="005814A4"/>
    <w:rsid w:val="00590A8D"/>
    <w:rsid w:val="005C4DCE"/>
    <w:rsid w:val="00643BE3"/>
    <w:rsid w:val="00753B9D"/>
    <w:rsid w:val="00756329"/>
    <w:rsid w:val="007F77B9"/>
    <w:rsid w:val="008040A1"/>
    <w:rsid w:val="0083050D"/>
    <w:rsid w:val="00954778"/>
    <w:rsid w:val="00A17144"/>
    <w:rsid w:val="00A5357A"/>
    <w:rsid w:val="00A57A14"/>
    <w:rsid w:val="00B20DF2"/>
    <w:rsid w:val="00B54181"/>
    <w:rsid w:val="00BC09C4"/>
    <w:rsid w:val="00DC3915"/>
    <w:rsid w:val="00E36015"/>
    <w:rsid w:val="00E4305D"/>
    <w:rsid w:val="00F16B2B"/>
    <w:rsid w:val="00F67249"/>
    <w:rsid w:val="00F724E9"/>
    <w:rsid w:val="014F4893"/>
    <w:rsid w:val="01610696"/>
    <w:rsid w:val="01687703"/>
    <w:rsid w:val="01B03FDC"/>
    <w:rsid w:val="02097F30"/>
    <w:rsid w:val="02B44AB4"/>
    <w:rsid w:val="03263794"/>
    <w:rsid w:val="033755DF"/>
    <w:rsid w:val="038B6E38"/>
    <w:rsid w:val="043B4C5B"/>
    <w:rsid w:val="043F6449"/>
    <w:rsid w:val="04842AA6"/>
    <w:rsid w:val="04C904B8"/>
    <w:rsid w:val="04FE60C2"/>
    <w:rsid w:val="052D6C99"/>
    <w:rsid w:val="05B178CA"/>
    <w:rsid w:val="060F70DA"/>
    <w:rsid w:val="06DE46EF"/>
    <w:rsid w:val="06E4288E"/>
    <w:rsid w:val="071D689A"/>
    <w:rsid w:val="072145DC"/>
    <w:rsid w:val="07227961"/>
    <w:rsid w:val="072365A6"/>
    <w:rsid w:val="07AE4C64"/>
    <w:rsid w:val="07D90A24"/>
    <w:rsid w:val="07F3701A"/>
    <w:rsid w:val="07FB6BDB"/>
    <w:rsid w:val="0834033F"/>
    <w:rsid w:val="09196B7C"/>
    <w:rsid w:val="09442803"/>
    <w:rsid w:val="09B70962"/>
    <w:rsid w:val="09BF097A"/>
    <w:rsid w:val="09C4782E"/>
    <w:rsid w:val="0A4C5E14"/>
    <w:rsid w:val="0AE337E6"/>
    <w:rsid w:val="0B1C3A38"/>
    <w:rsid w:val="0B300529"/>
    <w:rsid w:val="0B75683D"/>
    <w:rsid w:val="0BBF2615"/>
    <w:rsid w:val="0C264442"/>
    <w:rsid w:val="0C5114BF"/>
    <w:rsid w:val="0C7D22B4"/>
    <w:rsid w:val="0C8278CB"/>
    <w:rsid w:val="0D9D1628"/>
    <w:rsid w:val="0D9E2754"/>
    <w:rsid w:val="0DC83A03"/>
    <w:rsid w:val="0E2A646C"/>
    <w:rsid w:val="0E2F3A82"/>
    <w:rsid w:val="0E3F3599"/>
    <w:rsid w:val="0ECB7368"/>
    <w:rsid w:val="0F0F5662"/>
    <w:rsid w:val="0F6058F8"/>
    <w:rsid w:val="0F8A27A8"/>
    <w:rsid w:val="100F5919"/>
    <w:rsid w:val="10280789"/>
    <w:rsid w:val="102F7D69"/>
    <w:rsid w:val="106A5CC8"/>
    <w:rsid w:val="106D0892"/>
    <w:rsid w:val="10801BFF"/>
    <w:rsid w:val="10CD30DE"/>
    <w:rsid w:val="10FD019D"/>
    <w:rsid w:val="11612EA5"/>
    <w:rsid w:val="11971BC5"/>
    <w:rsid w:val="11BC010C"/>
    <w:rsid w:val="11E42DD6"/>
    <w:rsid w:val="11F12DFD"/>
    <w:rsid w:val="120E1C01"/>
    <w:rsid w:val="1222745A"/>
    <w:rsid w:val="12244F80"/>
    <w:rsid w:val="12B97DBE"/>
    <w:rsid w:val="12C50511"/>
    <w:rsid w:val="12F6691D"/>
    <w:rsid w:val="1324792E"/>
    <w:rsid w:val="133E2072"/>
    <w:rsid w:val="13EF4B2F"/>
    <w:rsid w:val="13F81741"/>
    <w:rsid w:val="140212F1"/>
    <w:rsid w:val="14045069"/>
    <w:rsid w:val="14343141"/>
    <w:rsid w:val="14943583"/>
    <w:rsid w:val="14A625C4"/>
    <w:rsid w:val="14D734F8"/>
    <w:rsid w:val="15887BBF"/>
    <w:rsid w:val="164A1B4B"/>
    <w:rsid w:val="168C5283"/>
    <w:rsid w:val="16E71FC4"/>
    <w:rsid w:val="17471E3D"/>
    <w:rsid w:val="175F7F8D"/>
    <w:rsid w:val="17AC1CA0"/>
    <w:rsid w:val="17B60D70"/>
    <w:rsid w:val="182B350C"/>
    <w:rsid w:val="183B3024"/>
    <w:rsid w:val="18AF4E5E"/>
    <w:rsid w:val="18EF0616"/>
    <w:rsid w:val="19263CD4"/>
    <w:rsid w:val="195A2BE7"/>
    <w:rsid w:val="1A057D8D"/>
    <w:rsid w:val="1A837BA4"/>
    <w:rsid w:val="1A8D2CED"/>
    <w:rsid w:val="1AB175CD"/>
    <w:rsid w:val="1ACF633C"/>
    <w:rsid w:val="1AF04599"/>
    <w:rsid w:val="1AF31ACB"/>
    <w:rsid w:val="1B1722F6"/>
    <w:rsid w:val="1B451CB4"/>
    <w:rsid w:val="1BE15AF9"/>
    <w:rsid w:val="1BFD6F6E"/>
    <w:rsid w:val="1C635C29"/>
    <w:rsid w:val="1C6C13AD"/>
    <w:rsid w:val="1CB47291"/>
    <w:rsid w:val="1D3A5FA0"/>
    <w:rsid w:val="1DDC4133"/>
    <w:rsid w:val="1E3D5D47"/>
    <w:rsid w:val="1E4744D0"/>
    <w:rsid w:val="1EC02C39"/>
    <w:rsid w:val="1F1F369F"/>
    <w:rsid w:val="1F672497"/>
    <w:rsid w:val="1F78690B"/>
    <w:rsid w:val="1F7C58B7"/>
    <w:rsid w:val="1F9855E3"/>
    <w:rsid w:val="1FD47FE6"/>
    <w:rsid w:val="204F1D62"/>
    <w:rsid w:val="20D3029D"/>
    <w:rsid w:val="211D59BC"/>
    <w:rsid w:val="2130749E"/>
    <w:rsid w:val="21354DA2"/>
    <w:rsid w:val="21A1039B"/>
    <w:rsid w:val="21A41C3A"/>
    <w:rsid w:val="21BE0F4D"/>
    <w:rsid w:val="220646A2"/>
    <w:rsid w:val="22A11AEF"/>
    <w:rsid w:val="22B42350"/>
    <w:rsid w:val="23264F7A"/>
    <w:rsid w:val="235374F5"/>
    <w:rsid w:val="239A7798"/>
    <w:rsid w:val="23F46EA8"/>
    <w:rsid w:val="23F91212"/>
    <w:rsid w:val="249C309C"/>
    <w:rsid w:val="24A00DDE"/>
    <w:rsid w:val="24BE0639"/>
    <w:rsid w:val="24C0422D"/>
    <w:rsid w:val="24C30629"/>
    <w:rsid w:val="24FF3B50"/>
    <w:rsid w:val="251C2F4A"/>
    <w:rsid w:val="25D7082F"/>
    <w:rsid w:val="26812549"/>
    <w:rsid w:val="268A58A2"/>
    <w:rsid w:val="26A06E73"/>
    <w:rsid w:val="26E256DE"/>
    <w:rsid w:val="270D0281"/>
    <w:rsid w:val="27754B67"/>
    <w:rsid w:val="2784648D"/>
    <w:rsid w:val="27B02AEF"/>
    <w:rsid w:val="27B87E1C"/>
    <w:rsid w:val="28761019"/>
    <w:rsid w:val="28AA3FD9"/>
    <w:rsid w:val="28D2286C"/>
    <w:rsid w:val="293B10D5"/>
    <w:rsid w:val="294A7558"/>
    <w:rsid w:val="29C72969"/>
    <w:rsid w:val="2A2C6367"/>
    <w:rsid w:val="2A6428AE"/>
    <w:rsid w:val="2ACA0963"/>
    <w:rsid w:val="2B051669"/>
    <w:rsid w:val="2B5961E7"/>
    <w:rsid w:val="2B603075"/>
    <w:rsid w:val="2BE21CDC"/>
    <w:rsid w:val="2C670ACE"/>
    <w:rsid w:val="2C972AC7"/>
    <w:rsid w:val="2CD4042B"/>
    <w:rsid w:val="2CE130DC"/>
    <w:rsid w:val="2CF00429"/>
    <w:rsid w:val="2CF33A75"/>
    <w:rsid w:val="2D0068BE"/>
    <w:rsid w:val="2D60482A"/>
    <w:rsid w:val="2D6055AE"/>
    <w:rsid w:val="2DB9152E"/>
    <w:rsid w:val="2DC84F02"/>
    <w:rsid w:val="2E431B03"/>
    <w:rsid w:val="2E4F6256"/>
    <w:rsid w:val="2E7F1A64"/>
    <w:rsid w:val="2EC15BD9"/>
    <w:rsid w:val="2F0A2C1F"/>
    <w:rsid w:val="2F324D29"/>
    <w:rsid w:val="2F4F4680"/>
    <w:rsid w:val="2FC33BD3"/>
    <w:rsid w:val="30196451"/>
    <w:rsid w:val="30393E95"/>
    <w:rsid w:val="307C26FF"/>
    <w:rsid w:val="307F099C"/>
    <w:rsid w:val="308570DA"/>
    <w:rsid w:val="30F71D86"/>
    <w:rsid w:val="31774C75"/>
    <w:rsid w:val="31937164"/>
    <w:rsid w:val="31A00DEF"/>
    <w:rsid w:val="31C679AA"/>
    <w:rsid w:val="31D02EC5"/>
    <w:rsid w:val="32463124"/>
    <w:rsid w:val="32C139AC"/>
    <w:rsid w:val="32C26397"/>
    <w:rsid w:val="3308789D"/>
    <w:rsid w:val="33176598"/>
    <w:rsid w:val="332B68AD"/>
    <w:rsid w:val="334212B2"/>
    <w:rsid w:val="347926F3"/>
    <w:rsid w:val="34C4064B"/>
    <w:rsid w:val="34E84A10"/>
    <w:rsid w:val="34F14D3E"/>
    <w:rsid w:val="3506114A"/>
    <w:rsid w:val="35380BBF"/>
    <w:rsid w:val="358362DE"/>
    <w:rsid w:val="358856A2"/>
    <w:rsid w:val="358F18C5"/>
    <w:rsid w:val="35977693"/>
    <w:rsid w:val="35A5481E"/>
    <w:rsid w:val="35B3133E"/>
    <w:rsid w:val="35ED7BFB"/>
    <w:rsid w:val="3619279E"/>
    <w:rsid w:val="36230505"/>
    <w:rsid w:val="366C716A"/>
    <w:rsid w:val="36B10C29"/>
    <w:rsid w:val="36B64491"/>
    <w:rsid w:val="373A2185"/>
    <w:rsid w:val="375A6BCB"/>
    <w:rsid w:val="378679C0"/>
    <w:rsid w:val="37B81B43"/>
    <w:rsid w:val="37C52BDE"/>
    <w:rsid w:val="37DC7F27"/>
    <w:rsid w:val="37EE37B7"/>
    <w:rsid w:val="37EF2844"/>
    <w:rsid w:val="383843EC"/>
    <w:rsid w:val="39205BF2"/>
    <w:rsid w:val="392426EC"/>
    <w:rsid w:val="39273424"/>
    <w:rsid w:val="39504729"/>
    <w:rsid w:val="39E41315"/>
    <w:rsid w:val="39F45BEA"/>
    <w:rsid w:val="3A2B05F0"/>
    <w:rsid w:val="3AB92FEC"/>
    <w:rsid w:val="3ABE56C2"/>
    <w:rsid w:val="3B3173C1"/>
    <w:rsid w:val="3B491AF1"/>
    <w:rsid w:val="3B787F67"/>
    <w:rsid w:val="3BF05D4F"/>
    <w:rsid w:val="3BF07AFD"/>
    <w:rsid w:val="3C04578F"/>
    <w:rsid w:val="3C3D6ABB"/>
    <w:rsid w:val="3D6D517E"/>
    <w:rsid w:val="3DAC214A"/>
    <w:rsid w:val="3DAD216C"/>
    <w:rsid w:val="3DC62D32"/>
    <w:rsid w:val="3DDB154A"/>
    <w:rsid w:val="3DEF0B50"/>
    <w:rsid w:val="3DF17B5D"/>
    <w:rsid w:val="3E45657B"/>
    <w:rsid w:val="3E5500EC"/>
    <w:rsid w:val="3EA846BF"/>
    <w:rsid w:val="3F4A3181"/>
    <w:rsid w:val="3F5465F5"/>
    <w:rsid w:val="3F7E18C4"/>
    <w:rsid w:val="3FA91849"/>
    <w:rsid w:val="3FF1653A"/>
    <w:rsid w:val="400022D9"/>
    <w:rsid w:val="40201E32"/>
    <w:rsid w:val="40750F19"/>
    <w:rsid w:val="40776A3F"/>
    <w:rsid w:val="40BB5081"/>
    <w:rsid w:val="40CD620D"/>
    <w:rsid w:val="413D193E"/>
    <w:rsid w:val="414546A9"/>
    <w:rsid w:val="415009F1"/>
    <w:rsid w:val="41970153"/>
    <w:rsid w:val="41CF6A90"/>
    <w:rsid w:val="41D933E3"/>
    <w:rsid w:val="41EE2D31"/>
    <w:rsid w:val="42010CB6"/>
    <w:rsid w:val="42220566"/>
    <w:rsid w:val="42637914"/>
    <w:rsid w:val="42726ED0"/>
    <w:rsid w:val="42AD023B"/>
    <w:rsid w:val="42FE52B7"/>
    <w:rsid w:val="430F09C7"/>
    <w:rsid w:val="431052A5"/>
    <w:rsid w:val="433504EC"/>
    <w:rsid w:val="43686B13"/>
    <w:rsid w:val="436A7298"/>
    <w:rsid w:val="43720634"/>
    <w:rsid w:val="43892FF9"/>
    <w:rsid w:val="438B3949"/>
    <w:rsid w:val="43C70B30"/>
    <w:rsid w:val="43D321DE"/>
    <w:rsid w:val="43E97C54"/>
    <w:rsid w:val="44737E08"/>
    <w:rsid w:val="448F4B5A"/>
    <w:rsid w:val="44FA7C3F"/>
    <w:rsid w:val="45237196"/>
    <w:rsid w:val="454D7D6F"/>
    <w:rsid w:val="45561319"/>
    <w:rsid w:val="45C75D73"/>
    <w:rsid w:val="461105CD"/>
    <w:rsid w:val="465F4E7C"/>
    <w:rsid w:val="466A436D"/>
    <w:rsid w:val="46824C5E"/>
    <w:rsid w:val="469A3498"/>
    <w:rsid w:val="46BC3FB1"/>
    <w:rsid w:val="46CB2A83"/>
    <w:rsid w:val="46FA2178"/>
    <w:rsid w:val="470F45A7"/>
    <w:rsid w:val="478D6B48"/>
    <w:rsid w:val="47C702AC"/>
    <w:rsid w:val="480014B3"/>
    <w:rsid w:val="48671147"/>
    <w:rsid w:val="488A1BFC"/>
    <w:rsid w:val="48BB16D6"/>
    <w:rsid w:val="48D16F09"/>
    <w:rsid w:val="49FC2949"/>
    <w:rsid w:val="4AC20348"/>
    <w:rsid w:val="4AFD2237"/>
    <w:rsid w:val="4B6E200E"/>
    <w:rsid w:val="4C1D3FA1"/>
    <w:rsid w:val="4C820C46"/>
    <w:rsid w:val="4C845549"/>
    <w:rsid w:val="4CBF2A10"/>
    <w:rsid w:val="4CF03E01"/>
    <w:rsid w:val="4CFA723F"/>
    <w:rsid w:val="4D0258E3"/>
    <w:rsid w:val="4D341814"/>
    <w:rsid w:val="4D4872B8"/>
    <w:rsid w:val="4D4C3002"/>
    <w:rsid w:val="4D6D768F"/>
    <w:rsid w:val="4D79531F"/>
    <w:rsid w:val="4D7F5185"/>
    <w:rsid w:val="4DB017E2"/>
    <w:rsid w:val="4DB11D4A"/>
    <w:rsid w:val="4E0062C6"/>
    <w:rsid w:val="4E4A7541"/>
    <w:rsid w:val="4EB07E48"/>
    <w:rsid w:val="4ECC563F"/>
    <w:rsid w:val="4EDE412D"/>
    <w:rsid w:val="4F2F6B5C"/>
    <w:rsid w:val="4F455F5A"/>
    <w:rsid w:val="4F471CD3"/>
    <w:rsid w:val="4F602D94"/>
    <w:rsid w:val="4F63535B"/>
    <w:rsid w:val="4FB76E58"/>
    <w:rsid w:val="50E0418D"/>
    <w:rsid w:val="50FB4B23"/>
    <w:rsid w:val="515225E4"/>
    <w:rsid w:val="51AB68D8"/>
    <w:rsid w:val="51F2343E"/>
    <w:rsid w:val="521C5BFD"/>
    <w:rsid w:val="52414F51"/>
    <w:rsid w:val="524F6925"/>
    <w:rsid w:val="52614E59"/>
    <w:rsid w:val="529E60AD"/>
    <w:rsid w:val="530629B5"/>
    <w:rsid w:val="532336AF"/>
    <w:rsid w:val="53394028"/>
    <w:rsid w:val="535745D3"/>
    <w:rsid w:val="53746E0E"/>
    <w:rsid w:val="53C40E4E"/>
    <w:rsid w:val="54120B01"/>
    <w:rsid w:val="54621A10"/>
    <w:rsid w:val="54882B71"/>
    <w:rsid w:val="54911B66"/>
    <w:rsid w:val="54BF230B"/>
    <w:rsid w:val="54F6469B"/>
    <w:rsid w:val="55254864"/>
    <w:rsid w:val="552D3719"/>
    <w:rsid w:val="55472B4E"/>
    <w:rsid w:val="558772CD"/>
    <w:rsid w:val="55D51756"/>
    <w:rsid w:val="5601509B"/>
    <w:rsid w:val="5689497F"/>
    <w:rsid w:val="56B7773E"/>
    <w:rsid w:val="56DF6C95"/>
    <w:rsid w:val="571B5F1F"/>
    <w:rsid w:val="57AF48B9"/>
    <w:rsid w:val="57C33398"/>
    <w:rsid w:val="5866141B"/>
    <w:rsid w:val="58AE172C"/>
    <w:rsid w:val="58B10134"/>
    <w:rsid w:val="58CF2200"/>
    <w:rsid w:val="58E01F18"/>
    <w:rsid w:val="58F9403E"/>
    <w:rsid w:val="5988716F"/>
    <w:rsid w:val="59A91760"/>
    <w:rsid w:val="59B60181"/>
    <w:rsid w:val="5AE40AA6"/>
    <w:rsid w:val="5B36349A"/>
    <w:rsid w:val="5B697371"/>
    <w:rsid w:val="5B81031A"/>
    <w:rsid w:val="5B8B1199"/>
    <w:rsid w:val="5B9A6FA0"/>
    <w:rsid w:val="5BD90156"/>
    <w:rsid w:val="5C1528AA"/>
    <w:rsid w:val="5C5679F9"/>
    <w:rsid w:val="5C780E51"/>
    <w:rsid w:val="5CD728E8"/>
    <w:rsid w:val="5D0B07E3"/>
    <w:rsid w:val="5DA30A1C"/>
    <w:rsid w:val="5DBB5D65"/>
    <w:rsid w:val="5E8C7702"/>
    <w:rsid w:val="5ED82947"/>
    <w:rsid w:val="5EEE084A"/>
    <w:rsid w:val="5FEC0A4C"/>
    <w:rsid w:val="602100F5"/>
    <w:rsid w:val="60395667"/>
    <w:rsid w:val="60561D75"/>
    <w:rsid w:val="606578D3"/>
    <w:rsid w:val="60C74A21"/>
    <w:rsid w:val="61447E20"/>
    <w:rsid w:val="61534507"/>
    <w:rsid w:val="61B41449"/>
    <w:rsid w:val="631F6D97"/>
    <w:rsid w:val="63597E32"/>
    <w:rsid w:val="636E7450"/>
    <w:rsid w:val="63AC7EFE"/>
    <w:rsid w:val="63CF330A"/>
    <w:rsid w:val="63DA6C8F"/>
    <w:rsid w:val="63F975E8"/>
    <w:rsid w:val="64047D3A"/>
    <w:rsid w:val="64315E92"/>
    <w:rsid w:val="644A1BF1"/>
    <w:rsid w:val="64601415"/>
    <w:rsid w:val="64616F3B"/>
    <w:rsid w:val="648533CA"/>
    <w:rsid w:val="64874BF3"/>
    <w:rsid w:val="64B928D3"/>
    <w:rsid w:val="65414AB9"/>
    <w:rsid w:val="65D35C16"/>
    <w:rsid w:val="65EE2A50"/>
    <w:rsid w:val="65EE47FE"/>
    <w:rsid w:val="66507267"/>
    <w:rsid w:val="66A355E9"/>
    <w:rsid w:val="66AF0431"/>
    <w:rsid w:val="670A5668"/>
    <w:rsid w:val="67242BCD"/>
    <w:rsid w:val="673C6F2C"/>
    <w:rsid w:val="6760797E"/>
    <w:rsid w:val="67705E13"/>
    <w:rsid w:val="67B81568"/>
    <w:rsid w:val="67BC1058"/>
    <w:rsid w:val="67C147FE"/>
    <w:rsid w:val="68394457"/>
    <w:rsid w:val="686A5210"/>
    <w:rsid w:val="686D6120"/>
    <w:rsid w:val="68A51AEC"/>
    <w:rsid w:val="68C06926"/>
    <w:rsid w:val="68C83A2C"/>
    <w:rsid w:val="68E24AEE"/>
    <w:rsid w:val="69435DD0"/>
    <w:rsid w:val="69987F14"/>
    <w:rsid w:val="69BE0F89"/>
    <w:rsid w:val="69E45846"/>
    <w:rsid w:val="6A3F7D1E"/>
    <w:rsid w:val="6A7D106B"/>
    <w:rsid w:val="6AC87D14"/>
    <w:rsid w:val="6B272C8C"/>
    <w:rsid w:val="6B2D32C1"/>
    <w:rsid w:val="6B397730"/>
    <w:rsid w:val="6B56531F"/>
    <w:rsid w:val="6B914044"/>
    <w:rsid w:val="6BAE0CB8"/>
    <w:rsid w:val="6C44786E"/>
    <w:rsid w:val="6C6979DF"/>
    <w:rsid w:val="6D142D9C"/>
    <w:rsid w:val="6D301BA0"/>
    <w:rsid w:val="6D394EF9"/>
    <w:rsid w:val="6D3B0FD5"/>
    <w:rsid w:val="6D443D08"/>
    <w:rsid w:val="6E1A123E"/>
    <w:rsid w:val="6E217E67"/>
    <w:rsid w:val="6E315BD0"/>
    <w:rsid w:val="6E5132F8"/>
    <w:rsid w:val="6E8B1784"/>
    <w:rsid w:val="6EF45112"/>
    <w:rsid w:val="6EF75C78"/>
    <w:rsid w:val="704E2A69"/>
    <w:rsid w:val="70673B2B"/>
    <w:rsid w:val="708C3591"/>
    <w:rsid w:val="709C1A26"/>
    <w:rsid w:val="71241A1C"/>
    <w:rsid w:val="718A7AD1"/>
    <w:rsid w:val="71DE31AB"/>
    <w:rsid w:val="72097BAE"/>
    <w:rsid w:val="72265F7C"/>
    <w:rsid w:val="724179B2"/>
    <w:rsid w:val="725E2D0C"/>
    <w:rsid w:val="7277509E"/>
    <w:rsid w:val="72C2773E"/>
    <w:rsid w:val="734B14E2"/>
    <w:rsid w:val="736A5E0C"/>
    <w:rsid w:val="73AA26AC"/>
    <w:rsid w:val="73FA27BA"/>
    <w:rsid w:val="74542618"/>
    <w:rsid w:val="74BD5DB1"/>
    <w:rsid w:val="75134281"/>
    <w:rsid w:val="751C1388"/>
    <w:rsid w:val="752E10BB"/>
    <w:rsid w:val="75857002"/>
    <w:rsid w:val="75DE58E9"/>
    <w:rsid w:val="765D3A06"/>
    <w:rsid w:val="76B850E0"/>
    <w:rsid w:val="77274014"/>
    <w:rsid w:val="77A74027"/>
    <w:rsid w:val="78252301"/>
    <w:rsid w:val="784A6593"/>
    <w:rsid w:val="787E5EB6"/>
    <w:rsid w:val="78AF2513"/>
    <w:rsid w:val="78B611AB"/>
    <w:rsid w:val="78C80EDF"/>
    <w:rsid w:val="78EF0B61"/>
    <w:rsid w:val="79134850"/>
    <w:rsid w:val="796706F8"/>
    <w:rsid w:val="796B01E8"/>
    <w:rsid w:val="79B53B59"/>
    <w:rsid w:val="79C801E0"/>
    <w:rsid w:val="79D60DC0"/>
    <w:rsid w:val="79E32474"/>
    <w:rsid w:val="7A3C3932"/>
    <w:rsid w:val="7A8C4A9B"/>
    <w:rsid w:val="7AB160CE"/>
    <w:rsid w:val="7B166879"/>
    <w:rsid w:val="7B38234C"/>
    <w:rsid w:val="7B3B1E3C"/>
    <w:rsid w:val="7B4734A0"/>
    <w:rsid w:val="7B533629"/>
    <w:rsid w:val="7B9854E0"/>
    <w:rsid w:val="7B9A1258"/>
    <w:rsid w:val="7BAC2D3A"/>
    <w:rsid w:val="7BB128AD"/>
    <w:rsid w:val="7BCB7664"/>
    <w:rsid w:val="7C0C09DA"/>
    <w:rsid w:val="7C2A78EE"/>
    <w:rsid w:val="7C3D3992"/>
    <w:rsid w:val="7C4F3DF1"/>
    <w:rsid w:val="7C743857"/>
    <w:rsid w:val="7C745605"/>
    <w:rsid w:val="7C776EA4"/>
    <w:rsid w:val="7CB4634A"/>
    <w:rsid w:val="7D024843"/>
    <w:rsid w:val="7DC97BD3"/>
    <w:rsid w:val="7E370FE0"/>
    <w:rsid w:val="7E4436FD"/>
    <w:rsid w:val="7E834226"/>
    <w:rsid w:val="7EBF65AF"/>
    <w:rsid w:val="7EE527EB"/>
    <w:rsid w:val="7F4E65E2"/>
    <w:rsid w:val="7F6E0F84"/>
    <w:rsid w:val="7FA065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 w:type="paragraph" w:styleId="10">
    <w:name w:val="No Spacing"/>
    <w:next w:val="1"/>
    <w:qFormat/>
    <w:uiPriority w:val="1"/>
    <w:pPr>
      <w:widowControl w:val="0"/>
      <w:ind w:firstLine="200" w:firstLineChars="200"/>
      <w:jc w:val="both"/>
    </w:pPr>
    <w:rPr>
      <w:rFonts w:ascii="仿宋_GB2312" w:hAnsi="宋体"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7340</Words>
  <Characters>7951</Characters>
  <Lines>37</Lines>
  <Paragraphs>10</Paragraphs>
  <TotalTime>2</TotalTime>
  <ScaleCrop>false</ScaleCrop>
  <LinksUpToDate>false</LinksUpToDate>
  <CharactersWithSpaces>7985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2023-06-26T02:27:35Z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