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hint="default" w:ascii="黑体" w:eastAsia="黑体"/>
          <w:sz w:val="32"/>
        </w:rPr>
      </w:pPr>
      <w:r>
        <w:rPr>
          <w:rFonts w:ascii="黑体" w:eastAsia="黑体"/>
          <w:sz w:val="32"/>
        </w:rPr>
        <w:t>附件2</w:t>
      </w:r>
    </w:p>
    <w:p>
      <w:pPr>
        <w:pStyle w:val="7"/>
        <w:rPr>
          <w:rFonts w:hint="default"/>
          <w:b/>
          <w:sz w:val="44"/>
        </w:rPr>
      </w:pPr>
    </w:p>
    <w:p>
      <w:pPr>
        <w:pStyle w:val="7"/>
        <w:rPr>
          <w:rFonts w:hint="default"/>
          <w:b/>
          <w:sz w:val="44"/>
        </w:rPr>
      </w:pPr>
    </w:p>
    <w:p>
      <w:pPr>
        <w:pStyle w:val="7"/>
        <w:rPr>
          <w:rFonts w:hint="default"/>
          <w:b/>
          <w:sz w:val="44"/>
        </w:rPr>
      </w:pPr>
    </w:p>
    <w:p>
      <w:pPr>
        <w:pStyle w:val="7"/>
        <w:rPr>
          <w:rFonts w:hint="default"/>
          <w:b/>
          <w:sz w:val="44"/>
        </w:rPr>
      </w:pPr>
    </w:p>
    <w:p>
      <w:pPr>
        <w:pStyle w:val="7"/>
        <w:rPr>
          <w:rFonts w:hint="default"/>
          <w:b/>
          <w:sz w:val="44"/>
        </w:rPr>
      </w:pPr>
    </w:p>
    <w:p>
      <w:pPr>
        <w:pStyle w:val="7"/>
        <w:rPr>
          <w:rFonts w:hint="default"/>
          <w:b/>
          <w:sz w:val="44"/>
        </w:rPr>
      </w:pPr>
    </w:p>
    <w:p>
      <w:pPr>
        <w:spacing w:line="540" w:lineRule="exact"/>
        <w:jc w:val="center"/>
        <w:rPr>
          <w:rFonts w:hint="default" w:ascii="宋体" w:hAnsi="宋体"/>
          <w:b/>
          <w:color w:val="FF0000"/>
          <w:sz w:val="52"/>
          <w:szCs w:val="52"/>
        </w:rPr>
      </w:pPr>
      <w:r>
        <w:rPr>
          <w:rFonts w:ascii="宋体" w:hAnsi="宋体"/>
          <w:b/>
          <w:sz w:val="52"/>
          <w:szCs w:val="52"/>
        </w:rPr>
        <w:t>沈阳市第五十一中学2021年度决算说明</w:t>
      </w:r>
    </w:p>
    <w:p>
      <w:pPr>
        <w:pStyle w:val="7"/>
        <w:jc w:val="center"/>
        <w:rPr>
          <w:rFonts w:hint="default" w:ascii="仿宋_GB2312" w:eastAsia="仿宋_GB2312"/>
          <w:b/>
          <w:sz w:val="52"/>
        </w:rPr>
      </w:pPr>
    </w:p>
    <w:p>
      <w:pPr>
        <w:pStyle w:val="7"/>
        <w:jc w:val="center"/>
        <w:rPr>
          <w:rFonts w:hint="default" w:ascii="仿宋_GB2312" w:eastAsia="仿宋_GB2312"/>
          <w:b/>
          <w:sz w:val="52"/>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heme="minorEastAsia"/>
          <w:b/>
          <w:sz w:val="44"/>
          <w:u w:val="single"/>
        </w:rPr>
      </w:pPr>
    </w:p>
    <w:p>
      <w:pPr>
        <w:pStyle w:val="7"/>
        <w:jc w:val="center"/>
        <w:rPr>
          <w:rFonts w:hint="default" w:ascii="Times New Roman" w:eastAsiaTheme="minorEastAsia"/>
          <w:b/>
          <w:sz w:val="44"/>
          <w:u w:val="single"/>
        </w:rPr>
      </w:pPr>
    </w:p>
    <w:p>
      <w:pPr>
        <w:pStyle w:val="7"/>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7"/>
        <w:spacing w:line="560" w:lineRule="exact"/>
        <w:rPr>
          <w:rFonts w:hint="default" w:ascii="Times New Roman" w:eastAsia="Times New Roman"/>
          <w:b/>
          <w:sz w:val="44"/>
          <w:u w:val="single"/>
        </w:rPr>
      </w:pPr>
    </w:p>
    <w:p>
      <w:pPr>
        <w:pStyle w:val="7"/>
        <w:spacing w:line="560" w:lineRule="exact"/>
        <w:rPr>
          <w:rFonts w:hint="default" w:ascii="黑体" w:eastAsia="黑体"/>
          <w:sz w:val="32"/>
        </w:rPr>
      </w:pPr>
      <w:r>
        <w:rPr>
          <w:rFonts w:ascii="黑体" w:eastAsia="黑体"/>
          <w:sz w:val="32"/>
        </w:rPr>
        <w:t>第一部分    沈阳市第五十一中学概况</w:t>
      </w:r>
    </w:p>
    <w:p>
      <w:pPr>
        <w:pStyle w:val="7"/>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7"/>
        <w:spacing w:line="560" w:lineRule="exact"/>
        <w:rPr>
          <w:rFonts w:hint="default" w:ascii="仿宋_GB2312" w:eastAsia="仿宋_GB2312"/>
          <w:sz w:val="32"/>
        </w:rPr>
      </w:pPr>
      <w:r>
        <w:rPr>
          <w:rFonts w:ascii="仿宋_GB2312" w:eastAsia="仿宋_GB2312"/>
          <w:sz w:val="32"/>
        </w:rPr>
        <w:t>二、决算单位构成</w:t>
      </w:r>
    </w:p>
    <w:p>
      <w:pPr>
        <w:pStyle w:val="7"/>
        <w:spacing w:line="560" w:lineRule="exact"/>
        <w:rPr>
          <w:rFonts w:ascii="黑体" w:eastAsia="黑体"/>
          <w:sz w:val="32"/>
        </w:rPr>
      </w:pPr>
      <w:r>
        <w:rPr>
          <w:rFonts w:ascii="黑体" w:eastAsia="黑体"/>
          <w:sz w:val="32"/>
        </w:rPr>
        <w:t>第二部分    沈阳市第五十一中学2021年决算情况说明</w:t>
      </w:r>
    </w:p>
    <w:p>
      <w:pPr>
        <w:pStyle w:val="7"/>
        <w:spacing w:line="560" w:lineRule="exact"/>
        <w:rPr>
          <w:rFonts w:hint="default" w:ascii="仿宋_GB2312" w:eastAsia="仿宋_GB2312"/>
          <w:sz w:val="32"/>
        </w:rPr>
      </w:pPr>
      <w:r>
        <w:rPr>
          <w:rFonts w:ascii="仿宋_GB2312" w:eastAsia="仿宋_GB2312"/>
          <w:sz w:val="32"/>
        </w:rPr>
        <w:t>一、收入支出决算总体情况说明</w:t>
      </w:r>
    </w:p>
    <w:p>
      <w:pPr>
        <w:pStyle w:val="7"/>
        <w:spacing w:line="560" w:lineRule="exact"/>
        <w:rPr>
          <w:rFonts w:hint="default" w:ascii="仿宋_GB2312" w:eastAsia="仿宋_GB2312"/>
          <w:sz w:val="32"/>
        </w:rPr>
      </w:pPr>
      <w:r>
        <w:rPr>
          <w:rFonts w:ascii="仿宋_GB2312" w:eastAsia="仿宋_GB2312"/>
          <w:sz w:val="32"/>
        </w:rPr>
        <w:t>二、财政拨款收入支出决算情况说明</w:t>
      </w:r>
    </w:p>
    <w:p>
      <w:pPr>
        <w:pStyle w:val="7"/>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7"/>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7"/>
        <w:spacing w:line="560" w:lineRule="exact"/>
        <w:rPr>
          <w:rFonts w:hint="default" w:ascii="黑体" w:eastAsia="黑体"/>
          <w:sz w:val="32"/>
        </w:rPr>
      </w:pPr>
      <w:r>
        <w:rPr>
          <w:rFonts w:ascii="仿宋_GB2312" w:eastAsia="仿宋_GB2312"/>
          <w:sz w:val="32"/>
        </w:rPr>
        <w:t>五、其他重要事项的情况说明</w:t>
      </w:r>
    </w:p>
    <w:p>
      <w:pPr>
        <w:pStyle w:val="7"/>
        <w:spacing w:line="560" w:lineRule="exact"/>
        <w:rPr>
          <w:rFonts w:hint="default" w:ascii="黑体" w:eastAsia="黑体"/>
          <w:sz w:val="32"/>
        </w:rPr>
      </w:pPr>
      <w:r>
        <w:rPr>
          <w:rFonts w:ascii="黑体" w:eastAsia="黑体"/>
          <w:sz w:val="32"/>
        </w:rPr>
        <w:t>第三部分    名词解释</w:t>
      </w:r>
    </w:p>
    <w:p>
      <w:pPr>
        <w:pStyle w:val="7"/>
        <w:spacing w:line="560" w:lineRule="exact"/>
        <w:rPr>
          <w:rFonts w:hint="default" w:ascii="黑体" w:eastAsia="黑体"/>
          <w:sz w:val="32"/>
        </w:rPr>
      </w:pPr>
      <w:r>
        <w:rPr>
          <w:rFonts w:ascii="黑体" w:eastAsia="黑体"/>
          <w:sz w:val="32"/>
        </w:rPr>
        <w:t>第四部分   沈阳市第五十一中学2021年决算报表</w:t>
      </w:r>
    </w:p>
    <w:p>
      <w:pPr>
        <w:pStyle w:val="7"/>
        <w:spacing w:line="560" w:lineRule="exact"/>
        <w:rPr>
          <w:rFonts w:hint="default" w:ascii="仿宋_GB2312" w:eastAsia="仿宋_GB2312"/>
          <w:sz w:val="32"/>
        </w:rPr>
      </w:pPr>
      <w:r>
        <w:rPr>
          <w:rFonts w:ascii="仿宋_GB2312" w:eastAsia="仿宋_GB2312"/>
          <w:sz w:val="32"/>
        </w:rPr>
        <w:t>一、2021年度收入支出决算总表</w:t>
      </w:r>
    </w:p>
    <w:p>
      <w:pPr>
        <w:pStyle w:val="7"/>
        <w:spacing w:line="560" w:lineRule="exact"/>
        <w:rPr>
          <w:rFonts w:hint="default" w:ascii="仿宋_GB2312" w:eastAsia="仿宋_GB2312"/>
          <w:sz w:val="32"/>
        </w:rPr>
      </w:pPr>
      <w:r>
        <w:rPr>
          <w:rFonts w:ascii="仿宋_GB2312" w:eastAsia="仿宋_GB2312"/>
          <w:sz w:val="32"/>
        </w:rPr>
        <w:t>二、2021年度收入决算表</w:t>
      </w:r>
    </w:p>
    <w:p>
      <w:pPr>
        <w:pStyle w:val="7"/>
        <w:spacing w:line="560" w:lineRule="exact"/>
        <w:rPr>
          <w:rFonts w:hint="default" w:ascii="仿宋_GB2312" w:eastAsia="仿宋_GB2312"/>
          <w:sz w:val="32"/>
        </w:rPr>
      </w:pPr>
      <w:r>
        <w:rPr>
          <w:rFonts w:ascii="仿宋_GB2312" w:eastAsia="仿宋_GB2312"/>
          <w:sz w:val="32"/>
        </w:rPr>
        <w:t>三、2021年度支出决算表</w:t>
      </w:r>
    </w:p>
    <w:p>
      <w:pPr>
        <w:pStyle w:val="7"/>
        <w:spacing w:line="560" w:lineRule="exact"/>
        <w:rPr>
          <w:rFonts w:hint="default" w:ascii="仿宋_GB2312" w:eastAsia="仿宋_GB2312"/>
          <w:sz w:val="32"/>
        </w:rPr>
      </w:pPr>
      <w:r>
        <w:rPr>
          <w:rFonts w:ascii="仿宋_GB2312" w:eastAsia="仿宋_GB2312"/>
          <w:sz w:val="32"/>
        </w:rPr>
        <w:t>四、2021年度财政拨款收入支出决算总表</w:t>
      </w:r>
    </w:p>
    <w:p>
      <w:pPr>
        <w:pStyle w:val="7"/>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7"/>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7"/>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7"/>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7"/>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7"/>
        <w:spacing w:line="560" w:lineRule="exact"/>
        <w:jc w:val="center"/>
        <w:rPr>
          <w:rFonts w:hint="default"/>
          <w:b/>
          <w:sz w:val="36"/>
        </w:rPr>
      </w:pPr>
    </w:p>
    <w:p>
      <w:pPr>
        <w:pStyle w:val="7"/>
        <w:spacing w:line="560" w:lineRule="exact"/>
        <w:jc w:val="center"/>
        <w:rPr>
          <w:rFonts w:hint="default"/>
          <w:b/>
          <w:sz w:val="36"/>
        </w:rPr>
      </w:pPr>
      <w:r>
        <w:rPr>
          <w:b/>
          <w:sz w:val="36"/>
        </w:rPr>
        <w:t>第一部分 沈阳市第五十一中学概况</w:t>
      </w:r>
    </w:p>
    <w:p>
      <w:pPr>
        <w:pStyle w:val="7"/>
        <w:spacing w:line="560" w:lineRule="exact"/>
        <w:ind w:firstLine="640"/>
        <w:rPr>
          <w:rFonts w:hint="default" w:ascii="黑体" w:eastAsia="黑体"/>
          <w:sz w:val="32"/>
        </w:rPr>
      </w:pPr>
    </w:p>
    <w:p>
      <w:pPr>
        <w:pStyle w:val="7"/>
        <w:spacing w:line="560" w:lineRule="exact"/>
        <w:ind w:firstLine="640"/>
        <w:rPr>
          <w:rFonts w:hint="default" w:ascii="黑体" w:eastAsia="黑体"/>
          <w:sz w:val="32"/>
        </w:rPr>
      </w:pPr>
      <w:r>
        <w:rPr>
          <w:rFonts w:ascii="黑体" w:eastAsia="黑体"/>
          <w:sz w:val="32"/>
        </w:rPr>
        <w:t>一、主要职责</w:t>
      </w:r>
    </w:p>
    <w:p>
      <w:pPr>
        <w:spacing w:line="360" w:lineRule="auto"/>
        <w:ind w:firstLine="640" w:firstLineChars="200"/>
        <w:jc w:val="left"/>
        <w:rPr>
          <w:rStyle w:val="11"/>
          <w:rFonts w:hint="default" w:eastAsia="仿宋_GB2312" w:cs="宋体"/>
          <w:bCs/>
          <w:kern w:val="0"/>
          <w:sz w:val="32"/>
          <w:szCs w:val="32"/>
        </w:rPr>
      </w:pPr>
      <w:r>
        <w:rPr>
          <w:rStyle w:val="11"/>
          <w:rFonts w:eastAsia="仿宋_GB2312" w:cs="宋体"/>
          <w:bCs/>
          <w:kern w:val="0"/>
          <w:sz w:val="32"/>
          <w:szCs w:val="32"/>
        </w:rPr>
        <w:t>（一）组织教育教学、科学研究活动，保证教育教学质量。维护教职工利益，保障教职工合法权益，以教职工和学生的人生幸福和生命质量作为重点。</w:t>
      </w:r>
    </w:p>
    <w:p>
      <w:pPr>
        <w:spacing w:line="360" w:lineRule="auto"/>
        <w:ind w:firstLine="640" w:firstLineChars="200"/>
        <w:jc w:val="left"/>
        <w:rPr>
          <w:rStyle w:val="11"/>
          <w:rFonts w:hint="default" w:eastAsia="仿宋_GB2312" w:cs="宋体"/>
          <w:bCs/>
          <w:kern w:val="0"/>
          <w:sz w:val="32"/>
          <w:szCs w:val="32"/>
        </w:rPr>
      </w:pPr>
      <w:r>
        <w:rPr>
          <w:rStyle w:val="11"/>
          <w:rFonts w:eastAsia="仿宋_GB2312" w:cs="宋体"/>
          <w:bCs/>
          <w:kern w:val="0"/>
          <w:sz w:val="32"/>
          <w:szCs w:val="32"/>
        </w:rPr>
        <w:t>（二）制定学校发展规划，并抓好组织实施和落实情况。</w:t>
      </w:r>
    </w:p>
    <w:p>
      <w:pPr>
        <w:spacing w:line="360" w:lineRule="auto"/>
        <w:ind w:firstLine="640" w:firstLineChars="200"/>
        <w:jc w:val="left"/>
        <w:rPr>
          <w:rStyle w:val="11"/>
          <w:rFonts w:hint="default" w:eastAsia="仿宋_GB2312" w:cs="宋体"/>
          <w:bCs/>
          <w:kern w:val="0"/>
          <w:sz w:val="32"/>
          <w:szCs w:val="32"/>
        </w:rPr>
      </w:pPr>
      <w:r>
        <w:rPr>
          <w:rStyle w:val="11"/>
          <w:rFonts w:eastAsia="仿宋_GB2312" w:cs="宋体"/>
          <w:bCs/>
          <w:kern w:val="0"/>
          <w:sz w:val="32"/>
          <w:szCs w:val="32"/>
        </w:rPr>
        <w:t>（三）科学管理、合理使用学校的设施和经费，并积极筹措办学资金，改善办学条件。</w:t>
      </w:r>
    </w:p>
    <w:p>
      <w:pPr>
        <w:pStyle w:val="12"/>
        <w:spacing w:line="560" w:lineRule="atLeast"/>
        <w:ind w:firstLine="640"/>
        <w:rPr>
          <w:rStyle w:val="11"/>
          <w:rFonts w:ascii="黑体" w:eastAsia="黑体"/>
          <w:sz w:val="32"/>
          <w:szCs w:val="32"/>
        </w:rPr>
      </w:pPr>
      <w:r>
        <w:rPr>
          <w:rStyle w:val="11"/>
          <w:rFonts w:eastAsia="仿宋_GB2312" w:cs="宋体"/>
          <w:bCs/>
          <w:sz w:val="32"/>
          <w:szCs w:val="32"/>
        </w:rPr>
        <w:t>（四）依法接受各级教育行政部门的检查指导和人民群众的监督。</w:t>
      </w:r>
    </w:p>
    <w:p>
      <w:pPr>
        <w:ind w:left="359" w:leftChars="171" w:firstLine="313" w:firstLineChars="98"/>
        <w:rPr>
          <w:rStyle w:val="11"/>
          <w:rFonts w:hint="default" w:eastAsia="仿宋_GB2312" w:cs="宋体"/>
          <w:bCs/>
          <w:kern w:val="0"/>
          <w:sz w:val="32"/>
          <w:szCs w:val="32"/>
        </w:rPr>
      </w:pPr>
      <w:r>
        <w:rPr>
          <w:rStyle w:val="11"/>
          <w:rFonts w:eastAsia="仿宋_GB2312" w:cs="宋体"/>
          <w:bCs/>
          <w:kern w:val="0"/>
          <w:sz w:val="32"/>
          <w:szCs w:val="32"/>
        </w:rPr>
        <w:t>（五）财务管理方面：</w:t>
      </w:r>
    </w:p>
    <w:p>
      <w:pPr>
        <w:shd w:val="clear"/>
        <w:spacing w:line="400" w:lineRule="atLeast"/>
        <w:ind w:firstLine="627" w:firstLineChars="196"/>
        <w:jc w:val="left"/>
        <w:rPr>
          <w:rStyle w:val="11"/>
          <w:rFonts w:hint="default" w:ascii="宋体" w:hAnsi="宋体" w:eastAsia="仿宋_GB2312" w:cs="宋体"/>
          <w:bCs/>
          <w:kern w:val="0"/>
          <w:sz w:val="32"/>
          <w:szCs w:val="32"/>
        </w:rPr>
      </w:pPr>
      <w:r>
        <w:rPr>
          <w:rStyle w:val="11"/>
          <w:rFonts w:ascii="宋体" w:hAnsi="宋体" w:eastAsia="仿宋_GB2312" w:cs="宋体"/>
          <w:bCs/>
          <w:kern w:val="0"/>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ind w:firstLine="560"/>
        <w:jc w:val="left"/>
        <w:rPr>
          <w:rStyle w:val="11"/>
          <w:rFonts w:hint="default" w:ascii="宋体" w:hAnsi="宋体" w:eastAsia="仿宋_GB2312" w:cs="宋体"/>
          <w:bCs/>
          <w:kern w:val="0"/>
          <w:sz w:val="32"/>
          <w:szCs w:val="32"/>
        </w:rPr>
      </w:pPr>
    </w:p>
    <w:p>
      <w:pPr>
        <w:ind w:firstLine="560"/>
        <w:jc w:val="left"/>
        <w:rPr>
          <w:rStyle w:val="11"/>
          <w:rFonts w:hint="default" w:ascii="黑体" w:eastAsia="黑体"/>
          <w:sz w:val="32"/>
        </w:rPr>
      </w:pPr>
      <w:r>
        <w:rPr>
          <w:rStyle w:val="11"/>
          <w:rFonts w:eastAsia="仿宋_GB2312" w:cs="宋体"/>
          <w:bCs/>
          <w:kern w:val="0"/>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pStyle w:val="7"/>
        <w:spacing w:line="560" w:lineRule="exact"/>
        <w:ind w:firstLine="640"/>
        <w:rPr>
          <w:rFonts w:hint="default" w:ascii="黑体" w:eastAsia="黑体"/>
          <w:sz w:val="32"/>
        </w:rPr>
      </w:pPr>
      <w:r>
        <w:rPr>
          <w:rFonts w:ascii="黑体" w:eastAsia="黑体"/>
          <w:sz w:val="32"/>
        </w:rPr>
        <w:t>二、决算单位构成</w:t>
      </w:r>
    </w:p>
    <w:p>
      <w:pPr>
        <w:pStyle w:val="7"/>
        <w:spacing w:line="560" w:lineRule="exact"/>
        <w:ind w:firstLine="640"/>
        <w:rPr>
          <w:rFonts w:hint="default"/>
          <w:b/>
          <w:sz w:val="36"/>
        </w:rPr>
      </w:pPr>
      <w:r>
        <w:rPr>
          <w:rFonts w:ascii="仿宋_GB2312" w:eastAsia="仿宋_GB2312"/>
          <w:sz w:val="32"/>
          <w:szCs w:val="32"/>
        </w:rPr>
        <w:t>沈阳市第五十一中学是纳入浑南区教育局2</w:t>
      </w:r>
      <w:r>
        <w:rPr>
          <w:rFonts w:hint="default" w:ascii="仿宋_GB2312" w:eastAsia="仿宋_GB2312"/>
          <w:sz w:val="32"/>
          <w:szCs w:val="32"/>
        </w:rPr>
        <w:t>021</w:t>
      </w:r>
      <w:r>
        <w:rPr>
          <w:rFonts w:ascii="仿宋_GB2312" w:eastAsia="仿宋_GB2312"/>
          <w:sz w:val="32"/>
          <w:szCs w:val="32"/>
        </w:rPr>
        <w:t>年度决算编制的二级预算单位，本单位无下设机构。</w:t>
      </w:r>
    </w:p>
    <w:p>
      <w:pPr>
        <w:pStyle w:val="7"/>
        <w:spacing w:line="560" w:lineRule="exact"/>
        <w:rPr>
          <w:rFonts w:hint="default"/>
          <w:b/>
          <w:sz w:val="36"/>
        </w:rPr>
      </w:pPr>
    </w:p>
    <w:p>
      <w:pPr>
        <w:pStyle w:val="7"/>
        <w:spacing w:line="560" w:lineRule="exact"/>
        <w:jc w:val="center"/>
        <w:rPr>
          <w:rFonts w:hint="default"/>
          <w:b/>
          <w:sz w:val="36"/>
        </w:rPr>
      </w:pPr>
    </w:p>
    <w:p>
      <w:pPr>
        <w:pStyle w:val="7"/>
        <w:spacing w:line="560" w:lineRule="exact"/>
        <w:jc w:val="center"/>
        <w:rPr>
          <w:rFonts w:hint="default"/>
          <w:b/>
          <w:sz w:val="36"/>
        </w:rPr>
      </w:pPr>
      <w:r>
        <w:rPr>
          <w:b/>
          <w:sz w:val="36"/>
        </w:rPr>
        <w:t>第二部分 沈阳市第五十一中学2021年决算情况说明</w:t>
      </w:r>
    </w:p>
    <w:p>
      <w:pPr>
        <w:pStyle w:val="7"/>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default" w:ascii="楷体_GB2312" w:eastAsia="楷体_GB2312"/>
          <w:b/>
          <w:sz w:val="32"/>
        </w:rPr>
        <w:t>3375.13</w:t>
      </w:r>
      <w:r>
        <w:rPr>
          <w:rFonts w:ascii="楷体_GB2312" w:eastAsia="楷体_GB2312"/>
          <w:b/>
          <w:sz w:val="32"/>
        </w:rPr>
        <w:t>万元，包括：</w:t>
      </w:r>
      <w:r>
        <w:rPr>
          <w:rFonts w:hint="default" w:ascii="楷体_GB2312" w:eastAsia="楷体_GB2312"/>
          <w:b/>
          <w:sz w:val="32"/>
        </w:rPr>
        <w:t xml:space="preserve"> </w:t>
      </w:r>
    </w:p>
    <w:p>
      <w:pPr>
        <w:pStyle w:val="7"/>
        <w:spacing w:line="560" w:lineRule="exact"/>
        <w:ind w:firstLine="660"/>
        <w:rPr>
          <w:rFonts w:hint="default" w:ascii="仿宋_GB2312" w:eastAsia="仿宋_GB2312"/>
          <w:sz w:val="32"/>
        </w:rPr>
      </w:pPr>
      <w:r>
        <w:rPr>
          <w:rFonts w:ascii="仿宋_GB2312" w:eastAsia="仿宋_GB2312"/>
          <w:sz w:val="32"/>
        </w:rPr>
        <w:t>1.财政拨款收入</w:t>
      </w:r>
      <w:r>
        <w:rPr>
          <w:rFonts w:hint="default" w:ascii="仿宋_GB2312" w:eastAsia="仿宋_GB2312"/>
          <w:sz w:val="32"/>
        </w:rPr>
        <w:t>3027.02</w:t>
      </w:r>
      <w:r>
        <w:rPr>
          <w:rFonts w:ascii="仿宋_GB2312" w:eastAsia="仿宋_GB2312"/>
          <w:sz w:val="32"/>
        </w:rPr>
        <w:t>万元，占收入总计的</w:t>
      </w:r>
      <w:r>
        <w:rPr>
          <w:rFonts w:hint="default" w:ascii="仿宋_GB2312" w:eastAsia="仿宋_GB2312"/>
          <w:sz w:val="32"/>
        </w:rPr>
        <w:t>89.69</w:t>
      </w:r>
      <w:r>
        <w:rPr>
          <w:rFonts w:ascii="仿宋_GB2312" w:eastAsia="仿宋_GB2312"/>
          <w:sz w:val="32"/>
        </w:rPr>
        <w:t>%。其中：一般公共预算财政拨款收入</w:t>
      </w:r>
      <w:r>
        <w:rPr>
          <w:rFonts w:hint="default" w:ascii="仿宋_GB2312" w:eastAsia="仿宋_GB2312"/>
          <w:sz w:val="32"/>
        </w:rPr>
        <w:t>3027.02</w:t>
      </w:r>
      <w:r>
        <w:rPr>
          <w:rFonts w:ascii="仿宋_GB2312" w:eastAsia="仿宋_GB2312"/>
          <w:sz w:val="32"/>
        </w:rPr>
        <w:t>万元，政府性基金收入</w:t>
      </w:r>
      <w:r>
        <w:rPr>
          <w:rFonts w:hint="default" w:ascii="仿宋_GB2312" w:eastAsia="仿宋_GB2312"/>
          <w:sz w:val="32"/>
        </w:rPr>
        <w:t>0</w:t>
      </w:r>
      <w:r>
        <w:rPr>
          <w:rFonts w:ascii="仿宋_GB2312" w:eastAsia="仿宋_GB2312"/>
          <w:sz w:val="32"/>
        </w:rPr>
        <w:t>万元，国有资本经营预算财政拨款收入</w:t>
      </w:r>
      <w:r>
        <w:rPr>
          <w:rFonts w:hint="default" w:ascii="仿宋_GB2312" w:eastAsia="仿宋_GB2312"/>
          <w:sz w:val="32"/>
        </w:rPr>
        <w:t>0</w:t>
      </w:r>
      <w:r>
        <w:rPr>
          <w:rFonts w:ascii="仿宋_GB2312" w:eastAsia="仿宋_GB2312"/>
          <w:sz w:val="32"/>
        </w:rPr>
        <w:t>万元。</w:t>
      </w:r>
    </w:p>
    <w:p>
      <w:pPr>
        <w:pStyle w:val="7"/>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.事业收入</w:t>
      </w:r>
      <w:r>
        <w:rPr>
          <w:rFonts w:hint="default" w:ascii="仿宋_GB2312" w:eastAsia="仿宋_GB2312"/>
          <w:sz w:val="32"/>
        </w:rPr>
        <w:t>120.75</w:t>
      </w:r>
      <w:r>
        <w:rPr>
          <w:rFonts w:ascii="仿宋_GB2312" w:eastAsia="仿宋_GB2312"/>
          <w:sz w:val="32"/>
        </w:rPr>
        <w:t>万元，占收入总计的3</w:t>
      </w:r>
      <w:r>
        <w:rPr>
          <w:rFonts w:hint="default" w:ascii="仿宋_GB2312" w:eastAsia="仿宋_GB2312"/>
          <w:sz w:val="32"/>
        </w:rPr>
        <w:t>.58</w:t>
      </w:r>
      <w:r>
        <w:rPr>
          <w:rFonts w:ascii="仿宋_GB2312" w:eastAsia="仿宋_GB2312"/>
          <w:sz w:val="32"/>
        </w:rPr>
        <w:t>%。主要是学费和住宿费等收入。</w:t>
      </w:r>
    </w:p>
    <w:p>
      <w:pPr>
        <w:pStyle w:val="7"/>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.其他收入</w:t>
      </w:r>
      <w:r>
        <w:rPr>
          <w:rFonts w:hint="default" w:ascii="仿宋_GB2312" w:eastAsia="仿宋_GB2312"/>
          <w:sz w:val="32"/>
        </w:rPr>
        <w:t>133.33</w:t>
      </w:r>
      <w:r>
        <w:rPr>
          <w:rFonts w:ascii="仿宋_GB2312" w:eastAsia="仿宋_GB2312"/>
          <w:sz w:val="32"/>
        </w:rPr>
        <w:t>万元，占收入总计的3</w:t>
      </w:r>
      <w:r>
        <w:rPr>
          <w:rFonts w:hint="default" w:ascii="仿宋_GB2312" w:eastAsia="仿宋_GB2312"/>
          <w:sz w:val="32"/>
        </w:rPr>
        <w:t>.95</w:t>
      </w:r>
      <w:r>
        <w:rPr>
          <w:rFonts w:ascii="仿宋_GB2312" w:eastAsia="仿宋_GB2312"/>
          <w:sz w:val="32"/>
        </w:rPr>
        <w:t>%，主要是教育局拨2</w:t>
      </w:r>
      <w:r>
        <w:rPr>
          <w:rFonts w:hint="default" w:ascii="仿宋_GB2312" w:eastAsia="仿宋_GB2312"/>
          <w:sz w:val="32"/>
        </w:rPr>
        <w:t>020</w:t>
      </w:r>
      <w:r>
        <w:rPr>
          <w:rFonts w:ascii="仿宋_GB2312" w:eastAsia="仿宋_GB2312"/>
          <w:sz w:val="32"/>
        </w:rPr>
        <w:t>年绩效工资1</w:t>
      </w:r>
      <w:r>
        <w:rPr>
          <w:rFonts w:hint="default" w:ascii="仿宋_GB2312" w:eastAsia="仿宋_GB2312"/>
          <w:sz w:val="32"/>
        </w:rPr>
        <w:t>29.08</w:t>
      </w:r>
      <w:r>
        <w:rPr>
          <w:rFonts w:ascii="仿宋_GB2312" w:eastAsia="仿宋_GB2312"/>
          <w:sz w:val="32"/>
        </w:rPr>
        <w:t>万元，外聘校长租房补贴1</w:t>
      </w:r>
      <w:r>
        <w:rPr>
          <w:rFonts w:hint="default" w:ascii="仿宋_GB2312" w:eastAsia="仿宋_GB2312"/>
          <w:sz w:val="32"/>
        </w:rPr>
        <w:t>.35</w:t>
      </w:r>
      <w:r>
        <w:rPr>
          <w:rFonts w:ascii="仿宋_GB2312" w:eastAsia="仿宋_GB2312"/>
          <w:sz w:val="32"/>
        </w:rPr>
        <w:t>万元，市体育局拨体育传统校扶持基金2万元，市教育研究院拨羽毛球设备维护补偿费0</w:t>
      </w:r>
      <w:r>
        <w:rPr>
          <w:rFonts w:hint="default" w:ascii="仿宋_GB2312" w:eastAsia="仿宋_GB2312"/>
          <w:sz w:val="32"/>
        </w:rPr>
        <w:t>.9</w:t>
      </w:r>
      <w:r>
        <w:rPr>
          <w:rFonts w:ascii="仿宋_GB2312" w:eastAsia="仿宋_GB2312"/>
          <w:sz w:val="32"/>
        </w:rPr>
        <w:t>万元。</w:t>
      </w:r>
    </w:p>
    <w:p>
      <w:pPr>
        <w:pStyle w:val="7"/>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.上年结转和结余</w:t>
      </w:r>
      <w:r>
        <w:rPr>
          <w:rFonts w:hint="default" w:ascii="仿宋_GB2312" w:eastAsia="仿宋_GB2312"/>
          <w:sz w:val="32"/>
        </w:rPr>
        <w:t>94.03</w:t>
      </w:r>
      <w:r>
        <w:rPr>
          <w:rFonts w:ascii="仿宋_GB2312" w:eastAsia="仿宋_GB2312"/>
          <w:sz w:val="32"/>
        </w:rPr>
        <w:t>万元，占收入总计的</w:t>
      </w:r>
      <w:r>
        <w:rPr>
          <w:rFonts w:hint="default" w:ascii="仿宋_GB2312" w:eastAsia="仿宋_GB2312"/>
          <w:sz w:val="32"/>
        </w:rPr>
        <w:t>2.79</w:t>
      </w:r>
      <w:r>
        <w:rPr>
          <w:rFonts w:ascii="仿宋_GB2312" w:eastAsia="仿宋_GB2312"/>
          <w:sz w:val="32"/>
        </w:rPr>
        <w:t>%。主要是浑南区中小学饮用水补助资金9</w:t>
      </w:r>
      <w:r>
        <w:rPr>
          <w:rFonts w:hint="default" w:ascii="仿宋_GB2312" w:eastAsia="仿宋_GB2312"/>
          <w:sz w:val="32"/>
        </w:rPr>
        <w:t>.71</w:t>
      </w:r>
      <w:r>
        <w:rPr>
          <w:rFonts w:ascii="仿宋_GB2312" w:eastAsia="仿宋_GB2312"/>
          <w:sz w:val="32"/>
        </w:rPr>
        <w:t>万元，以前年度专用基金8</w:t>
      </w:r>
      <w:r>
        <w:rPr>
          <w:rFonts w:hint="default" w:ascii="仿宋_GB2312" w:eastAsia="仿宋_GB2312"/>
          <w:sz w:val="32"/>
        </w:rPr>
        <w:t>.51</w:t>
      </w:r>
      <w:r>
        <w:rPr>
          <w:rFonts w:ascii="仿宋_GB2312" w:eastAsia="仿宋_GB2312"/>
          <w:sz w:val="32"/>
        </w:rPr>
        <w:t>万元，援疆补助2</w:t>
      </w:r>
      <w:r>
        <w:rPr>
          <w:rFonts w:hint="default" w:ascii="仿宋_GB2312" w:eastAsia="仿宋_GB2312"/>
          <w:sz w:val="32"/>
        </w:rPr>
        <w:t>.85</w:t>
      </w:r>
      <w:r>
        <w:rPr>
          <w:rFonts w:ascii="仿宋_GB2312" w:eastAsia="仿宋_GB2312"/>
          <w:sz w:val="32"/>
        </w:rPr>
        <w:t>万元，刘健名师工作室资金</w:t>
      </w:r>
      <w:r>
        <w:rPr>
          <w:rFonts w:hint="default" w:ascii="仿宋_GB2312" w:eastAsia="仿宋_GB2312"/>
          <w:sz w:val="32"/>
        </w:rPr>
        <w:t>3.95</w:t>
      </w:r>
      <w:r>
        <w:rPr>
          <w:rFonts w:ascii="仿宋_GB2312" w:eastAsia="仿宋_GB2312"/>
          <w:sz w:val="32"/>
        </w:rPr>
        <w:t>万元，四季度办公经费4</w:t>
      </w:r>
      <w:r>
        <w:rPr>
          <w:rFonts w:hint="default" w:ascii="仿宋_GB2312" w:eastAsia="仿宋_GB2312"/>
          <w:sz w:val="32"/>
        </w:rPr>
        <w:t>0.46</w:t>
      </w:r>
      <w:r>
        <w:rPr>
          <w:rFonts w:ascii="仿宋_GB2312" w:eastAsia="仿宋_GB2312"/>
          <w:sz w:val="32"/>
        </w:rPr>
        <w:t>万元，2</w:t>
      </w:r>
      <w:r>
        <w:rPr>
          <w:rFonts w:hint="default" w:ascii="仿宋_GB2312" w:eastAsia="仿宋_GB2312"/>
          <w:sz w:val="32"/>
        </w:rPr>
        <w:t>019</w:t>
      </w:r>
      <w:r>
        <w:rPr>
          <w:rFonts w:ascii="仿宋_GB2312" w:eastAsia="仿宋_GB2312"/>
          <w:sz w:val="32"/>
        </w:rPr>
        <w:t>年1</w:t>
      </w:r>
      <w:r>
        <w:rPr>
          <w:rFonts w:hint="default" w:ascii="仿宋_GB2312" w:eastAsia="仿宋_GB2312"/>
          <w:sz w:val="32"/>
        </w:rPr>
        <w:t>0</w:t>
      </w:r>
      <w:r>
        <w:rPr>
          <w:rFonts w:ascii="仿宋_GB2312" w:eastAsia="仿宋_GB2312"/>
          <w:sz w:val="32"/>
        </w:rPr>
        <w:t>月-</w:t>
      </w:r>
      <w:r>
        <w:rPr>
          <w:rFonts w:hint="default" w:ascii="仿宋_GB2312" w:eastAsia="仿宋_GB2312"/>
          <w:sz w:val="32"/>
        </w:rPr>
        <w:t>2020</w:t>
      </w:r>
      <w:r>
        <w:rPr>
          <w:rFonts w:ascii="仿宋_GB2312" w:eastAsia="仿宋_GB2312"/>
          <w:sz w:val="32"/>
        </w:rPr>
        <w:t>年1</w:t>
      </w:r>
      <w:r>
        <w:rPr>
          <w:rFonts w:hint="default" w:ascii="仿宋_GB2312" w:eastAsia="仿宋_GB2312"/>
          <w:sz w:val="32"/>
        </w:rPr>
        <w:t>1</w:t>
      </w:r>
      <w:r>
        <w:rPr>
          <w:rFonts w:ascii="仿宋_GB2312" w:eastAsia="仿宋_GB2312"/>
          <w:sz w:val="32"/>
        </w:rPr>
        <w:t>月弹性离校资金2</w:t>
      </w:r>
      <w:r>
        <w:rPr>
          <w:rFonts w:hint="default" w:ascii="仿宋_GB2312" w:eastAsia="仿宋_GB2312"/>
          <w:sz w:val="32"/>
        </w:rPr>
        <w:t>8.55</w:t>
      </w:r>
      <w:r>
        <w:rPr>
          <w:rFonts w:ascii="仿宋_GB2312" w:eastAsia="仿宋_GB2312"/>
          <w:sz w:val="32"/>
        </w:rPr>
        <w:t>万元。</w:t>
      </w:r>
    </w:p>
    <w:p>
      <w:pPr>
        <w:pStyle w:val="7"/>
        <w:spacing w:line="560" w:lineRule="exact"/>
        <w:ind w:firstLine="660"/>
        <w:rPr>
          <w:rFonts w:hint="default" w:ascii="黑体" w:eastAsia="黑体"/>
          <w:sz w:val="32"/>
        </w:rPr>
      </w:pPr>
      <w:r>
        <w:rPr>
          <w:rFonts w:ascii="仿宋_GB2312" w:eastAsia="仿宋_GB2312"/>
          <w:sz w:val="32"/>
        </w:rPr>
        <w:t>与上年3</w:t>
      </w:r>
      <w:r>
        <w:rPr>
          <w:rFonts w:hint="default" w:ascii="仿宋_GB2312" w:eastAsia="仿宋_GB2312"/>
          <w:sz w:val="32"/>
        </w:rPr>
        <w:t>626.78</w:t>
      </w:r>
      <w:r>
        <w:rPr>
          <w:rFonts w:ascii="仿宋_GB2312" w:eastAsia="仿宋_GB2312"/>
          <w:sz w:val="32"/>
        </w:rPr>
        <w:t>万元相比，今年收入减少2</w:t>
      </w:r>
      <w:r>
        <w:rPr>
          <w:rFonts w:hint="default" w:ascii="仿宋_GB2312" w:eastAsia="仿宋_GB2312"/>
          <w:sz w:val="32"/>
        </w:rPr>
        <w:t>51.65</w:t>
      </w:r>
      <w:r>
        <w:rPr>
          <w:rFonts w:ascii="仿宋_GB2312" w:eastAsia="仿宋_GB2312"/>
          <w:sz w:val="32"/>
        </w:rPr>
        <w:t>万元，降低6</w:t>
      </w:r>
      <w:r>
        <w:rPr>
          <w:rFonts w:hint="default" w:ascii="仿宋_GB2312" w:eastAsia="仿宋_GB2312"/>
          <w:sz w:val="32"/>
        </w:rPr>
        <w:t>.94</w:t>
      </w:r>
      <w:r>
        <w:rPr>
          <w:rFonts w:ascii="仿宋_GB2312" w:eastAsia="仿宋_GB2312"/>
          <w:sz w:val="32"/>
        </w:rPr>
        <w:t>%，主要原因</w:t>
      </w:r>
      <w:r>
        <w:rPr>
          <w:rFonts w:hint="eastAsia" w:ascii="仿宋_GB2312" w:hAnsi="仿宋_GB2312" w:eastAsia="仿宋_GB2312" w:cs="仿宋_GB2312"/>
          <w:b w:val="0"/>
          <w:bCs w:val="0"/>
          <w:sz w:val="32"/>
        </w:rPr>
        <w:t>是无大型项目支出</w:t>
      </w:r>
      <w:r>
        <w:rPr>
          <w:rFonts w:ascii="黑体" w:eastAsia="黑体"/>
          <w:sz w:val="32"/>
        </w:rPr>
        <w:t>。</w:t>
      </w:r>
    </w:p>
    <w:p>
      <w:pPr>
        <w:pStyle w:val="7"/>
        <w:spacing w:line="560" w:lineRule="exact"/>
        <w:ind w:firstLine="660"/>
        <w:rPr>
          <w:rFonts w:hint="default" w:ascii="楷体_GB2312" w:eastAsia="楷体_GB2312"/>
          <w:b/>
          <w:sz w:val="32"/>
        </w:rPr>
      </w:pPr>
      <w:r>
        <w:rPr>
          <w:rFonts w:ascii="楷体_GB2312" w:eastAsia="楷体_GB2312"/>
          <w:b/>
          <w:sz w:val="32"/>
        </w:rPr>
        <w:t>（二）支出总计</w:t>
      </w:r>
      <w:r>
        <w:rPr>
          <w:rFonts w:hint="default" w:ascii="楷体_GB2312" w:eastAsia="楷体_GB2312"/>
          <w:b/>
          <w:sz w:val="32"/>
        </w:rPr>
        <w:t>3363.65</w:t>
      </w:r>
      <w:r>
        <w:rPr>
          <w:rFonts w:ascii="楷体_GB2312" w:eastAsia="楷体_GB2312"/>
          <w:b/>
          <w:sz w:val="32"/>
        </w:rPr>
        <w:t>万元，包括：</w:t>
      </w:r>
    </w:p>
    <w:p>
      <w:pPr>
        <w:pStyle w:val="7"/>
        <w:spacing w:line="560" w:lineRule="exact"/>
        <w:ind w:firstLine="660"/>
        <w:rPr>
          <w:rFonts w:hint="default" w:ascii="仿宋_GB2312" w:eastAsia="仿宋_GB2312"/>
          <w:sz w:val="32"/>
        </w:rPr>
      </w:pPr>
      <w:r>
        <w:rPr>
          <w:rFonts w:ascii="仿宋_GB2312" w:eastAsia="仿宋_GB2312"/>
          <w:sz w:val="32"/>
        </w:rPr>
        <w:t xml:space="preserve"> 1.基本支出</w:t>
      </w:r>
      <w:r>
        <w:rPr>
          <w:rFonts w:hint="default" w:ascii="仿宋_GB2312" w:eastAsia="仿宋_GB2312"/>
          <w:sz w:val="32"/>
        </w:rPr>
        <w:t>2908.76</w:t>
      </w:r>
      <w:r>
        <w:rPr>
          <w:rFonts w:ascii="仿宋_GB2312" w:eastAsia="仿宋_GB2312"/>
          <w:sz w:val="32"/>
        </w:rPr>
        <w:t>万元，占支出总计的</w:t>
      </w:r>
      <w:r>
        <w:rPr>
          <w:rFonts w:hint="default" w:ascii="仿宋_GB2312" w:eastAsia="仿宋_GB2312"/>
          <w:sz w:val="32"/>
        </w:rPr>
        <w:t>86.48</w:t>
      </w:r>
      <w:r>
        <w:rPr>
          <w:rFonts w:ascii="仿宋_GB2312" w:eastAsia="仿宋_GB2312"/>
          <w:sz w:val="32"/>
        </w:rPr>
        <w:t>%。主要是为保障机构正常运转、完成日常工作任务而发生的各项支出，其中：工资福利支出</w:t>
      </w:r>
      <w:r>
        <w:rPr>
          <w:rFonts w:hint="default" w:ascii="仿宋_GB2312" w:eastAsia="仿宋_GB2312"/>
          <w:sz w:val="32"/>
        </w:rPr>
        <w:t>2243.42</w:t>
      </w:r>
      <w:r>
        <w:rPr>
          <w:rFonts w:ascii="仿宋_GB2312" w:eastAsia="仿宋_GB2312"/>
          <w:sz w:val="32"/>
        </w:rPr>
        <w:t>万元，对个人和家庭的补助支出</w:t>
      </w:r>
      <w:r>
        <w:rPr>
          <w:rFonts w:hint="default" w:ascii="仿宋_GB2312" w:eastAsia="仿宋_GB2312"/>
          <w:sz w:val="32"/>
        </w:rPr>
        <w:t>78.7</w:t>
      </w:r>
      <w:r>
        <w:rPr>
          <w:rFonts w:ascii="仿宋_GB2312" w:eastAsia="仿宋_GB2312"/>
          <w:sz w:val="32"/>
        </w:rPr>
        <w:t>万元，商品和服务支出</w:t>
      </w:r>
      <w:r>
        <w:rPr>
          <w:rFonts w:hint="default" w:ascii="仿宋_GB2312" w:eastAsia="仿宋_GB2312"/>
          <w:sz w:val="32"/>
        </w:rPr>
        <w:t>520.91</w:t>
      </w:r>
      <w:r>
        <w:rPr>
          <w:rFonts w:ascii="仿宋_GB2312" w:eastAsia="仿宋_GB2312"/>
          <w:sz w:val="32"/>
        </w:rPr>
        <w:t>万元，资本性支出6</w:t>
      </w:r>
      <w:r>
        <w:rPr>
          <w:rFonts w:hint="default" w:ascii="仿宋_GB2312" w:eastAsia="仿宋_GB2312"/>
          <w:sz w:val="32"/>
        </w:rPr>
        <w:t>5.73</w:t>
      </w:r>
      <w:r>
        <w:rPr>
          <w:rFonts w:ascii="仿宋_GB2312" w:eastAsia="仿宋_GB2312"/>
          <w:sz w:val="32"/>
        </w:rPr>
        <w:t>万元。</w:t>
      </w:r>
    </w:p>
    <w:p>
      <w:pPr>
        <w:pStyle w:val="7"/>
        <w:spacing w:line="560" w:lineRule="exact"/>
        <w:ind w:firstLine="660"/>
        <w:rPr>
          <w:rFonts w:hint="default" w:ascii="仿宋_GB2312" w:eastAsia="仿宋_GB2312"/>
          <w:sz w:val="32"/>
        </w:rPr>
      </w:pPr>
      <w:r>
        <w:rPr>
          <w:rFonts w:ascii="仿宋_GB2312" w:eastAsia="仿宋_GB2312"/>
          <w:sz w:val="32"/>
        </w:rPr>
        <w:t>2.项目支出</w:t>
      </w:r>
      <w:r>
        <w:rPr>
          <w:rFonts w:hint="default" w:ascii="仿宋_GB2312" w:eastAsia="仿宋_GB2312"/>
          <w:sz w:val="32"/>
        </w:rPr>
        <w:t>454.89</w:t>
      </w:r>
      <w:r>
        <w:rPr>
          <w:rFonts w:ascii="仿宋_GB2312" w:eastAsia="仿宋_GB2312"/>
          <w:sz w:val="32"/>
        </w:rPr>
        <w:t>万元，占支出总计的</w:t>
      </w:r>
      <w:r>
        <w:rPr>
          <w:rFonts w:hint="default" w:ascii="仿宋_GB2312" w:eastAsia="仿宋_GB2312"/>
          <w:sz w:val="32"/>
        </w:rPr>
        <w:t>13.52</w:t>
      </w:r>
      <w:r>
        <w:rPr>
          <w:rFonts w:ascii="仿宋_GB2312" w:eastAsia="仿宋_GB2312"/>
          <w:sz w:val="32"/>
        </w:rPr>
        <w:t>%。主要包括教学设备采购采购款</w:t>
      </w:r>
      <w:r>
        <w:rPr>
          <w:rFonts w:hint="default" w:ascii="仿宋_GB2312" w:eastAsia="仿宋_GB2312"/>
          <w:sz w:val="32"/>
        </w:rPr>
        <w:t>149.68</w:t>
      </w:r>
      <w:r>
        <w:rPr>
          <w:rFonts w:ascii="仿宋_GB2312" w:eastAsia="仿宋_GB2312"/>
          <w:sz w:val="32"/>
        </w:rPr>
        <w:t>万元，免学费补助及国家助学金2</w:t>
      </w:r>
      <w:r>
        <w:rPr>
          <w:rFonts w:hint="default" w:ascii="仿宋_GB2312" w:eastAsia="仿宋_GB2312"/>
          <w:sz w:val="32"/>
        </w:rPr>
        <w:t>7.67</w:t>
      </w:r>
      <w:r>
        <w:rPr>
          <w:rFonts w:ascii="仿宋_GB2312" w:eastAsia="仿宋_GB2312"/>
          <w:sz w:val="32"/>
        </w:rPr>
        <w:t>万元，绩效工资1</w:t>
      </w:r>
      <w:r>
        <w:rPr>
          <w:rFonts w:hint="default" w:ascii="仿宋_GB2312" w:eastAsia="仿宋_GB2312"/>
          <w:sz w:val="32"/>
        </w:rPr>
        <w:t>29.08</w:t>
      </w:r>
      <w:r>
        <w:rPr>
          <w:rFonts w:ascii="仿宋_GB2312" w:eastAsia="仿宋_GB2312"/>
          <w:sz w:val="32"/>
        </w:rPr>
        <w:t>万元，外聘校长租房补贴1</w:t>
      </w:r>
      <w:r>
        <w:rPr>
          <w:rFonts w:hint="default" w:ascii="仿宋_GB2312" w:eastAsia="仿宋_GB2312"/>
          <w:sz w:val="32"/>
        </w:rPr>
        <w:t>.35</w:t>
      </w:r>
      <w:r>
        <w:rPr>
          <w:rFonts w:ascii="仿宋_GB2312" w:eastAsia="仿宋_GB2312"/>
          <w:sz w:val="32"/>
        </w:rPr>
        <w:t>万元，市体育局拨体育传统校扶持基金2万元，市教育研究院拨羽毛球设备维护补偿费0</w:t>
      </w:r>
      <w:r>
        <w:rPr>
          <w:rFonts w:hint="default" w:ascii="仿宋_GB2312" w:eastAsia="仿宋_GB2312"/>
          <w:sz w:val="32"/>
        </w:rPr>
        <w:t>.9</w:t>
      </w:r>
      <w:r>
        <w:rPr>
          <w:rFonts w:ascii="仿宋_GB2312" w:eastAsia="仿宋_GB2312"/>
          <w:sz w:val="32"/>
        </w:rPr>
        <w:t>万元，四季度办公经费4</w:t>
      </w:r>
      <w:r>
        <w:rPr>
          <w:rFonts w:hint="default" w:ascii="仿宋_GB2312" w:eastAsia="仿宋_GB2312"/>
          <w:sz w:val="32"/>
        </w:rPr>
        <w:t>0.46</w:t>
      </w:r>
      <w:r>
        <w:rPr>
          <w:rFonts w:ascii="仿宋_GB2312" w:eastAsia="仿宋_GB2312"/>
          <w:sz w:val="32"/>
        </w:rPr>
        <w:t>万元，弹性离校资金3</w:t>
      </w:r>
      <w:r>
        <w:rPr>
          <w:rFonts w:hint="default" w:ascii="仿宋_GB2312" w:eastAsia="仿宋_GB2312"/>
          <w:sz w:val="32"/>
        </w:rPr>
        <w:t>6.92</w:t>
      </w:r>
      <w:r>
        <w:rPr>
          <w:rFonts w:ascii="仿宋_GB2312" w:eastAsia="仿宋_GB2312"/>
          <w:sz w:val="32"/>
        </w:rPr>
        <w:t>万元，物业管理费2</w:t>
      </w:r>
      <w:r>
        <w:rPr>
          <w:rFonts w:hint="default" w:ascii="仿宋_GB2312" w:eastAsia="仿宋_GB2312"/>
          <w:sz w:val="32"/>
        </w:rPr>
        <w:t>5.21</w:t>
      </w:r>
      <w:r>
        <w:rPr>
          <w:rFonts w:ascii="仿宋_GB2312" w:eastAsia="仿宋_GB2312"/>
          <w:sz w:val="32"/>
        </w:rPr>
        <w:t>万元，理化试验室改造9</w:t>
      </w:r>
      <w:r>
        <w:rPr>
          <w:rFonts w:hint="default" w:ascii="仿宋_GB2312" w:eastAsia="仿宋_GB2312"/>
          <w:sz w:val="32"/>
        </w:rPr>
        <w:t>.51</w:t>
      </w:r>
      <w:r>
        <w:rPr>
          <w:rFonts w:ascii="仿宋_GB2312" w:eastAsia="仿宋_GB2312"/>
          <w:sz w:val="32"/>
        </w:rPr>
        <w:t>万元，援疆补助支出2</w:t>
      </w:r>
      <w:r>
        <w:rPr>
          <w:rFonts w:hint="default" w:ascii="仿宋_GB2312" w:eastAsia="仿宋_GB2312"/>
          <w:sz w:val="32"/>
        </w:rPr>
        <w:t>.37</w:t>
      </w:r>
      <w:r>
        <w:rPr>
          <w:rFonts w:ascii="仿宋_GB2312" w:eastAsia="仿宋_GB2312"/>
          <w:sz w:val="32"/>
        </w:rPr>
        <w:t>万元，刘健名师工作室支出1</w:t>
      </w:r>
      <w:r>
        <w:rPr>
          <w:rFonts w:hint="default" w:ascii="仿宋_GB2312" w:eastAsia="仿宋_GB2312"/>
          <w:sz w:val="32"/>
        </w:rPr>
        <w:t>.45</w:t>
      </w:r>
      <w:r>
        <w:rPr>
          <w:rFonts w:ascii="仿宋_GB2312" w:eastAsia="仿宋_GB2312"/>
          <w:sz w:val="32"/>
        </w:rPr>
        <w:t>万元，中华传统八德进校园2</w:t>
      </w:r>
      <w:r>
        <w:rPr>
          <w:rFonts w:hint="default" w:ascii="仿宋_GB2312" w:eastAsia="仿宋_GB2312"/>
          <w:sz w:val="32"/>
        </w:rPr>
        <w:t>.81</w:t>
      </w:r>
      <w:r>
        <w:rPr>
          <w:rFonts w:ascii="仿宋_GB2312" w:eastAsia="仿宋_GB2312"/>
          <w:sz w:val="32"/>
        </w:rPr>
        <w:t>万元，东校区房租1</w:t>
      </w:r>
      <w:r>
        <w:rPr>
          <w:rFonts w:hint="default" w:ascii="仿宋_GB2312" w:eastAsia="仿宋_GB2312"/>
          <w:sz w:val="32"/>
        </w:rPr>
        <w:t>5.76</w:t>
      </w:r>
      <w:r>
        <w:rPr>
          <w:rFonts w:ascii="仿宋_GB2312" w:eastAsia="仿宋_GB2312"/>
          <w:sz w:val="32"/>
        </w:rPr>
        <w:t>万元，浑南区中小学饮用水补助资金9</w:t>
      </w:r>
      <w:r>
        <w:rPr>
          <w:rFonts w:hint="default" w:ascii="仿宋_GB2312" w:eastAsia="仿宋_GB2312"/>
          <w:sz w:val="32"/>
        </w:rPr>
        <w:t>.71</w:t>
      </w:r>
      <w:r>
        <w:rPr>
          <w:rFonts w:ascii="仿宋_GB2312" w:eastAsia="仿宋_GB2312"/>
          <w:sz w:val="32"/>
        </w:rPr>
        <w:t>万元等业务支出。</w:t>
      </w:r>
    </w:p>
    <w:p>
      <w:pPr>
        <w:pStyle w:val="7"/>
        <w:spacing w:line="560" w:lineRule="exact"/>
        <w:ind w:firstLine="660"/>
        <w:rPr>
          <w:rFonts w:hint="eastAsia" w:ascii="仿宋_GB2312" w:hAnsi="仿宋_GB2312" w:eastAsia="仿宋_GB2312" w:cs="仿宋_GB2312"/>
          <w:sz w:val="32"/>
        </w:rPr>
      </w:pPr>
      <w:r>
        <w:rPr>
          <w:rFonts w:ascii="仿宋_GB2312" w:eastAsia="仿宋_GB2312"/>
          <w:sz w:val="32"/>
        </w:rPr>
        <w:t>与上年3</w:t>
      </w:r>
      <w:r>
        <w:rPr>
          <w:rFonts w:hint="default" w:ascii="仿宋_GB2312" w:eastAsia="仿宋_GB2312"/>
          <w:sz w:val="32"/>
        </w:rPr>
        <w:t>612.73</w:t>
      </w:r>
      <w:r>
        <w:rPr>
          <w:rFonts w:ascii="仿宋_GB2312" w:eastAsia="仿宋_GB2312"/>
          <w:sz w:val="32"/>
        </w:rPr>
        <w:t>万元相比，今年支出减少2</w:t>
      </w:r>
      <w:r>
        <w:rPr>
          <w:rFonts w:hint="default" w:ascii="仿宋_GB2312" w:eastAsia="仿宋_GB2312"/>
          <w:sz w:val="32"/>
        </w:rPr>
        <w:t>49.08</w:t>
      </w:r>
      <w:r>
        <w:rPr>
          <w:rFonts w:ascii="仿宋_GB2312" w:eastAsia="仿宋_GB2312"/>
          <w:sz w:val="32"/>
        </w:rPr>
        <w:t>万元，降低6</w:t>
      </w:r>
      <w:r>
        <w:rPr>
          <w:rFonts w:hint="default" w:ascii="仿宋_GB2312" w:eastAsia="仿宋_GB2312"/>
          <w:sz w:val="32"/>
        </w:rPr>
        <w:t>.9</w:t>
      </w:r>
      <w:r>
        <w:rPr>
          <w:rFonts w:ascii="仿宋_GB2312" w:eastAsia="仿宋_GB2312"/>
          <w:sz w:val="32"/>
        </w:rPr>
        <w:t>%，主要原因：</w:t>
      </w:r>
      <w:r>
        <w:rPr>
          <w:rFonts w:hint="eastAsia" w:ascii="仿宋_GB2312" w:hAnsi="仿宋_GB2312" w:eastAsia="仿宋_GB2312" w:cs="仿宋_GB2312"/>
          <w:sz w:val="32"/>
        </w:rPr>
        <w:t>全运校区建设基本完成，项目支出减少。</w:t>
      </w:r>
    </w:p>
    <w:p>
      <w:pPr>
        <w:pStyle w:val="7"/>
        <w:spacing w:line="560" w:lineRule="exact"/>
        <w:ind w:firstLine="660"/>
        <w:rPr>
          <w:rFonts w:hint="default" w:ascii="楷体_GB2312" w:eastAsia="楷体_GB2312"/>
          <w:b/>
          <w:sz w:val="32"/>
        </w:rPr>
      </w:pPr>
      <w:r>
        <w:rPr>
          <w:rFonts w:ascii="楷体_GB2312" w:eastAsia="楷体_GB2312"/>
          <w:b/>
          <w:sz w:val="32"/>
        </w:rPr>
        <w:t>（三）年末结转和结余1</w:t>
      </w:r>
      <w:r>
        <w:rPr>
          <w:rFonts w:hint="default" w:ascii="楷体_GB2312" w:eastAsia="楷体_GB2312"/>
          <w:b/>
          <w:sz w:val="32"/>
        </w:rPr>
        <w:t>1.48</w:t>
      </w:r>
      <w:r>
        <w:rPr>
          <w:rFonts w:ascii="楷体_GB2312" w:eastAsia="楷体_GB2312"/>
          <w:b/>
          <w:sz w:val="32"/>
        </w:rPr>
        <w:t>万元</w:t>
      </w:r>
    </w:p>
    <w:p>
      <w:pPr>
        <w:pStyle w:val="7"/>
        <w:spacing w:line="560" w:lineRule="exact"/>
        <w:ind w:firstLine="660"/>
        <w:rPr>
          <w:rFonts w:hint="default" w:ascii="仿宋_GB2312" w:eastAsia="仿宋_GB2312"/>
          <w:sz w:val="32"/>
        </w:rPr>
      </w:pPr>
      <w:r>
        <w:rPr>
          <w:rFonts w:ascii="仿宋_GB2312" w:eastAsia="仿宋_GB2312"/>
          <w:sz w:val="32"/>
        </w:rPr>
        <w:t>主要是以前年度专用基金8</w:t>
      </w:r>
      <w:r>
        <w:rPr>
          <w:rFonts w:hint="default" w:ascii="仿宋_GB2312" w:eastAsia="仿宋_GB2312"/>
          <w:sz w:val="32"/>
        </w:rPr>
        <w:t>.51</w:t>
      </w:r>
      <w:r>
        <w:rPr>
          <w:rFonts w:ascii="仿宋_GB2312" w:eastAsia="仿宋_GB2312"/>
          <w:sz w:val="32"/>
        </w:rPr>
        <w:t>万元，刘健名师工作室及援疆补助等</w:t>
      </w:r>
      <w:r>
        <w:rPr>
          <w:rFonts w:hint="default" w:ascii="仿宋_GB2312" w:eastAsia="仿宋_GB2312"/>
          <w:sz w:val="32"/>
        </w:rPr>
        <w:t>2.97</w:t>
      </w:r>
      <w:r>
        <w:rPr>
          <w:rFonts w:ascii="仿宋_GB2312" w:eastAsia="仿宋_GB2312"/>
          <w:sz w:val="32"/>
        </w:rPr>
        <w:t>万元形成的结余。与上年9</w:t>
      </w:r>
      <w:r>
        <w:rPr>
          <w:rFonts w:hint="default" w:ascii="仿宋_GB2312" w:eastAsia="仿宋_GB2312"/>
          <w:sz w:val="32"/>
        </w:rPr>
        <w:t>4.03</w:t>
      </w:r>
      <w:r>
        <w:rPr>
          <w:rFonts w:ascii="仿宋_GB2312" w:eastAsia="仿宋_GB2312"/>
          <w:sz w:val="32"/>
        </w:rPr>
        <w:t>万元相比，今年结转结余减少8</w:t>
      </w:r>
      <w:r>
        <w:rPr>
          <w:rFonts w:hint="default" w:ascii="仿宋_GB2312" w:eastAsia="仿宋_GB2312"/>
          <w:sz w:val="32"/>
        </w:rPr>
        <w:t>2.55</w:t>
      </w:r>
      <w:r>
        <w:rPr>
          <w:rFonts w:ascii="仿宋_GB2312" w:eastAsia="仿宋_GB2312"/>
          <w:sz w:val="32"/>
        </w:rPr>
        <w:t>万元，降低8</w:t>
      </w:r>
      <w:r>
        <w:rPr>
          <w:rFonts w:hint="default" w:ascii="仿宋_GB2312" w:eastAsia="仿宋_GB2312"/>
          <w:sz w:val="32"/>
        </w:rPr>
        <w:t>7.8</w:t>
      </w:r>
      <w:r>
        <w:rPr>
          <w:rFonts w:ascii="仿宋_GB2312" w:eastAsia="仿宋_GB2312"/>
          <w:sz w:val="32"/>
        </w:rPr>
        <w:t>%，主要原因：</w:t>
      </w:r>
      <w:r>
        <w:rPr>
          <w:rFonts w:hint="eastAsia" w:ascii="仿宋_GB2312" w:hAnsi="仿宋_GB2312" w:eastAsia="仿宋_GB2312" w:cs="仿宋_GB2312"/>
          <w:b w:val="0"/>
          <w:bCs w:val="0"/>
          <w:sz w:val="32"/>
        </w:rPr>
        <w:t>年初结转资金已支出</w:t>
      </w:r>
      <w:r>
        <w:rPr>
          <w:rFonts w:ascii="仿宋_GB2312" w:eastAsia="仿宋_GB2312"/>
          <w:sz w:val="32"/>
        </w:rPr>
        <w:t>。</w:t>
      </w:r>
    </w:p>
    <w:p>
      <w:pPr>
        <w:pStyle w:val="7"/>
        <w:spacing w:line="560" w:lineRule="exact"/>
        <w:ind w:firstLine="660"/>
        <w:rPr>
          <w:rFonts w:hint="default" w:ascii="黑体" w:eastAsia="黑体"/>
          <w:sz w:val="32"/>
        </w:rPr>
      </w:pPr>
      <w:r>
        <w:rPr>
          <w:rFonts w:ascii="黑体" w:eastAsia="黑体"/>
          <w:sz w:val="32"/>
        </w:rPr>
        <w:t>二、财政拨款收入支出决算情况说明</w:t>
      </w:r>
    </w:p>
    <w:p>
      <w:pPr>
        <w:pStyle w:val="7"/>
        <w:spacing w:line="560" w:lineRule="exact"/>
        <w:ind w:firstLine="660"/>
        <w:rPr>
          <w:rFonts w:hint="default" w:ascii="楷体_GB2312" w:eastAsia="楷体_GB2312"/>
          <w:b/>
          <w:sz w:val="32"/>
        </w:rPr>
      </w:pPr>
      <w:r>
        <w:rPr>
          <w:rFonts w:ascii="楷体_GB2312" w:eastAsia="楷体_GB2312"/>
          <w:b/>
          <w:sz w:val="32"/>
        </w:rPr>
        <w:t>（一）总体情况</w:t>
      </w:r>
    </w:p>
    <w:p>
      <w:pPr>
        <w:pStyle w:val="7"/>
        <w:spacing w:line="560" w:lineRule="exact"/>
        <w:ind w:firstLine="660"/>
        <w:rPr>
          <w:rFonts w:hint="default" w:ascii="仿宋_GB2312" w:eastAsia="仿宋_GB2312"/>
          <w:sz w:val="32"/>
          <w:szCs w:val="32"/>
        </w:rPr>
      </w:pPr>
      <w:r>
        <w:rPr>
          <w:rFonts w:ascii="仿宋_GB2312" w:eastAsia="仿宋_GB2312"/>
          <w:sz w:val="32"/>
        </w:rPr>
        <w:t>2021年度财政拨款支出</w:t>
      </w:r>
      <w:r>
        <w:rPr>
          <w:rFonts w:hint="default" w:ascii="仿宋_GB2312" w:eastAsia="仿宋_GB2312"/>
          <w:sz w:val="32"/>
        </w:rPr>
        <w:t>3107.2</w:t>
      </w:r>
      <w:r>
        <w:rPr>
          <w:rFonts w:ascii="仿宋_GB2312" w:eastAsia="仿宋_GB2312"/>
          <w:sz w:val="32"/>
        </w:rPr>
        <w:t>万元，其中：基本支出</w:t>
      </w:r>
      <w:r>
        <w:rPr>
          <w:rFonts w:hint="default" w:ascii="仿宋_GB2312" w:eastAsia="仿宋_GB2312"/>
          <w:sz w:val="32"/>
        </w:rPr>
        <w:t>2844.43</w:t>
      </w:r>
      <w:r>
        <w:rPr>
          <w:rFonts w:ascii="仿宋_GB2312" w:eastAsia="仿宋_GB2312"/>
          <w:sz w:val="32"/>
        </w:rPr>
        <w:t>万元，项目支出2</w:t>
      </w:r>
      <w:r>
        <w:rPr>
          <w:rFonts w:hint="default" w:ascii="仿宋_GB2312" w:eastAsia="仿宋_GB2312"/>
          <w:sz w:val="32"/>
        </w:rPr>
        <w:t>62.77</w:t>
      </w:r>
      <w:r>
        <w:rPr>
          <w:rFonts w:ascii="仿宋_GB2312" w:eastAsia="仿宋_GB2312"/>
          <w:sz w:val="32"/>
        </w:rPr>
        <w:t>万元。与上年3</w:t>
      </w:r>
      <w:r>
        <w:rPr>
          <w:rFonts w:hint="default" w:ascii="仿宋_GB2312" w:eastAsia="仿宋_GB2312"/>
          <w:sz w:val="32"/>
        </w:rPr>
        <w:t>360.33</w:t>
      </w:r>
      <w:r>
        <w:rPr>
          <w:rFonts w:ascii="仿宋_GB2312" w:eastAsia="仿宋_GB2312"/>
          <w:sz w:val="32"/>
        </w:rPr>
        <w:t>万元相比，财政拨款支出减少</w:t>
      </w:r>
      <w:r>
        <w:rPr>
          <w:rFonts w:hint="default" w:ascii="仿宋_GB2312" w:eastAsia="仿宋_GB2312"/>
          <w:sz w:val="32"/>
        </w:rPr>
        <w:t>253.13</w:t>
      </w:r>
      <w:r>
        <w:rPr>
          <w:rFonts w:ascii="仿宋_GB2312" w:eastAsia="仿宋_GB2312"/>
          <w:sz w:val="32"/>
        </w:rPr>
        <w:t>万元，降低7</w:t>
      </w:r>
      <w:r>
        <w:rPr>
          <w:rFonts w:hint="default" w:ascii="仿宋_GB2312" w:eastAsia="仿宋_GB2312"/>
          <w:sz w:val="32"/>
        </w:rPr>
        <w:t>.53</w:t>
      </w:r>
      <w:r>
        <w:rPr>
          <w:rFonts w:ascii="仿宋_GB2312" w:eastAsia="仿宋_GB2312"/>
          <w:sz w:val="32"/>
        </w:rPr>
        <w:t>%，主要原因：</w:t>
      </w:r>
      <w:r>
        <w:rPr>
          <w:rFonts w:hint="eastAsia" w:ascii="仿宋_GB2312" w:hAnsi="仿宋_GB2312" w:eastAsia="仿宋_GB2312" w:cs="仿宋_GB2312"/>
          <w:sz w:val="32"/>
        </w:rPr>
        <w:t>项目支出减少。</w:t>
      </w:r>
      <w:r>
        <w:rPr>
          <w:rFonts w:ascii="仿宋_GB2312" w:eastAsia="仿宋_GB2312"/>
          <w:sz w:val="32"/>
        </w:rPr>
        <w:t>与年初预算2</w:t>
      </w:r>
      <w:r>
        <w:rPr>
          <w:rFonts w:hint="default" w:ascii="仿宋_GB2312" w:eastAsia="仿宋_GB2312"/>
          <w:sz w:val="32"/>
        </w:rPr>
        <w:t>453.27</w:t>
      </w:r>
      <w:r>
        <w:rPr>
          <w:rFonts w:ascii="仿宋_GB2312" w:eastAsia="仿宋_GB2312"/>
          <w:sz w:val="32"/>
        </w:rPr>
        <w:t>万元相比，2021年度财政拨款支出完成年初预算的</w:t>
      </w:r>
      <w:r>
        <w:rPr>
          <w:rFonts w:hint="default" w:ascii="仿宋_GB2312" w:eastAsia="仿宋_GB2312"/>
          <w:sz w:val="32"/>
        </w:rPr>
        <w:t>126.66</w:t>
      </w:r>
      <w:r>
        <w:rPr>
          <w:rFonts w:ascii="仿宋_GB2312" w:eastAsia="仿宋_GB2312"/>
          <w:sz w:val="32"/>
        </w:rPr>
        <w:t>%，其中：基本支出完成年初预算的1</w:t>
      </w:r>
      <w:r>
        <w:rPr>
          <w:rFonts w:hint="default" w:ascii="仿宋_GB2312" w:eastAsia="仿宋_GB2312"/>
          <w:sz w:val="32"/>
        </w:rPr>
        <w:t>15.94</w:t>
      </w:r>
      <w:r>
        <w:rPr>
          <w:rFonts w:ascii="仿宋_GB2312" w:eastAsia="仿宋_GB2312"/>
          <w:sz w:val="32"/>
        </w:rPr>
        <w:t>%，</w:t>
      </w:r>
      <w:r>
        <w:rPr>
          <w:rFonts w:ascii="仿宋_GB2312" w:eastAsia="仿宋_GB2312"/>
          <w:sz w:val="32"/>
          <w:szCs w:val="32"/>
        </w:rPr>
        <w:t>学校没有单独安排项目支出</w:t>
      </w:r>
      <w:r>
        <w:rPr>
          <w:rFonts w:hint="eastAsia" w:ascii="仿宋_GB2312" w:eastAsia="仿宋_GB2312"/>
          <w:sz w:val="32"/>
          <w:szCs w:val="32"/>
          <w:lang w:eastAsia="zh-CN"/>
        </w:rPr>
        <w:t>的</w:t>
      </w:r>
      <w:r>
        <w:rPr>
          <w:rFonts w:ascii="仿宋_GB2312" w:eastAsia="仿宋_GB2312"/>
          <w:sz w:val="32"/>
          <w:szCs w:val="32"/>
        </w:rPr>
        <w:t>年初预算，由教育局统一安排。</w:t>
      </w:r>
    </w:p>
    <w:p>
      <w:pPr>
        <w:pStyle w:val="7"/>
        <w:spacing w:line="560" w:lineRule="exact"/>
        <w:ind w:firstLine="660"/>
        <w:rPr>
          <w:rFonts w:hint="default" w:ascii="楷体_GB2312" w:eastAsia="楷体_GB2312"/>
          <w:b/>
          <w:sz w:val="32"/>
          <w:szCs w:val="32"/>
        </w:rPr>
      </w:pPr>
      <w:r>
        <w:rPr>
          <w:rFonts w:ascii="楷体_GB2312" w:eastAsia="楷体_GB2312"/>
          <w:b/>
          <w:sz w:val="32"/>
          <w:szCs w:val="32"/>
        </w:rPr>
        <w:t>（二）一般公共预算财政拨款支出情况。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2021年度一般公共预算财政拨款支出3</w:t>
      </w:r>
      <w:r>
        <w:rPr>
          <w:rFonts w:hint="default" w:ascii="仿宋_GB2312" w:hAnsi="宋体" w:eastAsia="仿宋_GB2312"/>
          <w:sz w:val="32"/>
          <w:szCs w:val="32"/>
        </w:rPr>
        <w:t>107.2</w:t>
      </w:r>
      <w:r>
        <w:rPr>
          <w:rFonts w:ascii="仿宋_GB2312" w:hAnsi="宋体" w:eastAsia="仿宋_GB2312"/>
          <w:sz w:val="32"/>
          <w:szCs w:val="32"/>
        </w:rPr>
        <w:t>万元，按支出功能分类科目分，包括：教育支出2</w:t>
      </w:r>
      <w:r>
        <w:rPr>
          <w:rFonts w:hint="default" w:ascii="仿宋_GB2312" w:hAnsi="宋体" w:eastAsia="仿宋_GB2312"/>
          <w:sz w:val="32"/>
          <w:szCs w:val="32"/>
        </w:rPr>
        <w:t>735.13</w:t>
      </w:r>
      <w:r>
        <w:rPr>
          <w:rFonts w:ascii="仿宋_GB2312" w:hAnsi="宋体" w:eastAsia="仿宋_GB2312"/>
          <w:sz w:val="32"/>
          <w:szCs w:val="32"/>
        </w:rPr>
        <w:t>万元，占</w:t>
      </w:r>
      <w:r>
        <w:rPr>
          <w:rFonts w:hint="default" w:ascii="仿宋_GB2312" w:hAnsi="宋体" w:eastAsia="仿宋_GB2312"/>
          <w:sz w:val="32"/>
          <w:szCs w:val="32"/>
        </w:rPr>
        <w:t>88.02</w:t>
      </w:r>
      <w:r>
        <w:rPr>
          <w:rFonts w:ascii="仿宋_GB2312" w:hAnsi="宋体" w:eastAsia="仿宋_GB2312"/>
          <w:sz w:val="32"/>
          <w:szCs w:val="32"/>
        </w:rPr>
        <w:t>%；社会保障和就业支出2</w:t>
      </w:r>
      <w:r>
        <w:rPr>
          <w:rFonts w:hint="default" w:ascii="仿宋_GB2312" w:hAnsi="宋体" w:eastAsia="仿宋_GB2312"/>
          <w:sz w:val="32"/>
          <w:szCs w:val="32"/>
        </w:rPr>
        <w:t>51.42</w:t>
      </w:r>
      <w:r>
        <w:rPr>
          <w:rFonts w:ascii="仿宋_GB2312" w:hAnsi="宋体" w:eastAsia="仿宋_GB2312"/>
          <w:sz w:val="32"/>
          <w:szCs w:val="32"/>
        </w:rPr>
        <w:t>万元，占8</w:t>
      </w:r>
      <w:r>
        <w:rPr>
          <w:rFonts w:hint="default" w:ascii="仿宋_GB2312" w:hAnsi="宋体" w:eastAsia="仿宋_GB2312"/>
          <w:sz w:val="32"/>
          <w:szCs w:val="32"/>
        </w:rPr>
        <w:t>.1%</w:t>
      </w:r>
      <w:r>
        <w:rPr>
          <w:rFonts w:ascii="仿宋_GB2312" w:hAnsi="宋体" w:eastAsia="仿宋_GB2312"/>
          <w:sz w:val="32"/>
          <w:szCs w:val="32"/>
        </w:rPr>
        <w:t>；卫生健康支出1</w:t>
      </w:r>
      <w:r>
        <w:rPr>
          <w:rFonts w:hint="default" w:ascii="仿宋_GB2312" w:hAnsi="宋体" w:eastAsia="仿宋_GB2312"/>
          <w:sz w:val="32"/>
          <w:szCs w:val="32"/>
        </w:rPr>
        <w:t>20.65</w:t>
      </w:r>
      <w:r>
        <w:rPr>
          <w:rFonts w:ascii="仿宋_GB2312" w:hAnsi="宋体" w:eastAsia="仿宋_GB2312"/>
          <w:sz w:val="32"/>
          <w:szCs w:val="32"/>
        </w:rPr>
        <w:t>万元，占3</w:t>
      </w:r>
      <w:r>
        <w:rPr>
          <w:rFonts w:hint="default" w:ascii="仿宋_GB2312" w:hAnsi="宋体" w:eastAsia="仿宋_GB2312"/>
          <w:sz w:val="32"/>
          <w:szCs w:val="32"/>
        </w:rPr>
        <w:t>.88%</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 教育支出2</w:t>
      </w:r>
      <w:r>
        <w:rPr>
          <w:rFonts w:hint="default" w:ascii="仿宋_GB2312" w:hAnsi="宋体" w:eastAsia="仿宋_GB2312"/>
          <w:sz w:val="32"/>
          <w:szCs w:val="32"/>
        </w:rPr>
        <w:t>735.13</w:t>
      </w:r>
      <w:r>
        <w:rPr>
          <w:rFonts w:ascii="仿宋_GB2312" w:hAnsi="宋体" w:eastAsia="仿宋_GB2312"/>
          <w:sz w:val="32"/>
          <w:szCs w:val="32"/>
        </w:rPr>
        <w:t>万元，具体包括：</w:t>
      </w:r>
    </w:p>
    <w:p>
      <w:pPr>
        <w:spacing w:line="560" w:lineRule="exact"/>
        <w:ind w:firstLine="660"/>
        <w:rPr>
          <w:rFonts w:ascii="仿宋_GB2312" w:hAnsi="宋体" w:eastAsia="仿宋_GB2312"/>
          <w:sz w:val="32"/>
          <w:szCs w:val="32"/>
        </w:rPr>
      </w:pPr>
      <w:r>
        <w:rPr>
          <w:rFonts w:ascii="仿宋_GB2312" w:hAnsi="宋体" w:eastAsia="仿宋_GB2312"/>
          <w:sz w:val="32"/>
          <w:szCs w:val="32"/>
        </w:rPr>
        <w:t>（1）高中教育支出</w:t>
      </w:r>
      <w:r>
        <w:rPr>
          <w:rFonts w:hint="default" w:ascii="仿宋_GB2312" w:hAnsi="宋体" w:eastAsia="仿宋_GB2312"/>
          <w:sz w:val="32"/>
          <w:szCs w:val="32"/>
        </w:rPr>
        <w:t>2491.08</w:t>
      </w:r>
      <w:r>
        <w:rPr>
          <w:rFonts w:ascii="仿宋_GB2312" w:hAnsi="宋体" w:eastAsia="仿宋_GB2312"/>
          <w:sz w:val="32"/>
          <w:szCs w:val="32"/>
        </w:rPr>
        <w:t>万元，主要是工资福利支出1</w:t>
      </w:r>
      <w:r>
        <w:rPr>
          <w:rFonts w:hint="default" w:ascii="仿宋_GB2312" w:hAnsi="宋体" w:eastAsia="仿宋_GB2312"/>
          <w:sz w:val="32"/>
          <w:szCs w:val="32"/>
        </w:rPr>
        <w:t>897.18</w:t>
      </w:r>
      <w:r>
        <w:rPr>
          <w:rFonts w:ascii="仿宋_GB2312" w:hAnsi="宋体" w:eastAsia="仿宋_GB2312"/>
          <w:sz w:val="32"/>
          <w:szCs w:val="32"/>
        </w:rPr>
        <w:t>万元，商品和服务支出3</w:t>
      </w:r>
      <w:r>
        <w:rPr>
          <w:rFonts w:hint="default" w:ascii="仿宋_GB2312" w:hAnsi="宋体" w:eastAsia="仿宋_GB2312"/>
          <w:sz w:val="32"/>
          <w:szCs w:val="32"/>
        </w:rPr>
        <w:t>32.65</w:t>
      </w:r>
      <w:r>
        <w:rPr>
          <w:rFonts w:ascii="仿宋_GB2312" w:hAnsi="宋体" w:eastAsia="仿宋_GB2312"/>
          <w:sz w:val="32"/>
          <w:szCs w:val="32"/>
        </w:rPr>
        <w:t>万元，对个人和家庭的补助支出6</w:t>
      </w:r>
      <w:r>
        <w:rPr>
          <w:rFonts w:hint="default" w:ascii="仿宋_GB2312" w:hAnsi="宋体" w:eastAsia="仿宋_GB2312"/>
          <w:sz w:val="32"/>
          <w:szCs w:val="32"/>
        </w:rPr>
        <w:t>4.56</w:t>
      </w:r>
      <w:r>
        <w:rPr>
          <w:rFonts w:ascii="仿宋_GB2312" w:hAnsi="宋体" w:eastAsia="仿宋_GB2312"/>
          <w:sz w:val="32"/>
          <w:szCs w:val="32"/>
        </w:rPr>
        <w:t>万元，资本性支出1</w:t>
      </w:r>
      <w:r>
        <w:rPr>
          <w:rFonts w:hint="default" w:ascii="仿宋_GB2312" w:hAnsi="宋体" w:eastAsia="仿宋_GB2312"/>
          <w:sz w:val="32"/>
          <w:szCs w:val="32"/>
        </w:rPr>
        <w:t>96.69</w:t>
      </w:r>
      <w:r>
        <w:rPr>
          <w:rFonts w:ascii="仿宋_GB2312" w:hAnsi="宋体" w:eastAsia="仿宋_GB2312"/>
          <w:sz w:val="32"/>
          <w:szCs w:val="32"/>
        </w:rPr>
        <w:t>万元等支出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ascii="仿宋_GB2312" w:hAnsi="宋体" w:eastAsia="仿宋_GB2312"/>
          <w:sz w:val="32"/>
          <w:szCs w:val="32"/>
        </w:rPr>
      </w:pPr>
      <w:r>
        <w:rPr>
          <w:rFonts w:ascii="仿宋_GB2312" w:hAnsi="宋体" w:eastAsia="仿宋_GB2312"/>
          <w:sz w:val="32"/>
          <w:szCs w:val="32"/>
        </w:rPr>
        <w:t>（2）其他普通教育支出9</w:t>
      </w:r>
      <w:r>
        <w:rPr>
          <w:rFonts w:hint="default" w:ascii="仿宋_GB2312" w:hAnsi="宋体" w:eastAsia="仿宋_GB2312"/>
          <w:sz w:val="32"/>
          <w:szCs w:val="32"/>
        </w:rPr>
        <w:t>.51</w:t>
      </w:r>
      <w:r>
        <w:rPr>
          <w:rFonts w:ascii="仿宋_GB2312" w:hAnsi="宋体" w:eastAsia="仿宋_GB2312"/>
          <w:sz w:val="32"/>
          <w:szCs w:val="32"/>
        </w:rPr>
        <w:t>万元，主要用于商品和服务支出5</w:t>
      </w:r>
      <w:r>
        <w:rPr>
          <w:rFonts w:hint="default" w:ascii="仿宋_GB2312" w:hAnsi="宋体" w:eastAsia="仿宋_GB2312"/>
          <w:sz w:val="32"/>
          <w:szCs w:val="32"/>
        </w:rPr>
        <w:t>.84</w:t>
      </w:r>
      <w:r>
        <w:rPr>
          <w:rFonts w:ascii="仿宋_GB2312" w:hAnsi="宋体" w:eastAsia="仿宋_GB2312"/>
          <w:sz w:val="32"/>
          <w:szCs w:val="32"/>
        </w:rPr>
        <w:t>万元，资本性支出</w:t>
      </w:r>
      <w:r>
        <w:rPr>
          <w:rFonts w:hint="default" w:ascii="仿宋_GB2312" w:hAnsi="宋体" w:eastAsia="仿宋_GB2312"/>
          <w:sz w:val="32"/>
          <w:szCs w:val="32"/>
        </w:rPr>
        <w:t>3.67</w:t>
      </w:r>
      <w:r>
        <w:rPr>
          <w:rFonts w:ascii="仿宋_GB2312" w:hAnsi="宋体" w:eastAsia="仿宋_GB2312"/>
          <w:sz w:val="32"/>
          <w:szCs w:val="32"/>
        </w:rPr>
        <w:t>万元等支出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default" w:ascii="仿宋_GB2312" w:hAnsi="宋体" w:eastAsia="仿宋_GB2312"/>
          <w:color w:val="FF0000"/>
          <w:sz w:val="32"/>
          <w:szCs w:val="32"/>
        </w:rPr>
      </w:pPr>
      <w:r>
        <w:rPr>
          <w:rFonts w:ascii="仿宋_GB2312" w:hAnsi="宋体" w:eastAsia="仿宋_GB2312"/>
          <w:sz w:val="32"/>
          <w:szCs w:val="32"/>
        </w:rPr>
        <w:t>（3）其他教育费附加安排支出2</w:t>
      </w:r>
      <w:r>
        <w:rPr>
          <w:rFonts w:hint="default" w:ascii="仿宋_GB2312" w:hAnsi="宋体" w:eastAsia="仿宋_GB2312"/>
          <w:sz w:val="32"/>
          <w:szCs w:val="32"/>
        </w:rPr>
        <w:t>34.54</w:t>
      </w:r>
      <w:r>
        <w:rPr>
          <w:rFonts w:ascii="仿宋_GB2312" w:hAnsi="宋体" w:eastAsia="仿宋_GB2312"/>
          <w:sz w:val="32"/>
          <w:szCs w:val="32"/>
        </w:rPr>
        <w:t>万元主要是办公水电取暖等商品服务支出2</w:t>
      </w:r>
      <w:r>
        <w:rPr>
          <w:rFonts w:hint="default" w:ascii="仿宋_GB2312" w:hAnsi="宋体" w:eastAsia="仿宋_GB2312"/>
          <w:sz w:val="32"/>
          <w:szCs w:val="32"/>
        </w:rPr>
        <w:t>33.94</w:t>
      </w:r>
      <w:r>
        <w:rPr>
          <w:rFonts w:ascii="仿宋_GB2312" w:hAnsi="宋体" w:eastAsia="仿宋_GB2312"/>
          <w:sz w:val="32"/>
          <w:szCs w:val="32"/>
        </w:rPr>
        <w:t>万元，对个人和家庭的补助支出0</w:t>
      </w:r>
      <w:r>
        <w:rPr>
          <w:rFonts w:hint="default" w:ascii="仿宋_GB2312" w:hAnsi="宋体" w:eastAsia="仿宋_GB2312"/>
          <w:sz w:val="32"/>
          <w:szCs w:val="32"/>
        </w:rPr>
        <w:t>.6</w:t>
      </w:r>
      <w:r>
        <w:rPr>
          <w:rFonts w:ascii="仿宋_GB2312" w:hAnsi="宋体"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eastAsia" w:ascii="仿宋_GB2312" w:hAnsi="宋体" w:eastAsia="仿宋_GB2312"/>
          <w:color w:val="FF0000"/>
          <w:sz w:val="32"/>
          <w:szCs w:val="32"/>
          <w:lang w:eastAsia="zh-CN"/>
        </w:rPr>
      </w:pPr>
      <w:r>
        <w:rPr>
          <w:rFonts w:ascii="仿宋_GB2312" w:hAnsi="宋体" w:eastAsia="仿宋_GB2312"/>
          <w:sz w:val="32"/>
          <w:szCs w:val="32"/>
        </w:rPr>
        <w:t>2社会保障和就业支出2</w:t>
      </w:r>
      <w:r>
        <w:rPr>
          <w:rFonts w:hint="default" w:ascii="仿宋_GB2312" w:hAnsi="宋体" w:eastAsia="仿宋_GB2312"/>
          <w:sz w:val="32"/>
          <w:szCs w:val="32"/>
        </w:rPr>
        <w:t>51.42</w:t>
      </w:r>
      <w:r>
        <w:rPr>
          <w:rFonts w:ascii="仿宋_GB2312" w:hAnsi="宋体"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3.</w:t>
      </w:r>
      <w:r>
        <w:rPr>
          <w:rFonts w:ascii="仿宋_GB2312" w:hAnsi="宋体" w:eastAsia="仿宋_GB2312"/>
          <w:sz w:val="32"/>
          <w:szCs w:val="32"/>
        </w:rPr>
        <w:t>卫生健康支出1</w:t>
      </w:r>
      <w:r>
        <w:rPr>
          <w:rFonts w:hint="default" w:ascii="仿宋_GB2312" w:hAnsi="宋体" w:eastAsia="仿宋_GB2312"/>
          <w:sz w:val="32"/>
          <w:szCs w:val="32"/>
        </w:rPr>
        <w:t>20.65</w:t>
      </w:r>
      <w:r>
        <w:rPr>
          <w:rFonts w:ascii="仿宋_GB2312" w:hAnsi="宋体" w:eastAsia="仿宋_GB2312"/>
          <w:sz w:val="32"/>
          <w:szCs w:val="32"/>
        </w:rPr>
        <w:t>万元</w:t>
      </w:r>
      <w:r>
        <w:rPr>
          <w:rFonts w:hint="eastAsia" w:ascii="仿宋_GB2312" w:hAnsi="宋体" w:eastAsia="仿宋_GB2312"/>
          <w:sz w:val="32"/>
          <w:szCs w:val="32"/>
          <w:lang w:eastAsia="zh-CN"/>
        </w:rPr>
        <w:t>，主要用于卫生健康方面的支出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numPr>
          <w:ilvl w:val="0"/>
          <w:numId w:val="1"/>
        </w:numPr>
        <w:spacing w:line="540" w:lineRule="exact"/>
        <w:ind w:firstLine="660"/>
        <w:outlineLvl w:val="2"/>
        <w:rPr>
          <w:rFonts w:hint="default" w:ascii="楷体_GB2312" w:hAnsi="宋体" w:eastAsia="楷体_GB2312"/>
          <w:b/>
          <w:sz w:val="32"/>
          <w:szCs w:val="32"/>
        </w:rPr>
      </w:pPr>
      <w:r>
        <w:rPr>
          <w:rFonts w:ascii="楷体_GB2312" w:hAnsi="宋体" w:eastAsia="楷体_GB2312"/>
          <w:b/>
          <w:sz w:val="32"/>
          <w:szCs w:val="32"/>
        </w:rPr>
        <w:t>政府性基金预算财政拨款支出情况。</w:t>
      </w:r>
    </w:p>
    <w:p>
      <w:pPr>
        <w:numPr>
          <w:ilvl w:val="0"/>
          <w:numId w:val="0"/>
        </w:numPr>
        <w:spacing w:line="540" w:lineRule="exact"/>
        <w:ind w:firstLine="642"/>
        <w:outlineLvl w:val="2"/>
        <w:rPr>
          <w:rFonts w:ascii="楷体_GB2312" w:hAnsi="宋体" w:eastAsia="楷体_GB2312"/>
          <w:b/>
          <w:sz w:val="32"/>
          <w:szCs w:val="32"/>
        </w:rPr>
      </w:pPr>
      <w:r>
        <w:rPr>
          <w:rFonts w:hint="eastAsia" w:ascii="楷体_GB2312" w:hAnsi="宋体" w:eastAsia="楷体_GB2312"/>
          <w:b w:val="0"/>
          <w:bCs/>
          <w:sz w:val="32"/>
          <w:szCs w:val="32"/>
          <w:lang w:val="en-US" w:eastAsia="zh-CN"/>
        </w:rPr>
        <w:t>我单位本年未发生此项资金。</w:t>
      </w:r>
      <w:r>
        <w:rPr>
          <w:rFonts w:ascii="楷体_GB2312" w:hAnsi="宋体" w:eastAsia="楷体_GB2312"/>
          <w:b/>
          <w:sz w:val="32"/>
          <w:szCs w:val="32"/>
        </w:rPr>
        <w:t xml:space="preserve"> </w:t>
      </w:r>
    </w:p>
    <w:p>
      <w:pPr>
        <w:numPr>
          <w:ilvl w:val="0"/>
          <w:numId w:val="0"/>
        </w:numPr>
        <w:spacing w:line="540" w:lineRule="exact"/>
        <w:ind w:firstLine="642"/>
        <w:outlineLvl w:val="2"/>
        <w:rPr>
          <w:rFonts w:hint="default" w:ascii="楷体_GB2312" w:hAnsi="宋体" w:eastAsia="楷体_GB2312"/>
          <w:b/>
          <w:sz w:val="32"/>
          <w:szCs w:val="32"/>
        </w:rPr>
      </w:pPr>
      <w:r>
        <w:rPr>
          <w:rFonts w:hint="default" w:ascii="楷体_GB2312" w:hAnsi="宋体" w:eastAsia="楷体_GB2312"/>
          <w:b/>
          <w:sz w:val="32"/>
          <w:szCs w:val="32"/>
        </w:rPr>
        <w:t xml:space="preserve">                </w:t>
      </w:r>
      <w:r>
        <w:rPr>
          <w:rFonts w:hint="eastAsia" w:ascii="楷体_GB2312" w:hAnsi="宋体" w:eastAsia="楷体_GB2312"/>
          <w:b/>
          <w:sz w:val="32"/>
          <w:szCs w:val="32"/>
          <w:lang w:val="en-US" w:eastAsia="zh-CN"/>
        </w:rPr>
        <w:t xml:space="preserve">            </w:t>
      </w:r>
    </w:p>
    <w:p>
      <w:pPr>
        <w:spacing w:line="540" w:lineRule="exact"/>
        <w:ind w:firstLine="643" w:firstLineChars="200"/>
        <w:outlineLvl w:val="2"/>
        <w:rPr>
          <w:rFonts w:hint="default" w:ascii="楷体_GB2312" w:hAnsi="宋体" w:eastAsia="楷体_GB2312"/>
          <w:b/>
          <w:sz w:val="32"/>
          <w:szCs w:val="32"/>
        </w:rPr>
      </w:pPr>
      <w:r>
        <w:rPr>
          <w:rFonts w:ascii="楷体_GB2312" w:hAnsi="宋体" w:eastAsia="楷体_GB2312"/>
          <w:b/>
          <w:sz w:val="32"/>
          <w:szCs w:val="32"/>
        </w:rPr>
        <w:t>（四）国有资本经营预算财政拨款支出情况。</w:t>
      </w:r>
    </w:p>
    <w:p>
      <w:pPr>
        <w:spacing w:line="560" w:lineRule="exact"/>
        <w:ind w:firstLine="660"/>
        <w:rPr>
          <w:rFonts w:hint="default" w:ascii="楷体_GB2312" w:hAnsi="宋体" w:eastAsia="楷体_GB2312"/>
          <w:bCs/>
          <w:sz w:val="32"/>
          <w:szCs w:val="32"/>
        </w:rPr>
      </w:pPr>
      <w:bookmarkStart w:id="0" w:name="_Hlk135056834"/>
      <w:r>
        <w:rPr>
          <w:rFonts w:hint="eastAsia" w:ascii="仿宋_GB2312" w:hAnsi="仿宋_GB2312" w:eastAsia="仿宋_GB2312" w:cs="仿宋_GB2312"/>
          <w:bCs/>
          <w:sz w:val="32"/>
          <w:szCs w:val="32"/>
        </w:rPr>
        <w:t>我单位本年未发生此项资金</w:t>
      </w:r>
      <w:r>
        <w:rPr>
          <w:rFonts w:ascii="黑体" w:hAnsi="黑体" w:eastAsia="黑体" w:cs="黑体"/>
          <w:bCs/>
          <w:sz w:val="32"/>
          <w:szCs w:val="32"/>
        </w:rPr>
        <w:t>。</w:t>
      </w:r>
    </w:p>
    <w:bookmarkEnd w:id="0"/>
    <w:p>
      <w:pPr>
        <w:pStyle w:val="7"/>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7"/>
        <w:autoSpaceDN w:val="0"/>
        <w:spacing w:line="560" w:lineRule="exact"/>
        <w:ind w:firstLine="645"/>
        <w:rPr>
          <w:rFonts w:hint="default" w:ascii="仿宋_GB2312" w:eastAsia="仿宋_GB2312"/>
          <w:sz w:val="32"/>
          <w:szCs w:val="32"/>
        </w:rPr>
      </w:pPr>
      <w:r>
        <w:rPr>
          <w:rFonts w:hint="eastAsia" w:ascii="仿宋_GB2312" w:hAnsi="仿宋_GB2312" w:eastAsia="仿宋_GB2312" w:cs="仿宋_GB2312"/>
          <w:sz w:val="32"/>
          <w:szCs w:val="32"/>
        </w:rPr>
        <w:t>2021年度一般公共预算财政拨款安排的“三公”经费支出3.73万元，我单位没有安排“三公”经费年初预算，决算数大于年初预算数的主要原因是由于学校车辆不属于区政府车管中心登记范围内的公务用车，区财政没有列入“三公”经费预算中，车辆使用过程中的燃油、维修维护、车检等费用由学校教育经费中解决。在实际报销过程中，财务人员将应计入其他交通费科目的车辆相关支出计入公务用车运行维护费科目，出现2021年车辆维护经费决算超预算的问题。其中：因公出国（境）费0万元，公务接待费0万元，公</w:t>
      </w:r>
      <w:r>
        <w:rPr>
          <w:rFonts w:ascii="仿宋_GB2312" w:eastAsia="仿宋_GB2312"/>
          <w:sz w:val="32"/>
          <w:szCs w:val="32"/>
        </w:rPr>
        <w:t>务用车购置及运行维护费</w:t>
      </w:r>
      <w:r>
        <w:rPr>
          <w:rFonts w:hint="default" w:ascii="仿宋_GB2312" w:eastAsia="仿宋_GB2312"/>
          <w:sz w:val="32"/>
          <w:szCs w:val="32"/>
        </w:rPr>
        <w:t>3.73</w:t>
      </w:r>
      <w:r>
        <w:rPr>
          <w:rFonts w:ascii="仿宋_GB2312" w:eastAsia="仿宋_GB2312"/>
          <w:sz w:val="32"/>
          <w:szCs w:val="32"/>
        </w:rPr>
        <w:t>万元。</w:t>
      </w:r>
    </w:p>
    <w:p>
      <w:pPr>
        <w:spacing w:line="540" w:lineRule="exact"/>
        <w:ind w:firstLine="645"/>
        <w:rPr>
          <w:rFonts w:hint="default" w:ascii="仿宋_GB2312" w:hAnsi="宋体" w:eastAsia="仿宋_GB2312"/>
          <w:sz w:val="32"/>
          <w:szCs w:val="32"/>
        </w:rPr>
      </w:pPr>
      <w:r>
        <w:rPr>
          <w:rFonts w:ascii="仿宋_GB2312" w:hAnsi="宋体" w:eastAsia="仿宋_GB2312"/>
          <w:sz w:val="32"/>
          <w:szCs w:val="32"/>
        </w:rPr>
        <w:t>1.因公出国（境）费0万元，占“三公”经费支出的0%。2021年参加出国（境）团组0个，累计0人次。2021年因公出国（境）费比上年减少0万元，下降0%，主要是</w:t>
      </w:r>
      <w:r>
        <w:rPr>
          <w:rFonts w:ascii="仿宋_GB2312" w:eastAsia="仿宋_GB2312"/>
          <w:sz w:val="32"/>
          <w:szCs w:val="32"/>
        </w:rPr>
        <w:t>2020年及2021年均无出国任务</w:t>
      </w:r>
      <w:r>
        <w:rPr>
          <w:rFonts w:ascii="仿宋_GB2312" w:hAnsi="宋体" w:eastAsia="仿宋_GB2312"/>
          <w:sz w:val="32"/>
          <w:szCs w:val="32"/>
        </w:rPr>
        <w:t>。</w:t>
      </w:r>
    </w:p>
    <w:p>
      <w:pPr>
        <w:spacing w:line="540" w:lineRule="exact"/>
        <w:ind w:firstLine="645"/>
        <w:rPr>
          <w:rFonts w:hint="default" w:ascii="仿宋_GB2312" w:hAnsi="宋体" w:eastAsia="仿宋_GB2312"/>
          <w:sz w:val="32"/>
          <w:szCs w:val="32"/>
        </w:rPr>
      </w:pPr>
      <w:r>
        <w:rPr>
          <w:rFonts w:ascii="仿宋_GB2312" w:hAnsi="宋体" w:eastAsia="仿宋_GB2312"/>
          <w:sz w:val="32"/>
          <w:szCs w:val="32"/>
        </w:rPr>
        <w:t>2.公务接待费0万元，占“三公”经费支出的0%。2021年国内公务接待累计0批次、0人、0万元；其中外事接待累计0批次、0人、0万元。2021年公务接待费比上年减少0万元，下降0%，主要是2021年没有公务接待。</w:t>
      </w:r>
    </w:p>
    <w:p>
      <w:pPr>
        <w:pStyle w:val="7"/>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sz w:val="32"/>
          <w:szCs w:val="32"/>
        </w:rPr>
        <w:t>3. 公务用车购置及运行费3.73万元，占“三公”经费支出的100%。我单位没有安排“三公”经费年初预算，决算数大于年初预算数的原因主要是由于学校车辆不属于区政府车管中心登记范围内的公务用车，区财政没有列入“三公”经费预算中，车辆使用过程中的燃油、维修维护、车检等费用由学校教育经费中解决。在实际报销过程中，财务人员将应计入其他交通费科目的车辆相关支出计入公务用车运行维护费科目，出现2021年车辆维护经费决算超预算的问题。</w:t>
      </w:r>
      <w:r>
        <w:rPr>
          <w:rFonts w:hint="eastAsia" w:ascii="仿宋_GB2312" w:hAnsi="仿宋_GB2312" w:eastAsia="仿宋_GB2312" w:cs="仿宋_GB2312"/>
          <w:kern w:val="0"/>
          <w:sz w:val="32"/>
          <w:szCs w:val="32"/>
        </w:rPr>
        <w:t>比上年增加0.07万元，增长1.91%，主要是维修费用增加等原因。</w:t>
      </w:r>
    </w:p>
    <w:p>
      <w:pPr>
        <w:pStyle w:val="7"/>
        <w:autoSpaceDN w:val="0"/>
        <w:spacing w:line="560" w:lineRule="exact"/>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其中：公务用车购置费0万元，当年购置公务用车0辆。我单位没有安排三公经费年初预算，完成年初预算的0%。</w:t>
      </w:r>
    </w:p>
    <w:p>
      <w:pPr>
        <w:pStyle w:val="7"/>
        <w:autoSpaceDN w:val="0"/>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3.73万元，主要用于车辆维修及燃油、保险等,截至年末使用一般公共预算财政拨款开支的公务用车保有量3辆。决算数大于年初预算数的原因主要是由于学校车辆不属于区政府车管中心登记范围内的公务用车，区财政没有列入“三公”经费预算中，车辆使用过程中的燃油、维修维护、车检等费用由学校教育经费中解决。在实际报销过程中，财务人员将应计入其他交通费科目的车辆相关支出计入公务用车运行维护费科目，出现2021年车辆维护经费决算超预算的问题。</w:t>
      </w:r>
    </w:p>
    <w:p>
      <w:pPr>
        <w:pStyle w:val="7"/>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7"/>
        <w:spacing w:line="560" w:lineRule="exact"/>
        <w:ind w:firstLine="645"/>
        <w:rPr>
          <w:rFonts w:hint="default" w:ascii="仿宋_GB2312" w:eastAsia="仿宋_GB2312"/>
          <w:sz w:val="32"/>
        </w:rPr>
      </w:pPr>
      <w:r>
        <w:rPr>
          <w:rFonts w:ascii="仿宋_GB2312" w:eastAsia="仿宋_GB2312"/>
          <w:sz w:val="32"/>
        </w:rPr>
        <w:t>2021年度一般公共预算财政拨款基本支出</w:t>
      </w:r>
      <w:r>
        <w:rPr>
          <w:rFonts w:hint="default" w:ascii="仿宋_GB2312" w:eastAsia="仿宋_GB2312"/>
          <w:sz w:val="32"/>
        </w:rPr>
        <w:t>2844.43</w:t>
      </w:r>
      <w:r>
        <w:rPr>
          <w:rFonts w:ascii="仿宋_GB2312" w:eastAsia="仿宋_GB2312"/>
          <w:sz w:val="32"/>
        </w:rPr>
        <w:t>万元，其中：人员经费</w:t>
      </w:r>
      <w:r>
        <w:rPr>
          <w:rFonts w:hint="default" w:ascii="仿宋_GB2312" w:eastAsia="仿宋_GB2312"/>
          <w:sz w:val="32"/>
        </w:rPr>
        <w:t>2316.6</w:t>
      </w:r>
      <w:r>
        <w:rPr>
          <w:rFonts w:ascii="仿宋_GB2312" w:eastAsia="仿宋_GB2312"/>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default" w:ascii="仿宋_GB2312" w:eastAsia="仿宋_GB2312"/>
          <w:sz w:val="32"/>
        </w:rPr>
        <w:t>527.83</w:t>
      </w:r>
      <w:r>
        <w:rPr>
          <w:rFonts w:ascii="仿宋_GB2312" w:eastAsia="仿宋_GB2312"/>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7"/>
        <w:spacing w:line="560" w:lineRule="exact"/>
        <w:ind w:firstLine="640"/>
        <w:rPr>
          <w:rFonts w:hint="default" w:ascii="黑体" w:eastAsia="黑体"/>
          <w:sz w:val="32"/>
        </w:rPr>
      </w:pPr>
      <w:r>
        <w:rPr>
          <w:rFonts w:ascii="黑体" w:eastAsia="黑体"/>
          <w:sz w:val="32"/>
        </w:rPr>
        <w:t>五、其他重要事项的情况说明</w:t>
      </w:r>
    </w:p>
    <w:p>
      <w:pPr>
        <w:pStyle w:val="7"/>
        <w:spacing w:line="560" w:lineRule="exact"/>
        <w:ind w:firstLine="640"/>
        <w:rPr>
          <w:rFonts w:hint="default" w:ascii="楷体_GB2312" w:eastAsia="楷体_GB2312"/>
          <w:b/>
          <w:sz w:val="32"/>
        </w:rPr>
      </w:pPr>
      <w:r>
        <w:rPr>
          <w:rFonts w:ascii="楷体_GB2312" w:eastAsia="楷体_GB2312"/>
          <w:b/>
          <w:sz w:val="32"/>
        </w:rPr>
        <w:t>（一）机关运行经费支出情况。</w:t>
      </w:r>
    </w:p>
    <w:p>
      <w:pPr>
        <w:pStyle w:val="7"/>
        <w:spacing w:line="560" w:lineRule="exact"/>
        <w:ind w:firstLine="640"/>
        <w:rPr>
          <w:rFonts w:hint="eastAsia" w:ascii="仿宋_GB2312" w:hAnsi="仿宋_GB2312" w:eastAsia="仿宋_GB2312" w:cs="仿宋_GB2312"/>
          <w:b w:val="0"/>
          <w:bCs/>
          <w:sz w:val="32"/>
          <w:lang w:eastAsia="zh-CN"/>
        </w:rPr>
      </w:pPr>
      <w:r>
        <w:rPr>
          <w:rFonts w:hint="eastAsia" w:ascii="仿宋_GB2312" w:hAnsi="仿宋_GB2312" w:eastAsia="仿宋_GB2312" w:cs="仿宋_GB2312"/>
          <w:b w:val="0"/>
          <w:bCs/>
          <w:sz w:val="32"/>
          <w:szCs w:val="32"/>
        </w:rPr>
        <w:t>2021年机关运行经费支出0万元，与上年持平，主要原因是</w:t>
      </w:r>
      <w:r>
        <w:rPr>
          <w:rFonts w:hint="eastAsia" w:ascii="仿宋_GB2312" w:hAnsi="仿宋_GB2312" w:eastAsia="仿宋_GB2312" w:cs="仿宋_GB2312"/>
          <w:b w:val="0"/>
          <w:bCs/>
          <w:sz w:val="32"/>
        </w:rPr>
        <w:t>我单位</w:t>
      </w:r>
      <w:r>
        <w:rPr>
          <w:rFonts w:hint="eastAsia" w:ascii="仿宋_GB2312" w:hAnsi="仿宋_GB2312" w:eastAsia="仿宋_GB2312" w:cs="仿宋_GB2312"/>
          <w:b w:val="0"/>
          <w:bCs/>
          <w:sz w:val="32"/>
          <w:szCs w:val="32"/>
        </w:rPr>
        <w:t>属于事业单位，无机关运行经费</w:t>
      </w:r>
      <w:r>
        <w:rPr>
          <w:rFonts w:hint="eastAsia" w:ascii="仿宋_GB2312" w:hAnsi="仿宋_GB2312" w:eastAsia="仿宋_GB2312" w:cs="仿宋_GB2312"/>
          <w:b w:val="0"/>
          <w:bCs/>
          <w:sz w:val="32"/>
          <w:szCs w:val="32"/>
          <w:lang w:eastAsia="zh-CN"/>
        </w:rPr>
        <w:t>。</w:t>
      </w:r>
    </w:p>
    <w:p>
      <w:pPr>
        <w:pStyle w:val="7"/>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7"/>
        <w:spacing w:line="560" w:lineRule="exact"/>
        <w:ind w:firstLine="640"/>
        <w:rPr>
          <w:rFonts w:hint="default" w:ascii="仿宋_GB2312" w:eastAsia="仿宋_GB2312"/>
          <w:sz w:val="32"/>
        </w:rPr>
      </w:pPr>
      <w:r>
        <w:rPr>
          <w:rFonts w:ascii="仿宋_GB2312" w:eastAsia="仿宋_GB2312"/>
          <w:sz w:val="32"/>
        </w:rPr>
        <w:t>2021年政府采购支出总额</w:t>
      </w:r>
      <w:r>
        <w:rPr>
          <w:rFonts w:hint="default" w:ascii="仿宋_GB2312" w:eastAsia="仿宋_GB2312"/>
          <w:sz w:val="32"/>
        </w:rPr>
        <w:t>0</w:t>
      </w:r>
      <w:r>
        <w:rPr>
          <w:rFonts w:ascii="仿宋_GB2312" w:eastAsia="仿宋_GB2312"/>
          <w:sz w:val="32"/>
        </w:rPr>
        <w:t>万元，其中：政府采购货物支出</w:t>
      </w:r>
      <w:r>
        <w:rPr>
          <w:rFonts w:hint="default" w:ascii="仿宋_GB2312" w:eastAsia="仿宋_GB2312"/>
          <w:sz w:val="32"/>
        </w:rPr>
        <w:t>0</w:t>
      </w:r>
      <w:r>
        <w:rPr>
          <w:rFonts w:ascii="仿宋_GB2312" w:eastAsia="仿宋_GB2312"/>
          <w:sz w:val="32"/>
        </w:rPr>
        <w:t>万元，政府采购工程支出</w:t>
      </w:r>
      <w:r>
        <w:rPr>
          <w:rFonts w:hint="default" w:ascii="仿宋_GB2312" w:eastAsia="仿宋_GB2312"/>
          <w:sz w:val="32"/>
        </w:rPr>
        <w:t>0</w:t>
      </w:r>
      <w:r>
        <w:rPr>
          <w:rFonts w:ascii="仿宋_GB2312" w:eastAsia="仿宋_GB2312"/>
          <w:sz w:val="32"/>
        </w:rPr>
        <w:t>万元，政府采购服务支出</w:t>
      </w:r>
      <w:r>
        <w:rPr>
          <w:rFonts w:hint="default" w:ascii="仿宋_GB2312" w:eastAsia="仿宋_GB2312"/>
          <w:sz w:val="32"/>
        </w:rPr>
        <w:t>0</w:t>
      </w:r>
      <w:r>
        <w:rPr>
          <w:rFonts w:ascii="仿宋_GB2312" w:eastAsia="仿宋_GB2312"/>
          <w:sz w:val="32"/>
        </w:rPr>
        <w:t>万元。授予中小企业合同金额</w:t>
      </w:r>
      <w:r>
        <w:rPr>
          <w:rFonts w:hint="default" w:ascii="仿宋_GB2312" w:eastAsia="仿宋_GB2312"/>
          <w:sz w:val="32"/>
        </w:rPr>
        <w:t>0</w:t>
      </w:r>
      <w:r>
        <w:rPr>
          <w:rFonts w:ascii="仿宋_GB2312" w:eastAsia="仿宋_GB2312"/>
          <w:sz w:val="32"/>
        </w:rPr>
        <w:t>万元，占政府采购支出总额的</w:t>
      </w:r>
      <w:r>
        <w:rPr>
          <w:rFonts w:hint="default" w:ascii="仿宋_GB2312" w:eastAsia="仿宋_GB2312"/>
          <w:sz w:val="32"/>
        </w:rPr>
        <w:t>0</w:t>
      </w:r>
      <w:r>
        <w:rPr>
          <w:rFonts w:ascii="仿宋_GB2312" w:eastAsia="仿宋_GB2312"/>
          <w:sz w:val="32"/>
        </w:rPr>
        <w:t>%，其中：授予小微企业合同金额</w:t>
      </w:r>
      <w:r>
        <w:rPr>
          <w:rFonts w:hint="default" w:ascii="仿宋_GB2312" w:eastAsia="仿宋_GB2312"/>
          <w:sz w:val="32"/>
        </w:rPr>
        <w:t>0</w:t>
      </w:r>
      <w:r>
        <w:rPr>
          <w:rFonts w:ascii="仿宋_GB2312" w:eastAsia="仿宋_GB2312"/>
          <w:sz w:val="32"/>
        </w:rPr>
        <w:t>万元，占政府采购支出总额的</w:t>
      </w:r>
      <w:r>
        <w:rPr>
          <w:rFonts w:hint="default" w:ascii="仿宋_GB2312" w:eastAsia="仿宋_GB2312"/>
          <w:sz w:val="32"/>
        </w:rPr>
        <w:t>0</w:t>
      </w:r>
      <w:r>
        <w:rPr>
          <w:rFonts w:ascii="仿宋_GB2312" w:eastAsia="仿宋_GB2312"/>
          <w:sz w:val="32"/>
        </w:rPr>
        <w:t>%；货物采购授予中小企业合同金额占货物支出金额的</w:t>
      </w:r>
      <w:r>
        <w:rPr>
          <w:rFonts w:hint="default" w:ascii="仿宋_GB2312" w:eastAsia="仿宋_GB2312"/>
          <w:sz w:val="32"/>
        </w:rPr>
        <w:t>0</w:t>
      </w:r>
      <w:r>
        <w:rPr>
          <w:rFonts w:ascii="仿宋_GB2312" w:eastAsia="仿宋_GB2312"/>
          <w:sz w:val="32"/>
        </w:rPr>
        <w:t>%；工程采购授予中小企业合同金额占工程支出金额的</w:t>
      </w:r>
      <w:r>
        <w:rPr>
          <w:rFonts w:hint="default" w:ascii="仿宋_GB2312" w:eastAsia="仿宋_GB2312"/>
          <w:sz w:val="32"/>
        </w:rPr>
        <w:t>0</w:t>
      </w:r>
      <w:r>
        <w:rPr>
          <w:rFonts w:ascii="仿宋_GB2312" w:eastAsia="仿宋_GB2312"/>
          <w:sz w:val="32"/>
        </w:rPr>
        <w:t>%；服务采购授予中小企业合同金额占服务支出金额的</w:t>
      </w:r>
      <w:r>
        <w:rPr>
          <w:rFonts w:hint="default" w:ascii="仿宋_GB2312" w:eastAsia="仿宋_GB2312"/>
          <w:sz w:val="32"/>
        </w:rPr>
        <w:t>0</w:t>
      </w:r>
      <w:r>
        <w:rPr>
          <w:rFonts w:ascii="仿宋_GB2312" w:eastAsia="仿宋_GB2312"/>
          <w:sz w:val="32"/>
        </w:rPr>
        <w:t>%。</w:t>
      </w:r>
    </w:p>
    <w:p>
      <w:pPr>
        <w:pStyle w:val="7"/>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7"/>
        <w:spacing w:line="560" w:lineRule="exact"/>
        <w:ind w:firstLine="640"/>
        <w:rPr>
          <w:rFonts w:hint="default" w:ascii="仿宋_GB2312" w:eastAsia="仿宋_GB2312"/>
          <w:sz w:val="32"/>
        </w:rPr>
      </w:pPr>
      <w:r>
        <w:rPr>
          <w:rFonts w:ascii="仿宋_GB2312" w:eastAsia="仿宋_GB2312"/>
          <w:sz w:val="32"/>
        </w:rPr>
        <w:t>截至2021年12月31日，共有车辆</w:t>
      </w:r>
      <w:r>
        <w:rPr>
          <w:rFonts w:hint="default" w:ascii="仿宋_GB2312" w:eastAsia="仿宋_GB2312"/>
          <w:sz w:val="32"/>
        </w:rPr>
        <w:t>3</w:t>
      </w:r>
      <w:r>
        <w:rPr>
          <w:rFonts w:ascii="仿宋_GB2312" w:eastAsia="仿宋_GB2312"/>
          <w:sz w:val="32"/>
        </w:rPr>
        <w:t>辆，其中：副省级以上领导干部用车</w:t>
      </w:r>
      <w:r>
        <w:rPr>
          <w:rFonts w:hint="default" w:ascii="仿宋_GB2312" w:eastAsia="仿宋_GB2312"/>
          <w:sz w:val="32"/>
        </w:rPr>
        <w:t>0</w:t>
      </w:r>
      <w:r>
        <w:rPr>
          <w:rFonts w:ascii="仿宋_GB2312" w:eastAsia="仿宋_GB2312"/>
          <w:sz w:val="32"/>
        </w:rPr>
        <w:t>辆，主要领导干部用车</w:t>
      </w:r>
      <w:r>
        <w:rPr>
          <w:rFonts w:hint="default" w:ascii="仿宋_GB2312" w:eastAsia="仿宋_GB2312"/>
          <w:sz w:val="32"/>
        </w:rPr>
        <w:t>0</w:t>
      </w:r>
      <w:r>
        <w:rPr>
          <w:rFonts w:ascii="仿宋_GB2312" w:eastAsia="仿宋_GB2312"/>
          <w:sz w:val="32"/>
        </w:rPr>
        <w:t>辆，机要通讯用车</w:t>
      </w:r>
      <w:r>
        <w:rPr>
          <w:rFonts w:hint="default" w:ascii="仿宋_GB2312" w:eastAsia="仿宋_GB2312"/>
          <w:sz w:val="32"/>
        </w:rPr>
        <w:t>0</w:t>
      </w:r>
      <w:r>
        <w:rPr>
          <w:rFonts w:ascii="仿宋_GB2312" w:eastAsia="仿宋_GB2312"/>
          <w:sz w:val="32"/>
        </w:rPr>
        <w:t>辆，应急保障用车</w:t>
      </w:r>
      <w:r>
        <w:rPr>
          <w:rFonts w:hint="default" w:ascii="仿宋_GB2312" w:eastAsia="仿宋_GB2312"/>
          <w:sz w:val="32"/>
        </w:rPr>
        <w:t>0</w:t>
      </w:r>
      <w:r>
        <w:rPr>
          <w:rFonts w:ascii="仿宋_GB2312" w:eastAsia="仿宋_GB2312"/>
          <w:sz w:val="32"/>
        </w:rPr>
        <w:t>辆，执法执勤用车</w:t>
      </w:r>
      <w:r>
        <w:rPr>
          <w:rFonts w:hint="default" w:ascii="仿宋_GB2312" w:eastAsia="仿宋_GB2312"/>
          <w:sz w:val="32"/>
        </w:rPr>
        <w:t>0</w:t>
      </w:r>
      <w:r>
        <w:rPr>
          <w:rFonts w:ascii="仿宋_GB2312" w:eastAsia="仿宋_GB2312"/>
          <w:sz w:val="32"/>
        </w:rPr>
        <w:t>辆，特种专业技术用车</w:t>
      </w:r>
      <w:r>
        <w:rPr>
          <w:rFonts w:hint="default" w:ascii="仿宋_GB2312" w:eastAsia="仿宋_GB2312"/>
          <w:sz w:val="32"/>
        </w:rPr>
        <w:t>0</w:t>
      </w:r>
      <w:r>
        <w:rPr>
          <w:rFonts w:ascii="仿宋_GB2312" w:eastAsia="仿宋_GB2312"/>
          <w:sz w:val="32"/>
        </w:rPr>
        <w:t>辆，离退休干部用车</w:t>
      </w:r>
      <w:r>
        <w:rPr>
          <w:rFonts w:hint="default" w:ascii="仿宋_GB2312" w:eastAsia="仿宋_GB2312"/>
          <w:sz w:val="32"/>
        </w:rPr>
        <w:t>0</w:t>
      </w:r>
      <w:r>
        <w:rPr>
          <w:rFonts w:ascii="仿宋_GB2312" w:eastAsia="仿宋_GB2312"/>
          <w:sz w:val="32"/>
        </w:rPr>
        <w:t>辆，其他用车</w:t>
      </w:r>
      <w:r>
        <w:rPr>
          <w:rFonts w:hint="default" w:ascii="仿宋_GB2312" w:eastAsia="仿宋_GB2312"/>
          <w:sz w:val="32"/>
        </w:rPr>
        <w:t>3</w:t>
      </w:r>
      <w:r>
        <w:rPr>
          <w:rFonts w:ascii="仿宋_GB2312" w:eastAsia="仿宋_GB2312"/>
          <w:sz w:val="32"/>
        </w:rPr>
        <w:t>辆，其他用车主要是保障师生外出用车；单位价值50万元以上通用设备</w:t>
      </w:r>
      <w:r>
        <w:rPr>
          <w:rFonts w:hint="default" w:ascii="仿宋_GB2312" w:eastAsia="仿宋_GB2312"/>
          <w:sz w:val="32"/>
        </w:rPr>
        <w:t>0</w:t>
      </w:r>
      <w:r>
        <w:rPr>
          <w:rFonts w:ascii="仿宋_GB2312" w:eastAsia="仿宋_GB2312"/>
          <w:sz w:val="32"/>
        </w:rPr>
        <w:t>台（套），单价100万元以上专用设备</w:t>
      </w:r>
      <w:r>
        <w:rPr>
          <w:rFonts w:hint="default" w:ascii="仿宋_GB2312" w:eastAsia="仿宋_GB2312"/>
          <w:sz w:val="32"/>
        </w:rPr>
        <w:t>0</w:t>
      </w:r>
      <w:r>
        <w:rPr>
          <w:rFonts w:ascii="仿宋_GB2312" w:eastAsia="仿宋_GB2312"/>
          <w:sz w:val="32"/>
        </w:rPr>
        <w:t>台（套）。</w:t>
      </w:r>
    </w:p>
    <w:p>
      <w:pPr>
        <w:widowControl/>
        <w:spacing w:line="540" w:lineRule="exact"/>
        <w:ind w:firstLine="643" w:firstLineChars="200"/>
        <w:jc w:val="left"/>
        <w:rPr>
          <w:rFonts w:hint="default"/>
          <w:b/>
          <w:color w:val="FF0000"/>
        </w:rPr>
      </w:pPr>
      <w:r>
        <w:rPr>
          <w:rFonts w:ascii="楷体_GB2312" w:eastAsia="楷体_GB2312"/>
          <w:b/>
          <w:sz w:val="32"/>
        </w:rPr>
        <w:t>（四）预算绩效管理工作开展情况。</w:t>
      </w:r>
    </w:p>
    <w:p>
      <w:pPr>
        <w:widowControl/>
        <w:spacing w:line="560" w:lineRule="exact"/>
        <w:ind w:firstLine="640" w:firstLineChars="200"/>
        <w:rPr>
          <w:rFonts w:hint="default" w:ascii="仿宋_GB2312" w:eastAsia="仿宋_GB2312"/>
          <w:sz w:val="32"/>
        </w:rPr>
      </w:pPr>
      <w:r>
        <w:rPr>
          <w:rFonts w:ascii="仿宋_GB2312" w:hAnsi="黑体" w:eastAsia="仿宋_GB2312" w:cs="Times New Roman"/>
          <w:sz w:val="32"/>
          <w:szCs w:val="32"/>
        </w:rPr>
        <w:t>2021年我单位不涉及民生项目和重点支出项目。</w:t>
      </w:r>
    </w:p>
    <w:p>
      <w:pPr>
        <w:pStyle w:val="7"/>
        <w:spacing w:line="560" w:lineRule="exact"/>
        <w:rPr>
          <w:rFonts w:hint="default"/>
          <w:b/>
          <w:sz w:val="36"/>
        </w:rPr>
      </w:pPr>
    </w:p>
    <w:p>
      <w:pPr>
        <w:pStyle w:val="10"/>
        <w:autoSpaceDN w:val="0"/>
        <w:spacing w:line="560" w:lineRule="exact"/>
        <w:jc w:val="center"/>
        <w:rPr>
          <w:b/>
          <w:bCs/>
          <w:sz w:val="36"/>
          <w:szCs w:val="36"/>
        </w:rPr>
      </w:pPr>
      <w:r>
        <w:rPr>
          <w:rFonts w:hint="eastAsia"/>
          <w:b/>
          <w:bCs/>
          <w:sz w:val="36"/>
          <w:szCs w:val="36"/>
        </w:rPr>
        <w:t>第三部分 名词解释</w:t>
      </w:r>
    </w:p>
    <w:p>
      <w:pPr>
        <w:pStyle w:val="10"/>
        <w:autoSpaceDN w:val="0"/>
        <w:spacing w:line="560" w:lineRule="exact"/>
        <w:rPr>
          <w:rFonts w:hint="eastAsia"/>
          <w:b/>
          <w:bCs/>
          <w:sz w:val="36"/>
          <w:szCs w:val="36"/>
        </w:rPr>
      </w:pPr>
    </w:p>
    <w:p>
      <w:pPr>
        <w:pStyle w:val="7"/>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7"/>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7"/>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7"/>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7"/>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7"/>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7"/>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7"/>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7"/>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7"/>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7"/>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7"/>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7"/>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7"/>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7"/>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7"/>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7"/>
        <w:spacing w:line="560" w:lineRule="exact"/>
        <w:ind w:firstLine="640"/>
        <w:rPr>
          <w:rFonts w:hint="default" w:ascii="仿宋_GB2312" w:eastAsia="仿宋_GB2312"/>
          <w:i/>
          <w:sz w:val="32"/>
          <w:u w:val="single"/>
        </w:rPr>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pStyle w:val="7"/>
        <w:spacing w:line="560" w:lineRule="exact"/>
        <w:ind w:firstLine="640"/>
        <w:rPr>
          <w:rFonts w:hint="default" w:ascii="仿宋_GB2312" w:eastAsia="仿宋_GB2312"/>
          <w:i/>
          <w:sz w:val="32"/>
          <w:u w:val="single"/>
        </w:rPr>
      </w:pPr>
    </w:p>
    <w:p>
      <w:pPr>
        <w:pStyle w:val="7"/>
        <w:spacing w:line="560" w:lineRule="atLeast"/>
        <w:jc w:val="left"/>
        <w:rPr>
          <w:rFonts w:hint="default" w:ascii="仿宋_GB2312" w:hAnsi="仿宋_GB2312" w:eastAsia="仿宋_GB2312" w:cs="仿宋_GB2312"/>
          <w:b/>
          <w:sz w:val="52"/>
          <w:szCs w:val="52"/>
        </w:rPr>
      </w:pPr>
    </w:p>
    <w:p>
      <w:pPr>
        <w:pStyle w:val="7"/>
        <w:spacing w:line="560" w:lineRule="atLeast"/>
        <w:jc w:val="left"/>
        <w:rPr>
          <w:rFonts w:hint="default" w:ascii="仿宋_GB2312" w:hAnsi="仿宋_GB2312" w:eastAsia="仿宋_GB2312" w:cs="仿宋_GB2312"/>
          <w:b/>
          <w:sz w:val="52"/>
          <w:szCs w:val="52"/>
        </w:rPr>
      </w:pPr>
    </w:p>
    <w:p>
      <w:pPr>
        <w:pStyle w:val="7"/>
        <w:spacing w:line="560" w:lineRule="atLeast"/>
        <w:jc w:val="left"/>
        <w:rPr>
          <w:rFonts w:hint="default" w:ascii="仿宋_GB2312" w:hAnsi="仿宋_GB2312" w:eastAsia="仿宋_GB2312" w:cs="仿宋_GB2312"/>
          <w:b/>
          <w:sz w:val="52"/>
          <w:szCs w:val="52"/>
        </w:rPr>
      </w:pPr>
    </w:p>
    <w:p>
      <w:pPr>
        <w:pStyle w:val="7"/>
        <w:spacing w:line="560" w:lineRule="atLeast"/>
        <w:jc w:val="center"/>
        <w:rPr>
          <w:rFonts w:hint="default"/>
          <w:b/>
          <w:sz w:val="36"/>
        </w:rPr>
      </w:pPr>
      <w:r>
        <w:rPr>
          <w:rFonts w:ascii="仿宋_GB2312" w:hAnsi="仿宋_GB2312" w:eastAsia="仿宋_GB2312" w:cs="仿宋_GB2312"/>
          <w:b/>
          <w:sz w:val="52"/>
          <w:szCs w:val="52"/>
        </w:rPr>
        <w:t xml:space="preserve">第四部分 </w:t>
      </w:r>
      <w:r>
        <w:rPr>
          <w:rFonts w:ascii="宋体" w:hAnsi="宋体"/>
          <w:b/>
          <w:sz w:val="52"/>
          <w:szCs w:val="52"/>
        </w:rPr>
        <w:t>沈阳市第五十一中学</w:t>
      </w:r>
      <w:r>
        <w:rPr>
          <w:rFonts w:ascii="仿宋_GB2312" w:hAnsi="仿宋_GB2312" w:eastAsia="仿宋_GB2312" w:cs="仿宋_GB2312"/>
          <w:b/>
          <w:sz w:val="52"/>
          <w:szCs w:val="52"/>
        </w:rPr>
        <w:t>2021年度决算表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bookmarkStart w:id="1" w:name="_GoBack"/>
      <w:bookmarkEnd w:id="1"/>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E08A24"/>
    <w:multiLevelType w:val="singleLevel"/>
    <w:tmpl w:val="E9E08A24"/>
    <w:lvl w:ilvl="0" w:tentative="0">
      <w:start w:val="3"/>
      <w:numFmt w:val="chineseCounting"/>
      <w:suff w:val="nothing"/>
      <w:lvlText w:val="（%1）"/>
      <w:lvlJc w:val="left"/>
      <w:rPr>
        <w:rFonts w:hint="eastAsia"/>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03F58"/>
    <w:rsid w:val="00004763"/>
    <w:rsid w:val="0002580D"/>
    <w:rsid w:val="00060165"/>
    <w:rsid w:val="000B596F"/>
    <w:rsid w:val="000C6315"/>
    <w:rsid w:val="000E65D6"/>
    <w:rsid w:val="00100607"/>
    <w:rsid w:val="001D0B4A"/>
    <w:rsid w:val="00240342"/>
    <w:rsid w:val="00252CCD"/>
    <w:rsid w:val="002B7111"/>
    <w:rsid w:val="00320394"/>
    <w:rsid w:val="00342E31"/>
    <w:rsid w:val="003719D5"/>
    <w:rsid w:val="0038444A"/>
    <w:rsid w:val="003863D7"/>
    <w:rsid w:val="00387684"/>
    <w:rsid w:val="003F5F4F"/>
    <w:rsid w:val="00440130"/>
    <w:rsid w:val="0044142C"/>
    <w:rsid w:val="00485722"/>
    <w:rsid w:val="0048790E"/>
    <w:rsid w:val="00505889"/>
    <w:rsid w:val="00522F68"/>
    <w:rsid w:val="00563EEE"/>
    <w:rsid w:val="005812D3"/>
    <w:rsid w:val="005814A4"/>
    <w:rsid w:val="00590A8D"/>
    <w:rsid w:val="005C4DCE"/>
    <w:rsid w:val="00647E07"/>
    <w:rsid w:val="00653DB1"/>
    <w:rsid w:val="00692D11"/>
    <w:rsid w:val="006A157D"/>
    <w:rsid w:val="00703C19"/>
    <w:rsid w:val="00735DAD"/>
    <w:rsid w:val="00753B9D"/>
    <w:rsid w:val="00756329"/>
    <w:rsid w:val="007903FF"/>
    <w:rsid w:val="007F1A36"/>
    <w:rsid w:val="007F77B9"/>
    <w:rsid w:val="008040A1"/>
    <w:rsid w:val="00885D24"/>
    <w:rsid w:val="0089183D"/>
    <w:rsid w:val="008A3DC0"/>
    <w:rsid w:val="008E7F51"/>
    <w:rsid w:val="00904C42"/>
    <w:rsid w:val="00931831"/>
    <w:rsid w:val="00940B2B"/>
    <w:rsid w:val="00943658"/>
    <w:rsid w:val="00954778"/>
    <w:rsid w:val="00960CFE"/>
    <w:rsid w:val="00972A31"/>
    <w:rsid w:val="009805D3"/>
    <w:rsid w:val="009E5078"/>
    <w:rsid w:val="00A17144"/>
    <w:rsid w:val="00A33C7E"/>
    <w:rsid w:val="00A4462A"/>
    <w:rsid w:val="00A5357A"/>
    <w:rsid w:val="00A57A14"/>
    <w:rsid w:val="00AC0DB2"/>
    <w:rsid w:val="00AC3732"/>
    <w:rsid w:val="00B54181"/>
    <w:rsid w:val="00B6367F"/>
    <w:rsid w:val="00BC09C4"/>
    <w:rsid w:val="00BD4FB0"/>
    <w:rsid w:val="00CD5A4C"/>
    <w:rsid w:val="00DC3915"/>
    <w:rsid w:val="00DF3921"/>
    <w:rsid w:val="00E31126"/>
    <w:rsid w:val="00E4305D"/>
    <w:rsid w:val="00E7626F"/>
    <w:rsid w:val="00EC68A0"/>
    <w:rsid w:val="00EE6EAD"/>
    <w:rsid w:val="00F16B2B"/>
    <w:rsid w:val="00F21184"/>
    <w:rsid w:val="00F67249"/>
    <w:rsid w:val="00F70228"/>
    <w:rsid w:val="00F724E9"/>
    <w:rsid w:val="00F9325F"/>
    <w:rsid w:val="09C4782E"/>
    <w:rsid w:val="0ECB7368"/>
    <w:rsid w:val="11612EA5"/>
    <w:rsid w:val="1C635C29"/>
    <w:rsid w:val="2E4F6256"/>
    <w:rsid w:val="36230505"/>
    <w:rsid w:val="488823FE"/>
    <w:rsid w:val="4EBC6D4E"/>
    <w:rsid w:val="54F6469B"/>
    <w:rsid w:val="5B697371"/>
    <w:rsid w:val="673C6F2C"/>
    <w:rsid w:val="724179B2"/>
    <w:rsid w:val="75A60B08"/>
    <w:rsid w:val="7D024843"/>
    <w:rsid w:val="7E5D3B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p0"/>
    <w:basedOn w:val="1"/>
    <w:qFormat/>
    <w:uiPriority w:val="0"/>
    <w:pPr>
      <w:widowControl/>
    </w:pPr>
    <w:rPr>
      <w:rFonts w:ascii="宋体" w:hAnsi="宋体"/>
    </w:rPr>
  </w:style>
  <w:style w:type="character" w:customStyle="1" w:styleId="8">
    <w:name w:val="页眉 字符"/>
    <w:basedOn w:val="6"/>
    <w:link w:val="4"/>
    <w:qFormat/>
    <w:uiPriority w:val="0"/>
    <w:rPr>
      <w:rFonts w:ascii="Times New Roman" w:hAnsi="Times New Roman" w:eastAsia="宋体"/>
      <w:kern w:val="2"/>
      <w:sz w:val="18"/>
      <w:szCs w:val="18"/>
    </w:rPr>
  </w:style>
  <w:style w:type="character" w:customStyle="1" w:styleId="9">
    <w:name w:val="页脚 字符"/>
    <w:basedOn w:val="6"/>
    <w:link w:val="3"/>
    <w:qFormat/>
    <w:uiPriority w:val="0"/>
    <w:rPr>
      <w:rFonts w:ascii="Times New Roman" w:hAnsi="Times New Roman" w:eastAsia="宋体"/>
      <w:kern w:val="2"/>
      <w:sz w:val="18"/>
      <w:szCs w:val="18"/>
    </w:rPr>
  </w:style>
  <w:style w:type="paragraph" w:customStyle="1" w:styleId="10">
    <w:name w:val="p15"/>
    <w:basedOn w:val="1"/>
    <w:qFormat/>
    <w:uiPriority w:val="0"/>
    <w:pPr>
      <w:widowControl/>
    </w:pPr>
    <w:rPr>
      <w:rFonts w:hint="default" w:ascii="宋体" w:hAnsi="宋体" w:cs="宋体"/>
      <w:kern w:val="0"/>
      <w:szCs w:val="21"/>
    </w:rPr>
  </w:style>
  <w:style w:type="character" w:customStyle="1" w:styleId="11">
    <w:name w:val="NormalCharacter"/>
    <w:semiHidden/>
    <w:qFormat/>
    <w:uiPriority w:val="0"/>
  </w:style>
  <w:style w:type="paragraph" w:customStyle="1" w:styleId="12">
    <w:name w:val="UserStyle_3"/>
    <w:basedOn w:val="1"/>
    <w:qFormat/>
    <w:uiPriority w:val="0"/>
    <w:pPr>
      <w:widowControl/>
      <w:textAlignment w:val="baseline"/>
    </w:pPr>
    <w:rPr>
      <w:rFonts w:hint="default" w:ascii="宋体" w:hAnsi="宋体"/>
      <w:kern w:val="0"/>
      <w:szCs w:val="21"/>
    </w:rPr>
  </w:style>
  <w:style w:type="character" w:customStyle="1" w:styleId="13">
    <w:name w:val="批注框文本 字符"/>
    <w:basedOn w:val="6"/>
    <w:link w:val="2"/>
    <w:qFormat/>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5046</Words>
  <Characters>5617</Characters>
  <Lines>42</Lines>
  <Paragraphs>12</Paragraphs>
  <TotalTime>1</TotalTime>
  <ScaleCrop>false</ScaleCrop>
  <LinksUpToDate>false</LinksUpToDate>
  <CharactersWithSpaces>5678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2023-05-16T07:25:00Z</cp:lastPrinted>
  <dcterms:modified xsi:type="dcterms:W3CDTF">2023-06-26T02:30:08Z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383AE4F35BAC43EA9FE59C2F20DCB426_13</vt:lpwstr>
  </property>
</Properties>
</file>