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沈阳市浑南区第六初级中学</w:t>
      </w:r>
    </w:p>
    <w:p>
      <w:pPr>
        <w:pStyle w:val="6"/>
        <w:jc w:val="center"/>
        <w:rPr>
          <w:rFonts w:hint="default"/>
          <w:b/>
          <w:sz w:val="52"/>
          <w:szCs w:val="52"/>
        </w:rPr>
        <w:sectPr>
          <w:headerReference r:id="rId3" w:type="default"/>
          <w:pgSz w:w="11906" w:h="16838"/>
          <w:pgMar w:top="1440" w:right="1800" w:bottom="1440" w:left="1800" w:header="851" w:footer="992" w:gutter="0"/>
          <w:cols w:space="720" w:num="1"/>
          <w:docGrid w:type="lines" w:linePitch="312" w:charSpace="0"/>
        </w:sectPr>
      </w:pPr>
      <w:r>
        <w:rPr>
          <w:b/>
          <w:sz w:val="52"/>
          <w:szCs w:val="52"/>
        </w:rPr>
        <w:t>2021年度决算说明</w:t>
      </w: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ascii="黑体" w:hAnsi="黑体" w:eastAsia="黑体"/>
          <w:sz w:val="32"/>
          <w:szCs w:val="32"/>
        </w:rPr>
        <w:t>沈阳市浑南区第六初级中学</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spacing w:line="540" w:lineRule="exact"/>
        <w:rPr>
          <w:rFonts w:hint="default" w:ascii="黑体" w:eastAsia="黑体"/>
          <w:sz w:val="32"/>
        </w:rPr>
      </w:pPr>
      <w:r>
        <w:rPr>
          <w:rFonts w:ascii="黑体" w:eastAsia="黑体"/>
          <w:sz w:val="32"/>
        </w:rPr>
        <w:t xml:space="preserve">第二部分    </w:t>
      </w:r>
      <w:r>
        <w:rPr>
          <w:rFonts w:ascii="黑体" w:hAnsi="黑体" w:eastAsia="黑体"/>
          <w:sz w:val="32"/>
          <w:szCs w:val="32"/>
        </w:rPr>
        <w:t>沈阳市浑南区第六初级中学2021年度决算情况说明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hAnsi="黑体" w:eastAsia="黑体"/>
          <w:sz w:val="32"/>
          <w:szCs w:val="32"/>
        </w:rPr>
      </w:pPr>
      <w:r>
        <w:rPr>
          <w:rFonts w:ascii="黑体" w:eastAsia="黑体"/>
          <w:sz w:val="32"/>
        </w:rPr>
        <w:t xml:space="preserve">第四部分    </w:t>
      </w:r>
      <w:r>
        <w:rPr>
          <w:rFonts w:ascii="黑体" w:hAnsi="黑体" w:eastAsia="黑体"/>
          <w:sz w:val="32"/>
          <w:szCs w:val="32"/>
        </w:rPr>
        <w:t>沈阳市浑南区第六初级中学2021年度决算报表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b/>
          <w:sz w:val="36"/>
        </w:rPr>
      </w:pPr>
    </w:p>
    <w:p>
      <w:pPr>
        <w:pStyle w:val="6"/>
        <w:spacing w:line="560" w:lineRule="exact"/>
        <w:jc w:val="center"/>
        <w:rPr>
          <w:rFonts w:hint="default"/>
          <w:b/>
          <w:sz w:val="36"/>
        </w:rPr>
      </w:pPr>
      <w:r>
        <w:rPr>
          <w:b/>
          <w:sz w:val="36"/>
        </w:rPr>
        <w:t>第一部分 沈阳市浑南区第六初级中学概况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atLeast"/>
        <w:ind w:firstLine="640" w:firstLineChars="200"/>
        <w:rPr>
          <w:rFonts w:hint="default" w:ascii="仿宋_GB2312" w:eastAsia="仿宋_GB2312"/>
          <w:sz w:val="32"/>
          <w:szCs w:val="32"/>
        </w:rPr>
      </w:pPr>
      <w:r>
        <w:rPr>
          <w:rFonts w:ascii="仿宋_GB2312" w:eastAsia="仿宋_GB2312"/>
          <w:sz w:val="32"/>
          <w:szCs w:val="32"/>
        </w:rPr>
        <w:t>我单位隶属于沈阳市浑南区教育局，为全额拨款的事业单位公办初级中学。我单位贯彻执行国家和省市区教育方针、政策，接收本地学区的小学毕业生，完成为期三年的初中义务教育教学任务，为上级学校及社会培养德智体美等方面合格的毕业生。在此过程中，我单位根据省市区财政部门的要求，拟订本单位财政预算报告，严格按照上级财务政策实施完成上级财政拨款的支出，形成本单位的部门决算。</w:t>
      </w:r>
    </w:p>
    <w:p>
      <w:pPr>
        <w:pStyle w:val="6"/>
        <w:numPr>
          <w:ilvl w:val="0"/>
          <w:numId w:val="1"/>
        </w:numPr>
        <w:spacing w:line="560" w:lineRule="exact"/>
        <w:ind w:firstLine="640"/>
        <w:rPr>
          <w:rFonts w:hint="default" w:ascii="黑体" w:hAnsi="黑体" w:eastAsia="黑体" w:cs="黑体"/>
          <w:b/>
          <w:bCs/>
          <w:sz w:val="32"/>
          <w:szCs w:val="32"/>
        </w:rPr>
      </w:pPr>
      <w:r>
        <w:rPr>
          <w:rFonts w:ascii="黑体" w:hAnsi="黑体" w:eastAsia="黑体" w:cs="黑体"/>
          <w:sz w:val="32"/>
        </w:rPr>
        <w:t>决算单位构成</w:t>
      </w:r>
    </w:p>
    <w:p>
      <w:pPr>
        <w:spacing w:after="312" w:afterLines="100"/>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沈阳市浑南区第六初级中学是纳入浑南区教育局2021年度决算编制范围的二级预算单位，本单位无下设机构。</w:t>
      </w:r>
    </w:p>
    <w:p>
      <w:pPr>
        <w:spacing w:line="540" w:lineRule="exact"/>
        <w:jc w:val="center"/>
        <w:rPr>
          <w:rFonts w:hint="default" w:ascii="宋体" w:hAnsi="宋体"/>
          <w:b/>
          <w:sz w:val="36"/>
          <w:szCs w:val="36"/>
        </w:rPr>
      </w:pPr>
      <w:r>
        <w:rPr>
          <w:b/>
          <w:sz w:val="36"/>
        </w:rPr>
        <w:t xml:space="preserve">第二部分 </w:t>
      </w:r>
      <w:r>
        <w:rPr>
          <w:rFonts w:ascii="宋体" w:hAnsi="宋体"/>
          <w:b/>
          <w:sz w:val="36"/>
          <w:szCs w:val="36"/>
        </w:rPr>
        <w:t>沈阳市浑南区第六初级中学2021年度决算情况说明</w:t>
      </w:r>
    </w:p>
    <w:p>
      <w:pPr>
        <w:spacing w:line="540" w:lineRule="exact"/>
        <w:jc w:val="center"/>
        <w:rPr>
          <w:rFonts w:hint="default" w:ascii="宋体" w:hAnsi="宋体"/>
          <w:b/>
          <w:sz w:val="36"/>
          <w:szCs w:val="36"/>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（一）收入总计937.27万元，包括：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1.财政拨款收入831.07万元，占收入总计的88.67%。其中：一般公共预算财政拨款收入831.07万元，政府性基金收入0万元，国有资本经营预算财政拨款收入0万元。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.其他收入54.66万元，占收入总计的5.83%。主要是其他普通教育支出。</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.上年结转和结余51.54万元，占收入总计的5.5%。主要是上年度结余。</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与上年相比，今年收入增加239.82万元，增长34.39%，主要原因：</w:t>
      </w:r>
      <w:r>
        <w:rPr>
          <w:rFonts w:ascii="黑体" w:eastAsia="黑体"/>
          <w:sz w:val="32"/>
        </w:rPr>
        <w:t>一是</w:t>
      </w:r>
      <w:r>
        <w:rPr>
          <w:rFonts w:ascii="仿宋_GB2312" w:eastAsia="仿宋_GB2312"/>
          <w:sz w:val="32"/>
        </w:rPr>
        <w:t>项目经费大幅上升导致收入增加；</w:t>
      </w:r>
      <w:r>
        <w:rPr>
          <w:rFonts w:ascii="黑体" w:eastAsia="黑体"/>
          <w:sz w:val="32"/>
        </w:rPr>
        <w:t>二是</w:t>
      </w:r>
      <w:r>
        <w:rPr>
          <w:rFonts w:ascii="仿宋_GB2312" w:eastAsia="仿宋_GB2312"/>
          <w:sz w:val="32"/>
        </w:rPr>
        <w:t>教师人数增加，导致人员收入增加。</w:t>
      </w:r>
    </w:p>
    <w:p>
      <w:pPr>
        <w:pStyle w:val="6"/>
        <w:numPr>
          <w:ilvl w:val="0"/>
          <w:numId w:val="2"/>
        </w:numPr>
        <w:spacing w:line="560" w:lineRule="exact"/>
        <w:ind w:firstLine="660"/>
        <w:rPr>
          <w:rFonts w:hint="default" w:ascii="楷体_GB2312" w:eastAsia="楷体_GB2312"/>
          <w:b/>
          <w:sz w:val="32"/>
        </w:rPr>
      </w:pPr>
      <w:r>
        <w:rPr>
          <w:rFonts w:ascii="楷体_GB2312" w:eastAsia="楷体_GB2312"/>
          <w:b/>
          <w:sz w:val="32"/>
        </w:rPr>
        <w:t>支出总计937.27万元，包括：</w:t>
      </w:r>
    </w:p>
    <w:p>
      <w:pPr>
        <w:pStyle w:val="6"/>
        <w:spacing w:line="560" w:lineRule="exact"/>
        <w:ind w:firstLine="640" w:firstLineChars="200"/>
        <w:rPr>
          <w:rFonts w:hint="default" w:ascii="仿宋_GB2312" w:eastAsia="仿宋_GB2312"/>
          <w:sz w:val="32"/>
        </w:rPr>
      </w:pPr>
      <w:r>
        <w:rPr>
          <w:rFonts w:ascii="仿宋_GB2312" w:eastAsia="仿宋_GB2312"/>
          <w:sz w:val="32"/>
        </w:rPr>
        <w:t>1.基本支出712.64万元，占支出总计的76.03%。主要是为保障机构正常运转、完成日常工作任务而发生的各项支出，其中：工资福利支出572.84万元，对个人和家庭的补助支出0.98万元，商品和服务支出121.73万元，资本性支出17.09万元。</w:t>
      </w:r>
    </w:p>
    <w:p>
      <w:pPr>
        <w:pStyle w:val="6"/>
        <w:spacing w:line="560" w:lineRule="exact"/>
        <w:ind w:firstLine="660"/>
        <w:rPr>
          <w:rFonts w:hint="default" w:ascii="仿宋_GB2312" w:eastAsia="仿宋_GB2312"/>
          <w:sz w:val="32"/>
        </w:rPr>
      </w:pPr>
      <w:r>
        <w:rPr>
          <w:rFonts w:ascii="仿宋_GB2312" w:eastAsia="仿宋_GB2312"/>
          <w:sz w:val="32"/>
        </w:rPr>
        <w:t>2.项目支出224.63万元，占支出总计的23.97%。主要包括2020年绩效工资、办公经费、电采暖等业务支出。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与上年相比，今年支出增加239.82万元，增长34.39%，主要原因：</w:t>
      </w:r>
      <w:r>
        <w:rPr>
          <w:rFonts w:ascii="黑体" w:eastAsia="黑体"/>
          <w:sz w:val="32"/>
        </w:rPr>
        <w:t>一是</w:t>
      </w:r>
      <w:r>
        <w:rPr>
          <w:rFonts w:ascii="仿宋_GB2312" w:eastAsia="仿宋_GB2312"/>
          <w:sz w:val="32"/>
        </w:rPr>
        <w:t>项目支出大幅增加；</w:t>
      </w:r>
      <w:r>
        <w:rPr>
          <w:rFonts w:ascii="黑体" w:eastAsia="黑体"/>
          <w:sz w:val="32"/>
        </w:rPr>
        <w:t>二是</w:t>
      </w:r>
      <w:r>
        <w:rPr>
          <w:rFonts w:ascii="仿宋_GB2312" w:eastAsia="仿宋_GB2312"/>
          <w:sz w:val="32"/>
        </w:rPr>
        <w:t>人员支出增加。</w:t>
      </w:r>
    </w:p>
    <w:p>
      <w:pPr>
        <w:pStyle w:val="6"/>
        <w:numPr>
          <w:ilvl w:val="0"/>
          <w:numId w:val="2"/>
        </w:numPr>
        <w:spacing w:line="560" w:lineRule="exact"/>
        <w:ind w:firstLine="660"/>
        <w:rPr>
          <w:rFonts w:hint="default" w:ascii="楷体_GB2312" w:eastAsia="楷体_GB2312"/>
          <w:b/>
          <w:sz w:val="32"/>
        </w:rPr>
      </w:pPr>
      <w:r>
        <w:rPr>
          <w:rFonts w:ascii="楷体_GB2312" w:eastAsia="楷体_GB2312"/>
          <w:b/>
          <w:sz w:val="32"/>
        </w:rPr>
        <w:t>年末结转和结余0万元</w:t>
      </w:r>
    </w:p>
    <w:p>
      <w:pPr>
        <w:pStyle w:val="6"/>
        <w:spacing w:line="560" w:lineRule="exact"/>
        <w:ind w:firstLine="660"/>
        <w:rPr>
          <w:rFonts w:hint="default" w:ascii="仿宋_GB2312" w:eastAsia="仿宋_GB2312"/>
          <w:sz w:val="32"/>
        </w:rPr>
      </w:pPr>
      <w:r>
        <w:rPr>
          <w:rFonts w:ascii="仿宋_GB2312" w:eastAsia="仿宋_GB2312"/>
          <w:sz w:val="32"/>
        </w:rPr>
        <w:t>2021年本单位没有形成结余，与上年度相比减少5.45万元，主要原因为结余减少。</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2021年度财政拨款支出881.88万元，其中：基本支出712.64万元，项目支出169.24万元。与上年相比，财政拨款支出增加192.53万元，增长27.93%，主要原因：</w:t>
      </w:r>
      <w:r>
        <w:rPr>
          <w:rFonts w:ascii="黑体" w:eastAsia="黑体"/>
          <w:sz w:val="32"/>
        </w:rPr>
        <w:t>一是</w:t>
      </w:r>
      <w:r>
        <w:rPr>
          <w:rFonts w:ascii="仿宋_GB2312" w:eastAsia="仿宋_GB2312"/>
          <w:sz w:val="32"/>
        </w:rPr>
        <w:t>项目支出大幅增加；</w:t>
      </w:r>
      <w:r>
        <w:rPr>
          <w:rFonts w:ascii="黑体" w:eastAsia="黑体"/>
          <w:sz w:val="32"/>
        </w:rPr>
        <w:t>二是</w:t>
      </w:r>
      <w:r>
        <w:rPr>
          <w:rFonts w:ascii="仿宋_GB2312" w:eastAsia="仿宋_GB2312"/>
          <w:sz w:val="32"/>
        </w:rPr>
        <w:t>人员支出增加。与年初预算相比，2021年度财政拨款支出完成年初预算的100%，其中：基本支出完成年初预算的100%，项目支出完成年初预算的100%。</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2021年度一般公共预算财政拨款支出881.88万元，按支出功能分类科目分，包括：教育支出794.77万元，占90.12%；社会保障和就业支出53.84万元，占6.11%；卫生健康支出33.27万元，占3.77%。</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1.教育支出794.77万元，具体包括：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（1）初中教育，751.97万元，完成年初预算的136%，决算数大于年初预算数的原因主要是教师人数增加增加。</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（2）其他普通教育支出13.59万元，年初未安排此项预算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（3）教育费附加安排的支出29.21万元，年初未安排此项预算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2.社会保障和就业支出53.84万元，具体包括：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（1）行政事业单位养老支出52.94万元，完成年初预算的95.72%</w:t>
      </w:r>
      <w:r>
        <w:rPr>
          <w:rFonts w:hint="eastAsia" w:ascii="仿宋_GB2312" w:hAnsi="宋体" w:eastAsia="仿宋_GB2312"/>
          <w:sz w:val="32"/>
          <w:szCs w:val="32"/>
          <w:lang w:val="en-US" w:eastAsia="zh-CN"/>
        </w:rPr>
        <w:t>，决算数小于年初预算数的原因是按照实际情况执行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highlight w:val="yellow"/>
        </w:rPr>
      </w:pPr>
      <w:r>
        <w:rPr>
          <w:rFonts w:ascii="仿宋_GB2312" w:hAnsi="宋体" w:eastAsia="仿宋_GB2312"/>
          <w:sz w:val="32"/>
          <w:szCs w:val="32"/>
        </w:rPr>
        <w:t>（2）机关事业单位职业年金缴费支出0.9万元，完成年初预算的3.36%，决算数小于年初预算数的原因主要是本单位无新增退休人员。</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3.卫生健康支出33.27万元，具体包括：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（1）事业单位医疗30.91万元，完成年初预算的100%</w:t>
      </w:r>
      <w:r>
        <w:rPr>
          <w:rFonts w:hint="eastAsia" w:ascii="仿宋_GB2312" w:eastAsia="仿宋_GB2312"/>
          <w:sz w:val="32"/>
          <w:szCs w:val="32"/>
          <w:lang w:val="en-US" w:eastAsia="zh-CN"/>
        </w:rPr>
        <w:t>，决算数等于年初预算数的原因是完全按照预算执行。</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（2）其他行政事业单位医疗支出2.36万元，完成年初预算的158%,决算数大于年初预算数的原因主要是本单位教师人数增加。</w:t>
      </w:r>
    </w:p>
    <w:p>
      <w:pPr>
        <w:spacing w:line="540" w:lineRule="exact"/>
        <w:ind w:firstLine="643" w:firstLineChars="20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本年未发生此项资金。</w:t>
      </w:r>
    </w:p>
    <w:p>
      <w:pPr>
        <w:numPr>
          <w:ilvl w:val="0"/>
          <w:numId w:val="2"/>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国有资本经营预算财政拨款支出情况。</w:t>
      </w:r>
    </w:p>
    <w:p>
      <w:pPr>
        <w:spacing w:line="560" w:lineRule="exact"/>
        <w:ind w:firstLine="660"/>
        <w:rPr>
          <w:rFonts w:hint="default" w:ascii="楷体_GB2312" w:hAnsi="宋体" w:eastAsia="楷体_GB2312"/>
          <w:b/>
          <w:sz w:val="32"/>
          <w:szCs w:val="32"/>
        </w:rPr>
      </w:pPr>
      <w:r>
        <w:rPr>
          <w:rFonts w:ascii="仿宋_GB2312" w:hAnsi="宋体" w:eastAsia="仿宋_GB2312"/>
          <w:sz w:val="32"/>
          <w:szCs w:val="32"/>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仿宋_GB2312" w:eastAsia="仿宋_GB2312"/>
          <w:sz w:val="32"/>
          <w:szCs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712.64万元，其中：人员经费573.82万元，主要包括基本工资、津贴补贴、奖金、其他社会保障缴费、机关事业单位基本养老保险缴费、其他工资福利支出、离休费、退休费、抚恤金、生活补助、奖励金、住房公积金、采暖补贴、其他对个人和家庭补助的支出；日常公用经费138.82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2021年机关运行经费支出0万元，与上年持平，主要原因是沈阳市浑南区第六初级中学属于事业单位，无机关运行经费。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pPr>
        <w:widowControl/>
        <w:numPr>
          <w:ilvl w:val="0"/>
          <w:numId w:val="2"/>
        </w:numPr>
        <w:spacing w:line="560" w:lineRule="exact"/>
        <w:ind w:firstLine="660"/>
        <w:rPr>
          <w:rFonts w:hint="default" w:ascii="楷体_GB2312" w:eastAsia="楷体_GB2312"/>
          <w:b/>
          <w:sz w:val="32"/>
        </w:rPr>
      </w:pPr>
      <w:r>
        <w:rPr>
          <w:rFonts w:ascii="楷体_GB2312" w:eastAsia="楷体_GB2312"/>
          <w:b/>
          <w:sz w:val="32"/>
        </w:rPr>
        <w:t>预算绩效管理工作开展情况。</w:t>
      </w:r>
    </w:p>
    <w:p>
      <w:pPr>
        <w:pStyle w:val="6"/>
        <w:spacing w:line="560" w:lineRule="atLeast"/>
        <w:ind w:firstLine="645"/>
        <w:rPr>
          <w:rFonts w:hint="default"/>
          <w:b/>
          <w:sz w:val="36"/>
        </w:rPr>
      </w:pPr>
      <w:r>
        <w:rPr>
          <w:rFonts w:ascii="仿宋_GB2312" w:hAnsi="仿宋_GB2312" w:eastAsia="仿宋_GB2312" w:cs="仿宋_GB2312"/>
          <w:color w:val="000000"/>
          <w:sz w:val="32"/>
          <w:szCs w:val="32"/>
        </w:rPr>
        <w:t>2021年本单位不涉及民生项目和重点支出项目，</w:t>
      </w:r>
      <w:r>
        <w:rPr>
          <w:rFonts w:ascii="仿宋_GB2312" w:eastAsia="仿宋_GB2312"/>
          <w:bCs/>
          <w:color w:val="000000"/>
          <w:sz w:val="32"/>
          <w:szCs w:val="32"/>
        </w:rPr>
        <w:t>因此本单位无绩效自评及部门评价。</w:t>
      </w: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沈阳市浑南区第六初级中学2021年度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C49BE"/>
    <w:multiLevelType w:val="singleLevel"/>
    <w:tmpl w:val="EF1C49BE"/>
    <w:lvl w:ilvl="0" w:tentative="0">
      <w:start w:val="2"/>
      <w:numFmt w:val="chineseCounting"/>
      <w:suff w:val="nothing"/>
      <w:lvlText w:val="（%1）"/>
      <w:lvlJc w:val="left"/>
      <w:rPr>
        <w:rFonts w:hint="eastAsia"/>
      </w:rPr>
    </w:lvl>
  </w:abstractNum>
  <w:abstractNum w:abstractNumId="1">
    <w:nsid w:val="1711DDE3"/>
    <w:multiLevelType w:val="singleLevel"/>
    <w:tmpl w:val="1711DDE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6637A"/>
    <w:rsid w:val="001D0B4A"/>
    <w:rsid w:val="00320394"/>
    <w:rsid w:val="00342E31"/>
    <w:rsid w:val="00356983"/>
    <w:rsid w:val="0038444A"/>
    <w:rsid w:val="00387684"/>
    <w:rsid w:val="003A3625"/>
    <w:rsid w:val="0044142C"/>
    <w:rsid w:val="00485722"/>
    <w:rsid w:val="00505889"/>
    <w:rsid w:val="005812D3"/>
    <w:rsid w:val="005814A4"/>
    <w:rsid w:val="00590A8D"/>
    <w:rsid w:val="005C4DCE"/>
    <w:rsid w:val="005F1BB1"/>
    <w:rsid w:val="00753B9D"/>
    <w:rsid w:val="00756329"/>
    <w:rsid w:val="007F77B9"/>
    <w:rsid w:val="008040A1"/>
    <w:rsid w:val="00954778"/>
    <w:rsid w:val="00A17144"/>
    <w:rsid w:val="00A5357A"/>
    <w:rsid w:val="00A57A14"/>
    <w:rsid w:val="00B54181"/>
    <w:rsid w:val="00BC09C4"/>
    <w:rsid w:val="00DC3915"/>
    <w:rsid w:val="00E4305D"/>
    <w:rsid w:val="00E479CF"/>
    <w:rsid w:val="00F16B2B"/>
    <w:rsid w:val="00F67249"/>
    <w:rsid w:val="00F724E9"/>
    <w:rsid w:val="00FD3C51"/>
    <w:rsid w:val="01924B58"/>
    <w:rsid w:val="04D26A5F"/>
    <w:rsid w:val="09C4782E"/>
    <w:rsid w:val="0ECB7368"/>
    <w:rsid w:val="11612EA5"/>
    <w:rsid w:val="1C635C29"/>
    <w:rsid w:val="1DB7139E"/>
    <w:rsid w:val="25537E2D"/>
    <w:rsid w:val="29A41598"/>
    <w:rsid w:val="2E3D0F84"/>
    <w:rsid w:val="2E4F6256"/>
    <w:rsid w:val="2E5B6565"/>
    <w:rsid w:val="338765BA"/>
    <w:rsid w:val="36230505"/>
    <w:rsid w:val="40177996"/>
    <w:rsid w:val="54F6469B"/>
    <w:rsid w:val="5A37367C"/>
    <w:rsid w:val="5B697371"/>
    <w:rsid w:val="5EA22A81"/>
    <w:rsid w:val="673C6F2C"/>
    <w:rsid w:val="724179B2"/>
    <w:rsid w:val="7D024843"/>
    <w:rsid w:val="7FAF1E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12</Pages>
  <Words>4081</Words>
  <Characters>4493</Characters>
  <Lines>32</Lines>
  <Paragraphs>9</Paragraphs>
  <TotalTime>0</TotalTime>
  <ScaleCrop>false</ScaleCrop>
  <LinksUpToDate>false</LinksUpToDate>
  <CharactersWithSpaces>4523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2023-06-20T02:45:44Z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BB50C2947B96459B9933450E7BF4BCEA_13</vt:lpwstr>
  </property>
</Properties>
</file>