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沈阳市浑南区第二小学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浑南区第二小学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浑南区第二小学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浑南区第二小学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bCs w:val="0"/>
          <w:sz w:val="36"/>
        </w:rPr>
      </w:pPr>
      <w:r>
        <w:rPr>
          <w:b/>
          <w:bCs w:val="0"/>
          <w:sz w:val="36"/>
        </w:rPr>
        <w:t xml:space="preserve">第一部分 </w:t>
      </w:r>
      <w:r>
        <w:rPr>
          <w:rFonts w:hint="eastAsia" w:ascii="黑体" w:eastAsia="黑体"/>
          <w:b/>
          <w:bCs w:val="0"/>
          <w:sz w:val="36"/>
          <w:szCs w:val="36"/>
          <w:lang w:val="en-US" w:eastAsia="zh-CN"/>
        </w:rPr>
        <w:t>浑南区第二小学</w:t>
      </w:r>
      <w:r>
        <w:rPr>
          <w:b/>
          <w:bCs w:val="0"/>
          <w:sz w:val="36"/>
        </w:rPr>
        <w:t>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hint="eastAsia" w:ascii="黑体" w:hAnsi="黑体" w:eastAsia="黑体" w:cs="黑体"/>
          <w:b/>
          <w:bCs/>
          <w:color w:val="FF0000"/>
          <w:sz w:val="32"/>
          <w:szCs w:val="32"/>
          <w:lang w:eastAsia="zh-CN"/>
        </w:rPr>
      </w:pPr>
      <w:r>
        <w:rPr>
          <w:rFonts w:ascii="黑体" w:eastAsia="黑体"/>
          <w:sz w:val="32"/>
        </w:rPr>
        <w:t>主要职责</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lang w:eastAsia="zh-CN"/>
        </w:rPr>
        <w:t>（</w:t>
      </w:r>
      <w:r>
        <w:rPr>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bCs/>
          <w:kern w:val="0"/>
          <w:sz w:val="32"/>
          <w:szCs w:val="32"/>
        </w:rPr>
      </w:pPr>
      <w:r>
        <w:rPr>
          <w:rFonts w:eastAsia="仿宋_GB2312" w:cs="宋体"/>
          <w:bCs/>
          <w:kern w:val="0"/>
          <w:sz w:val="32"/>
          <w:szCs w:val="32"/>
        </w:rPr>
        <w:t>（二）制定学校发展规划，并抓好组织实施和落实情况。</w:t>
      </w:r>
    </w:p>
    <w:p>
      <w:pPr>
        <w:widowControl/>
        <w:spacing w:line="360" w:lineRule="auto"/>
        <w:ind w:firstLine="640" w:firstLineChars="200"/>
        <w:jc w:val="left"/>
        <w:rPr>
          <w:rFonts w:eastAsia="仿宋_GB2312" w:cs="宋体"/>
          <w:bCs/>
          <w:kern w:val="0"/>
          <w:sz w:val="32"/>
          <w:szCs w:val="32"/>
        </w:rPr>
      </w:pPr>
      <w:r>
        <w:rPr>
          <w:rFonts w:eastAsia="仿宋_GB2312" w:cs="宋体"/>
          <w:bCs/>
          <w:kern w:val="0"/>
          <w:sz w:val="32"/>
          <w:szCs w:val="32"/>
        </w:rPr>
        <w:t>（三）科学管理、合理使用学校的设施和经费，并积极筹措办学资金，改善办学条件。</w:t>
      </w:r>
    </w:p>
    <w:p>
      <w:pPr>
        <w:pStyle w:val="6"/>
        <w:spacing w:line="560" w:lineRule="atLeast"/>
        <w:ind w:firstLine="640"/>
        <w:rPr>
          <w:rFonts w:hint="eastAsia" w:ascii="黑体" w:eastAsia="黑体"/>
          <w:sz w:val="32"/>
          <w:szCs w:val="32"/>
        </w:rPr>
      </w:pPr>
      <w:r>
        <w:rPr>
          <w:rFonts w:hint="eastAsia" w:eastAsia="仿宋_GB2312"/>
          <w:bCs/>
          <w:sz w:val="32"/>
          <w:szCs w:val="32"/>
        </w:rPr>
        <w:t>（四）依法接受各级教育行政部门的检查指导和人民群众的监督。</w:t>
      </w:r>
    </w:p>
    <w:p>
      <w:pPr>
        <w:shd w:val="clear"/>
        <w:ind w:left="359" w:leftChars="171" w:firstLine="313" w:firstLineChars="98"/>
        <w:rPr>
          <w:rFonts w:eastAsia="仿宋_GB2312" w:cs="宋体"/>
          <w:bCs/>
          <w:kern w:val="0"/>
          <w:sz w:val="32"/>
          <w:szCs w:val="32"/>
        </w:rPr>
      </w:pPr>
      <w:r>
        <w:rPr>
          <w:rFonts w:eastAsia="仿宋_GB2312" w:cs="宋体"/>
          <w:bCs/>
          <w:kern w:val="0"/>
          <w:sz w:val="32"/>
          <w:szCs w:val="32"/>
        </w:rPr>
        <w:t>（五）财务管理方面：</w:t>
      </w:r>
    </w:p>
    <w:p>
      <w:pPr>
        <w:widowControl/>
        <w:shd w:val="clear"/>
        <w:spacing w:line="400" w:lineRule="atLeast"/>
        <w:ind w:firstLine="627" w:firstLineChars="196"/>
        <w:jc w:val="left"/>
        <w:rPr>
          <w:rFonts w:eastAsia="仿宋_GB2312" w:cs="宋体"/>
          <w:bCs/>
          <w:kern w:val="0"/>
          <w:sz w:val="32"/>
          <w:szCs w:val="32"/>
        </w:rPr>
      </w:pPr>
      <w:r>
        <w:rPr>
          <w:rFonts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bCs/>
          <w:kern w:val="0"/>
          <w:sz w:val="32"/>
          <w:szCs w:val="32"/>
        </w:rPr>
      </w:pPr>
    </w:p>
    <w:p>
      <w:pPr>
        <w:widowControl/>
        <w:wordWrap w:val="0"/>
        <w:ind w:firstLine="560"/>
        <w:jc w:val="left"/>
        <w:rPr>
          <w:rFonts w:ascii="黑体" w:eastAsia="黑体"/>
          <w:sz w:val="32"/>
        </w:rPr>
      </w:pPr>
      <w:r>
        <w:rPr>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960" w:firstLineChars="300"/>
        <w:rPr>
          <w:rFonts w:hint="default" w:ascii="仿宋_GB2312" w:eastAsia="仿宋_GB2312"/>
          <w:sz w:val="32"/>
        </w:rPr>
      </w:pPr>
      <w:r>
        <w:rPr>
          <w:rFonts w:ascii="黑体" w:eastAsia="黑体"/>
          <w:sz w:val="32"/>
        </w:rPr>
        <w:t>二、决算单位构成</w:t>
      </w:r>
    </w:p>
    <w:p>
      <w:pPr>
        <w:widowControl/>
        <w:wordWrap w:val="0"/>
        <w:ind w:firstLine="560"/>
        <w:jc w:val="left"/>
        <w:rPr>
          <w:rFonts w:ascii="仿宋_GB2312" w:hAnsi="仿宋" w:eastAsia="仿宋_GB2312"/>
          <w:sz w:val="32"/>
          <w:szCs w:val="32"/>
        </w:rPr>
      </w:pPr>
      <w:r>
        <w:rPr>
          <w:rFonts w:eastAsia="仿宋_GB2312" w:cs="宋体"/>
          <w:bCs/>
          <w:kern w:val="0"/>
          <w:sz w:val="32"/>
          <w:szCs w:val="32"/>
        </w:rPr>
        <w:t xml:space="preserve"> 沈阳市浑南区第二小学是纳入浑南区教育局</w:t>
      </w:r>
      <w:r>
        <w:rPr>
          <w:rFonts w:hint="eastAsia" w:eastAsia="仿宋_GB2312" w:cs="宋体"/>
          <w:bCs/>
          <w:kern w:val="0"/>
          <w:sz w:val="32"/>
          <w:szCs w:val="32"/>
          <w:lang w:val="en-US" w:eastAsia="zh-CN"/>
        </w:rPr>
        <w:t>2021</w:t>
      </w:r>
      <w:r>
        <w:rPr>
          <w:rFonts w:eastAsia="仿宋_GB2312" w:cs="宋体"/>
          <w:bCs/>
          <w:kern w:val="0"/>
          <w:sz w:val="32"/>
          <w:szCs w:val="32"/>
        </w:rPr>
        <w:t>年决算编制范围的二级预算单位，</w:t>
      </w:r>
      <w:r>
        <w:rPr>
          <w:rFonts w:ascii="仿宋_GB2312" w:hAnsi="仿宋" w:eastAsia="仿宋_GB2312"/>
          <w:sz w:val="32"/>
          <w:szCs w:val="32"/>
        </w:rPr>
        <w:t>本单位无下设机构。</w:t>
      </w:r>
    </w:p>
    <w:p>
      <w:pPr>
        <w:pStyle w:val="6"/>
        <w:spacing w:line="560" w:lineRule="exact"/>
        <w:jc w:val="center"/>
        <w:rPr>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浑南区第二小学</w:t>
      </w:r>
      <w:r>
        <w:rPr>
          <w:b/>
          <w:sz w:val="36"/>
        </w:rPr>
        <w:t>2021年决算情况说明</w:t>
      </w:r>
    </w:p>
    <w:p>
      <w:pPr>
        <w:spacing w:line="540" w:lineRule="exact"/>
        <w:ind w:firstLine="320" w:firstLineChars="100"/>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1768.84</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1462.92</w:t>
      </w:r>
      <w:r>
        <w:rPr>
          <w:rFonts w:ascii="仿宋_GB2312" w:eastAsia="仿宋_GB2312"/>
          <w:sz w:val="32"/>
        </w:rPr>
        <w:t>万元，占收入总计的</w:t>
      </w:r>
      <w:r>
        <w:rPr>
          <w:rFonts w:hint="eastAsia" w:ascii="仿宋_GB2312" w:eastAsia="仿宋_GB2312"/>
          <w:sz w:val="32"/>
          <w:lang w:val="en-US" w:eastAsia="zh-CN"/>
        </w:rPr>
        <w:t>82.71</w:t>
      </w:r>
      <w:r>
        <w:rPr>
          <w:rFonts w:ascii="仿宋_GB2312" w:eastAsia="仿宋_GB2312"/>
          <w:sz w:val="32"/>
        </w:rPr>
        <w:t>%。其中：一般公共预算财政拨款收入</w:t>
      </w:r>
      <w:r>
        <w:rPr>
          <w:rFonts w:hint="eastAsia" w:ascii="仿宋_GB2312" w:eastAsia="仿宋_GB2312"/>
          <w:sz w:val="32"/>
          <w:lang w:val="en-US" w:eastAsia="zh-CN"/>
        </w:rPr>
        <w:t>0</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eastAsia" w:ascii="仿宋_GB2312" w:eastAsia="仿宋_GB2312"/>
          <w:sz w:val="32"/>
          <w:lang w:val="en-US" w:eastAsia="zh-CN"/>
        </w:rPr>
        <w:t>113.99</w:t>
      </w:r>
      <w:r>
        <w:rPr>
          <w:rFonts w:ascii="仿宋_GB2312" w:eastAsia="仿宋_GB2312"/>
          <w:sz w:val="32"/>
        </w:rPr>
        <w:t>万元，占收入总计的</w:t>
      </w:r>
      <w:r>
        <w:rPr>
          <w:rFonts w:hint="eastAsia" w:ascii="仿宋_GB2312" w:eastAsia="仿宋_GB2312"/>
          <w:sz w:val="32"/>
          <w:lang w:val="en-US" w:eastAsia="zh-CN"/>
        </w:rPr>
        <w:t>6.44</w:t>
      </w:r>
      <w:r>
        <w:rPr>
          <w:rFonts w:ascii="仿宋_GB2312" w:eastAsia="仿宋_GB2312"/>
          <w:sz w:val="32"/>
        </w:rPr>
        <w:t>%。主要是</w:t>
      </w:r>
      <w:r>
        <w:rPr>
          <w:rFonts w:hint="eastAsia" w:ascii="仿宋_GB2312" w:eastAsia="仿宋_GB2312"/>
          <w:sz w:val="32"/>
          <w:lang w:val="en-US" w:eastAsia="zh-CN"/>
        </w:rPr>
        <w:t>幼儿园经费等</w:t>
      </w:r>
      <w:r>
        <w:rPr>
          <w:rFonts w:ascii="仿宋_GB2312" w:eastAsia="仿宋_GB2312"/>
          <w:sz w:val="32"/>
        </w:rPr>
        <w:t>。</w:t>
      </w:r>
    </w:p>
    <w:p>
      <w:pPr>
        <w:pStyle w:val="6"/>
        <w:spacing w:line="560" w:lineRule="exact"/>
        <w:ind w:firstLine="660"/>
        <w:rPr>
          <w:rFonts w:hint="eastAsia" w:ascii="仿宋_GB2312" w:eastAsia="仿宋_GB2312"/>
          <w:sz w:val="32"/>
          <w:lang w:eastAsia="zh-CN"/>
        </w:rPr>
      </w:pPr>
      <w:r>
        <w:rPr>
          <w:rFonts w:hint="eastAsia" w:ascii="仿宋_GB2312" w:eastAsia="仿宋_GB2312"/>
          <w:sz w:val="32"/>
          <w:lang w:val="en-US" w:eastAsia="zh-CN"/>
        </w:rPr>
        <w:t>3</w:t>
      </w:r>
      <w:r>
        <w:rPr>
          <w:rFonts w:ascii="仿宋_GB2312" w:eastAsia="仿宋_GB2312"/>
          <w:sz w:val="32"/>
        </w:rPr>
        <w:t>.其他收入</w:t>
      </w:r>
      <w:r>
        <w:rPr>
          <w:rFonts w:hint="eastAsia" w:ascii="仿宋_GB2312" w:eastAsia="仿宋_GB2312"/>
          <w:sz w:val="32"/>
          <w:lang w:val="en-US" w:eastAsia="zh-CN"/>
        </w:rPr>
        <w:t>117.23</w:t>
      </w:r>
      <w:r>
        <w:rPr>
          <w:rFonts w:ascii="仿宋_GB2312" w:eastAsia="仿宋_GB2312"/>
          <w:sz w:val="32"/>
        </w:rPr>
        <w:t>万元，占收入总计的</w:t>
      </w:r>
      <w:r>
        <w:rPr>
          <w:rFonts w:hint="eastAsia" w:ascii="仿宋_GB2312" w:eastAsia="仿宋_GB2312"/>
          <w:sz w:val="32"/>
          <w:lang w:val="en-US" w:eastAsia="zh-CN"/>
        </w:rPr>
        <w:t>6.63</w:t>
      </w:r>
      <w:r>
        <w:rPr>
          <w:rFonts w:ascii="仿宋_GB2312" w:eastAsia="仿宋_GB2312"/>
          <w:sz w:val="32"/>
        </w:rPr>
        <w:t>%。主要是</w:t>
      </w:r>
      <w:r>
        <w:rPr>
          <w:rFonts w:hint="eastAsia" w:ascii="仿宋_GB2312" w:eastAsia="仿宋_GB2312"/>
          <w:sz w:val="32"/>
          <w:lang w:val="en-US" w:eastAsia="zh-CN"/>
        </w:rPr>
        <w:t>教育局拨入的绩效工资</w:t>
      </w:r>
      <w:r>
        <w:rPr>
          <w:rFonts w:ascii="仿宋_GB2312" w:eastAsia="仿宋_GB2312"/>
          <w:sz w:val="32"/>
        </w:rPr>
        <w:t>等</w:t>
      </w:r>
      <w:r>
        <w:rPr>
          <w:rFonts w:hint="eastAsia" w:ascii="仿宋_GB2312" w:eastAsia="仿宋_GB2312"/>
          <w:sz w:val="32"/>
          <w:lang w:eastAsia="zh-CN"/>
        </w:rPr>
        <w:t>。</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w:t>
      </w:r>
      <w:r>
        <w:rPr>
          <w:rFonts w:hint="eastAsia" w:ascii="仿宋_GB2312" w:eastAsia="仿宋_GB2312"/>
          <w:sz w:val="32"/>
          <w:lang w:val="en-US" w:eastAsia="zh-CN"/>
        </w:rPr>
        <w:t>74.70</w:t>
      </w:r>
      <w:r>
        <w:rPr>
          <w:rFonts w:ascii="仿宋_GB2312" w:eastAsia="仿宋_GB2312"/>
          <w:sz w:val="32"/>
        </w:rPr>
        <w:t>万元，占收入总计的</w:t>
      </w:r>
      <w:r>
        <w:rPr>
          <w:rFonts w:hint="eastAsia" w:ascii="仿宋_GB2312" w:eastAsia="仿宋_GB2312"/>
          <w:sz w:val="32"/>
          <w:lang w:val="en-US" w:eastAsia="zh-CN"/>
        </w:rPr>
        <w:t>4.22</w:t>
      </w:r>
      <w:r>
        <w:rPr>
          <w:rFonts w:ascii="仿宋_GB2312" w:eastAsia="仿宋_GB2312"/>
          <w:sz w:val="32"/>
        </w:rPr>
        <w:t>%。主要是</w:t>
      </w:r>
      <w:r>
        <w:rPr>
          <w:rFonts w:hint="eastAsia" w:ascii="仿宋_GB2312" w:eastAsia="仿宋_GB2312"/>
          <w:sz w:val="32"/>
          <w:lang w:val="en-US" w:eastAsia="zh-CN"/>
        </w:rPr>
        <w:t>项目支出结余</w:t>
      </w:r>
      <w:r>
        <w:rPr>
          <w:rFonts w:ascii="仿宋_GB2312" w:eastAsia="仿宋_GB2312"/>
          <w:sz w:val="32"/>
        </w:rPr>
        <w:t>等。</w:t>
      </w:r>
    </w:p>
    <w:p>
      <w:pPr>
        <w:pStyle w:val="6"/>
        <w:spacing w:line="560" w:lineRule="exact"/>
        <w:ind w:firstLine="660"/>
        <w:rPr>
          <w:rFonts w:hint="eastAsia" w:ascii="仿宋_GB2312" w:eastAsia="仿宋_GB2312"/>
          <w:sz w:val="32"/>
          <w:lang w:eastAsia="zh-CN"/>
        </w:rPr>
      </w:pPr>
      <w:r>
        <w:rPr>
          <w:rFonts w:ascii="仿宋_GB2312" w:eastAsia="仿宋_GB2312"/>
          <w:sz w:val="32"/>
        </w:rPr>
        <w:t>与上年</w:t>
      </w:r>
      <w:r>
        <w:rPr>
          <w:rFonts w:hint="eastAsia" w:ascii="仿宋_GB2312" w:eastAsia="仿宋_GB2312"/>
          <w:sz w:val="32"/>
          <w:lang w:val="en-US" w:eastAsia="zh-CN"/>
        </w:rPr>
        <w:t>收入1617.51</w:t>
      </w:r>
      <w:r>
        <w:rPr>
          <w:rFonts w:ascii="仿宋_GB2312" w:eastAsia="仿宋_GB2312"/>
          <w:sz w:val="32"/>
        </w:rPr>
        <w:t>相比，今年收入增加</w:t>
      </w:r>
      <w:r>
        <w:rPr>
          <w:rFonts w:hint="eastAsia" w:ascii="仿宋_GB2312" w:eastAsia="仿宋_GB2312"/>
          <w:sz w:val="32"/>
          <w:lang w:val="en-US" w:eastAsia="zh-CN"/>
        </w:rPr>
        <w:t>151.33</w:t>
      </w:r>
      <w:r>
        <w:rPr>
          <w:rFonts w:ascii="仿宋_GB2312" w:eastAsia="仿宋_GB2312"/>
          <w:sz w:val="32"/>
        </w:rPr>
        <w:t>万元，增长</w:t>
      </w:r>
      <w:r>
        <w:rPr>
          <w:rFonts w:hint="eastAsia" w:ascii="仿宋_GB2312" w:eastAsia="仿宋_GB2312"/>
          <w:color w:val="auto"/>
          <w:sz w:val="32"/>
          <w:lang w:val="en-US" w:eastAsia="zh-CN"/>
        </w:rPr>
        <w:t>9.36</w:t>
      </w:r>
      <w:r>
        <w:rPr>
          <w:rFonts w:ascii="仿宋_GB2312" w:eastAsia="仿宋_GB2312"/>
          <w:color w:val="auto"/>
          <w:sz w:val="32"/>
        </w:rPr>
        <w:t>%</w:t>
      </w:r>
      <w:r>
        <w:rPr>
          <w:rFonts w:ascii="仿宋_GB2312" w:eastAsia="仿宋_GB2312"/>
          <w:sz w:val="32"/>
        </w:rPr>
        <w:t>，主要原因：</w:t>
      </w:r>
      <w:r>
        <w:rPr>
          <w:rFonts w:hint="eastAsia" w:ascii="仿宋_GB2312" w:eastAsia="仿宋_GB2312"/>
          <w:bCs/>
          <w:sz w:val="32"/>
          <w:szCs w:val="32"/>
        </w:rPr>
        <w:t>学生人数增加，生均经费有所增加</w:t>
      </w:r>
      <w:r>
        <w:rPr>
          <w:rFonts w:hint="eastAsia" w:ascii="仿宋_GB2312" w:eastAsia="仿宋_GB2312"/>
          <w:bCs/>
          <w:sz w:val="32"/>
          <w:szCs w:val="32"/>
          <w:lang w:eastAsia="zh-CN"/>
        </w:rPr>
        <w:t>。</w:t>
      </w:r>
    </w:p>
    <w:p>
      <w:pPr>
        <w:pStyle w:val="6"/>
        <w:numPr>
          <w:ilvl w:val="0"/>
          <w:numId w:val="0"/>
        </w:numPr>
        <w:spacing w:line="560" w:lineRule="exact"/>
        <w:ind w:firstLine="660" w:firstLineChars="0"/>
        <w:rPr>
          <w:rFonts w:ascii="楷体_GB2312" w:eastAsia="楷体_GB2312"/>
          <w:b/>
          <w:sz w:val="32"/>
        </w:rPr>
      </w:pPr>
      <w:r>
        <w:rPr>
          <w:rFonts w:hint="eastAsia" w:ascii="楷体_GB2312" w:hAnsi="宋体" w:eastAsia="楷体_GB2312" w:cstheme="minorBidi"/>
          <w:b/>
          <w:kern w:val="2"/>
          <w:sz w:val="32"/>
          <w:szCs w:val="22"/>
          <w:lang w:val="en-US" w:eastAsia="zh-CN" w:bidi="ar-SA"/>
        </w:rPr>
        <w:t>（二）</w:t>
      </w:r>
      <w:r>
        <w:rPr>
          <w:rFonts w:ascii="楷体_GB2312" w:eastAsia="楷体_GB2312"/>
          <w:b/>
          <w:sz w:val="32"/>
        </w:rPr>
        <w:t>支出总计</w:t>
      </w:r>
      <w:r>
        <w:rPr>
          <w:rFonts w:hint="eastAsia" w:ascii="楷体_GB2312" w:eastAsia="楷体_GB2312"/>
          <w:b/>
          <w:sz w:val="32"/>
          <w:lang w:val="en-US" w:eastAsia="zh-CN"/>
        </w:rPr>
        <w:t>1768.44</w:t>
      </w:r>
      <w:r>
        <w:rPr>
          <w:rFonts w:ascii="楷体_GB2312" w:eastAsia="楷体_GB2312"/>
          <w:b/>
          <w:sz w:val="32"/>
        </w:rPr>
        <w:t>万元</w:t>
      </w:r>
    </w:p>
    <w:p>
      <w:pPr>
        <w:pStyle w:val="6"/>
        <w:numPr>
          <w:ilvl w:val="0"/>
          <w:numId w:val="0"/>
        </w:numPr>
        <w:spacing w:line="560" w:lineRule="exact"/>
        <w:ind w:firstLine="640" w:firstLineChars="200"/>
        <w:rPr>
          <w:rFonts w:hint="default" w:ascii="仿宋_GB2312" w:eastAsia="仿宋_GB2312"/>
          <w:sz w:val="32"/>
        </w:rPr>
      </w:pPr>
      <w:r>
        <w:rPr>
          <w:rFonts w:hint="eastAsia" w:ascii="仿宋_GB2312" w:eastAsia="仿宋_GB2312"/>
          <w:sz w:val="32"/>
          <w:lang w:val="en-US" w:eastAsia="zh-CN"/>
        </w:rPr>
        <w:t>1.</w:t>
      </w:r>
      <w:r>
        <w:rPr>
          <w:rFonts w:ascii="仿宋_GB2312" w:eastAsia="仿宋_GB2312"/>
          <w:sz w:val="32"/>
        </w:rPr>
        <w:t>基本支出</w:t>
      </w:r>
      <w:r>
        <w:rPr>
          <w:rFonts w:hint="eastAsia" w:ascii="仿宋_GB2312" w:eastAsia="仿宋_GB2312"/>
          <w:sz w:val="32"/>
          <w:lang w:val="en-US" w:eastAsia="zh-CN"/>
        </w:rPr>
        <w:t>1130.92</w:t>
      </w:r>
      <w:r>
        <w:rPr>
          <w:rFonts w:ascii="仿宋_GB2312" w:eastAsia="仿宋_GB2312"/>
          <w:sz w:val="32"/>
        </w:rPr>
        <w:t>万元，占支出总计的</w:t>
      </w:r>
      <w:r>
        <w:rPr>
          <w:rFonts w:hint="eastAsia" w:ascii="仿宋_GB2312" w:eastAsia="仿宋_GB2312"/>
          <w:sz w:val="32"/>
          <w:lang w:val="en-US" w:eastAsia="zh-CN"/>
        </w:rPr>
        <w:t>63.95</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937.1</w:t>
      </w:r>
      <w:r>
        <w:rPr>
          <w:rFonts w:ascii="仿宋_GB2312" w:eastAsia="仿宋_GB2312"/>
          <w:sz w:val="32"/>
        </w:rPr>
        <w:t>万元，对个人和家庭的补助支出</w:t>
      </w:r>
      <w:r>
        <w:rPr>
          <w:rFonts w:hint="eastAsia" w:ascii="仿宋_GB2312" w:eastAsia="仿宋_GB2312"/>
          <w:sz w:val="32"/>
          <w:lang w:val="en-US" w:eastAsia="zh-CN"/>
        </w:rPr>
        <w:t>0.38</w:t>
      </w:r>
      <w:r>
        <w:rPr>
          <w:rFonts w:ascii="仿宋_GB2312" w:eastAsia="仿宋_GB2312"/>
          <w:sz w:val="32"/>
        </w:rPr>
        <w:t>万元，商品和服务支出</w:t>
      </w:r>
      <w:r>
        <w:rPr>
          <w:rFonts w:hint="eastAsia" w:ascii="仿宋_GB2312" w:eastAsia="仿宋_GB2312"/>
          <w:sz w:val="32"/>
          <w:lang w:val="en-US" w:eastAsia="zh-CN"/>
        </w:rPr>
        <w:t>168.05</w:t>
      </w:r>
      <w:r>
        <w:rPr>
          <w:rFonts w:ascii="仿宋_GB2312" w:eastAsia="仿宋_GB2312"/>
          <w:sz w:val="32"/>
        </w:rPr>
        <w:t>万元</w:t>
      </w:r>
      <w:r>
        <w:rPr>
          <w:rFonts w:hint="eastAsia" w:ascii="仿宋_GB2312" w:eastAsia="仿宋_GB2312"/>
          <w:sz w:val="32"/>
          <w:lang w:eastAsia="zh-CN"/>
        </w:rPr>
        <w:t>，</w:t>
      </w:r>
      <w:r>
        <w:rPr>
          <w:rFonts w:hint="eastAsia" w:ascii="仿宋_GB2312" w:eastAsia="仿宋_GB2312"/>
          <w:sz w:val="32"/>
          <w:lang w:val="en-US" w:eastAsia="zh-CN"/>
        </w:rPr>
        <w:t>资本性支出25.39万元。</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637.52</w:t>
      </w:r>
      <w:r>
        <w:rPr>
          <w:rFonts w:ascii="仿宋_GB2312" w:eastAsia="仿宋_GB2312"/>
          <w:sz w:val="32"/>
        </w:rPr>
        <w:t>万元，占支出总计的</w:t>
      </w:r>
      <w:r>
        <w:rPr>
          <w:rFonts w:hint="eastAsia" w:ascii="仿宋_GB2312" w:eastAsia="仿宋_GB2312"/>
          <w:sz w:val="32"/>
          <w:lang w:val="en-US" w:eastAsia="zh-CN"/>
        </w:rPr>
        <w:t>36.05</w:t>
      </w:r>
      <w:r>
        <w:rPr>
          <w:rFonts w:ascii="仿宋_GB2312" w:eastAsia="仿宋_GB2312"/>
          <w:sz w:val="32"/>
        </w:rPr>
        <w:t>%。主要包括</w:t>
      </w:r>
      <w:r>
        <w:rPr>
          <w:rFonts w:hint="eastAsia" w:ascii="仿宋_GB2312" w:eastAsia="仿宋_GB2312"/>
          <w:sz w:val="32"/>
          <w:lang w:val="en-US" w:eastAsia="zh-CN"/>
        </w:rPr>
        <w:t>普通教育支出621.21万元，</w:t>
      </w:r>
      <w:r>
        <w:rPr>
          <w:rFonts w:ascii="仿宋_GB2312" w:eastAsia="仿宋_GB2312"/>
          <w:sz w:val="32"/>
        </w:rPr>
        <w:t>对个人和家庭的补助支出</w:t>
      </w:r>
      <w:r>
        <w:rPr>
          <w:rFonts w:hint="eastAsia" w:ascii="仿宋_GB2312" w:eastAsia="仿宋_GB2312"/>
          <w:sz w:val="32"/>
          <w:lang w:val="en-US" w:eastAsia="zh-CN"/>
        </w:rPr>
        <w:t>0.52</w:t>
      </w:r>
      <w:r>
        <w:rPr>
          <w:rFonts w:ascii="仿宋_GB2312" w:eastAsia="仿宋_GB2312"/>
          <w:sz w:val="32"/>
        </w:rPr>
        <w:t>万元，</w:t>
      </w:r>
      <w:r>
        <w:rPr>
          <w:rFonts w:hint="eastAsia" w:ascii="仿宋_GB2312" w:eastAsia="仿宋_GB2312"/>
          <w:sz w:val="32"/>
          <w:lang w:val="en-US" w:eastAsia="zh-CN"/>
        </w:rPr>
        <w:t>资本性支出15.79万元。</w:t>
      </w:r>
    </w:p>
    <w:p>
      <w:pPr>
        <w:pStyle w:val="6"/>
        <w:spacing w:line="560" w:lineRule="atLeast"/>
        <w:ind w:firstLine="660"/>
        <w:rPr>
          <w:rFonts w:hint="default" w:ascii="仿宋_GB2312" w:eastAsia="仿宋_GB2312"/>
          <w:bCs/>
          <w:sz w:val="32"/>
          <w:szCs w:val="32"/>
          <w:lang w:val="en-US" w:eastAsia="zh-CN"/>
        </w:rPr>
      </w:pPr>
      <w:r>
        <w:rPr>
          <w:rFonts w:ascii="仿宋_GB2312" w:eastAsia="仿宋_GB2312"/>
          <w:sz w:val="32"/>
        </w:rPr>
        <w:t>与上年</w:t>
      </w:r>
      <w:r>
        <w:rPr>
          <w:rFonts w:hint="eastAsia" w:ascii="仿宋_GB2312" w:eastAsia="仿宋_GB2312"/>
          <w:sz w:val="32"/>
          <w:lang w:val="en-US" w:eastAsia="zh-CN"/>
        </w:rPr>
        <w:t>支出总计1617.11万元</w:t>
      </w:r>
      <w:r>
        <w:rPr>
          <w:rFonts w:ascii="仿宋_GB2312" w:eastAsia="仿宋_GB2312"/>
          <w:sz w:val="32"/>
        </w:rPr>
        <w:t>相比，今年支出</w:t>
      </w:r>
      <w:r>
        <w:rPr>
          <w:rFonts w:hint="eastAsia" w:ascii="仿宋_GB2312" w:eastAsia="仿宋_GB2312"/>
          <w:sz w:val="32"/>
          <w:lang w:val="en-US" w:eastAsia="zh-CN"/>
        </w:rPr>
        <w:t>增加151.33</w:t>
      </w:r>
      <w:r>
        <w:rPr>
          <w:rFonts w:ascii="仿宋_GB2312" w:eastAsia="仿宋_GB2312"/>
          <w:sz w:val="32"/>
        </w:rPr>
        <w:t>万元，</w:t>
      </w:r>
      <w:r>
        <w:rPr>
          <w:rFonts w:hint="eastAsia" w:ascii="仿宋_GB2312" w:eastAsia="仿宋_GB2312"/>
          <w:sz w:val="32"/>
          <w:lang w:val="en-US" w:eastAsia="zh-CN"/>
        </w:rPr>
        <w:t>增加9.36%，</w:t>
      </w:r>
      <w:r>
        <w:rPr>
          <w:rFonts w:ascii="仿宋_GB2312" w:eastAsia="仿宋_GB2312"/>
          <w:sz w:val="32"/>
        </w:rPr>
        <w:t>主要原因</w:t>
      </w:r>
      <w:r>
        <w:rPr>
          <w:rFonts w:hint="eastAsia" w:ascii="仿宋_GB2312" w:eastAsia="仿宋_GB2312"/>
          <w:sz w:val="32"/>
          <w:lang w:val="en-US" w:eastAsia="zh-CN"/>
        </w:rPr>
        <w:t>是公用经费与人员经费均增加。</w:t>
      </w:r>
    </w:p>
    <w:p>
      <w:pPr>
        <w:pStyle w:val="6"/>
        <w:spacing w:line="560" w:lineRule="exact"/>
        <w:ind w:firstLine="643" w:firstLineChars="200"/>
        <w:rPr>
          <w:rFonts w:hint="default" w:ascii="楷体_GB2312" w:eastAsia="楷体_GB2312"/>
          <w:b/>
          <w:sz w:val="32"/>
        </w:rPr>
      </w:pPr>
      <w:r>
        <w:rPr>
          <w:rFonts w:ascii="楷体_GB2312" w:eastAsia="楷体_GB2312"/>
          <w:b/>
          <w:sz w:val="32"/>
        </w:rPr>
        <w:t>（三）年末结转和</w:t>
      </w:r>
      <w:r>
        <w:rPr>
          <w:rFonts w:hint="eastAsia" w:ascii="楷体_GB2312" w:eastAsia="楷体_GB2312"/>
          <w:b/>
          <w:sz w:val="32"/>
          <w:lang w:val="en-US" w:eastAsia="zh-CN"/>
        </w:rPr>
        <w:t>结余0.4</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主要是</w:t>
      </w:r>
      <w:r>
        <w:rPr>
          <w:rFonts w:hint="eastAsia" w:ascii="仿宋_GB2312" w:eastAsia="仿宋_GB2312"/>
          <w:sz w:val="32"/>
          <w:lang w:val="en-US" w:eastAsia="zh-CN"/>
        </w:rPr>
        <w:t>项目支出</w:t>
      </w:r>
      <w:r>
        <w:rPr>
          <w:rFonts w:ascii="仿宋_GB2312" w:eastAsia="仿宋_GB2312"/>
          <w:sz w:val="32"/>
        </w:rPr>
        <w:t>结余</w:t>
      </w:r>
      <w:r>
        <w:rPr>
          <w:rFonts w:hint="eastAsia" w:ascii="仿宋_GB2312" w:eastAsia="仿宋_GB2312"/>
          <w:sz w:val="32"/>
          <w:lang w:eastAsia="zh-CN"/>
        </w:rPr>
        <w:t>，</w:t>
      </w:r>
      <w:r>
        <w:rPr>
          <w:rFonts w:ascii="仿宋_GB2312" w:eastAsia="仿宋_GB2312"/>
          <w:sz w:val="32"/>
        </w:rPr>
        <w:t>与上年</w:t>
      </w:r>
      <w:r>
        <w:rPr>
          <w:rFonts w:hint="eastAsia" w:ascii="仿宋_GB2312" w:eastAsia="仿宋_GB2312"/>
          <w:sz w:val="32"/>
          <w:lang w:val="en-US" w:eastAsia="zh-CN"/>
        </w:rPr>
        <w:t>持平。</w:t>
      </w:r>
    </w:p>
    <w:p>
      <w:pPr>
        <w:pStyle w:val="6"/>
        <w:numPr>
          <w:ilvl w:val="0"/>
          <w:numId w:val="1"/>
        </w:numPr>
        <w:spacing w:line="560" w:lineRule="exact"/>
        <w:ind w:left="0" w:leftChars="0" w:firstLine="640" w:firstLineChars="0"/>
        <w:rPr>
          <w:rFonts w:ascii="黑体" w:eastAsia="黑体"/>
          <w:sz w:val="32"/>
        </w:rPr>
      </w:pPr>
      <w:r>
        <w:rPr>
          <w:rFonts w:ascii="黑体" w:eastAsia="黑体"/>
          <w:sz w:val="32"/>
        </w:rPr>
        <w:t>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960" w:firstLineChars="30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1537.22</w:t>
      </w:r>
      <w:r>
        <w:rPr>
          <w:rFonts w:ascii="仿宋_GB2312" w:eastAsia="仿宋_GB2312"/>
          <w:sz w:val="32"/>
        </w:rPr>
        <w:t>万元，其中：基本支出</w:t>
      </w:r>
      <w:r>
        <w:rPr>
          <w:rFonts w:hint="eastAsia" w:ascii="仿宋_GB2312" w:eastAsia="仿宋_GB2312"/>
          <w:sz w:val="32"/>
          <w:lang w:val="en-US" w:eastAsia="zh-CN"/>
        </w:rPr>
        <w:t>1130.92</w:t>
      </w:r>
      <w:r>
        <w:rPr>
          <w:rFonts w:ascii="仿宋_GB2312" w:eastAsia="仿宋_GB2312"/>
          <w:sz w:val="32"/>
        </w:rPr>
        <w:t>万元，项目支出</w:t>
      </w:r>
      <w:r>
        <w:rPr>
          <w:rFonts w:hint="eastAsia" w:ascii="仿宋_GB2312" w:eastAsia="仿宋_GB2312"/>
          <w:sz w:val="32"/>
          <w:lang w:val="en-US" w:eastAsia="zh-CN"/>
        </w:rPr>
        <w:t>406.3</w:t>
      </w:r>
      <w:r>
        <w:rPr>
          <w:rFonts w:ascii="仿宋_GB2312" w:eastAsia="仿宋_GB2312"/>
          <w:sz w:val="32"/>
        </w:rPr>
        <w:t>万元。</w:t>
      </w:r>
      <w:r>
        <w:rPr>
          <w:rFonts w:ascii="仿宋_GB2312" w:eastAsia="仿宋_GB2312"/>
          <w:sz w:val="32"/>
          <w:highlight w:val="none"/>
        </w:rPr>
        <w:t>与上年相比</w:t>
      </w:r>
      <w:r>
        <w:rPr>
          <w:rFonts w:ascii="仿宋_GB2312" w:eastAsia="仿宋_GB2312"/>
          <w:sz w:val="32"/>
        </w:rPr>
        <w:t>，财政拨款支出增加</w:t>
      </w:r>
      <w:r>
        <w:rPr>
          <w:rFonts w:hint="eastAsia" w:ascii="仿宋_GB2312" w:eastAsia="仿宋_GB2312"/>
          <w:sz w:val="32"/>
          <w:lang w:val="en-US" w:eastAsia="zh-CN"/>
        </w:rPr>
        <w:t>110.59</w:t>
      </w:r>
      <w:r>
        <w:rPr>
          <w:rFonts w:ascii="仿宋_GB2312" w:eastAsia="仿宋_GB2312"/>
          <w:sz w:val="32"/>
        </w:rPr>
        <w:t>万元，增长</w:t>
      </w:r>
      <w:r>
        <w:rPr>
          <w:rFonts w:hint="eastAsia" w:ascii="仿宋_GB2312" w:eastAsia="仿宋_GB2312"/>
          <w:sz w:val="32"/>
          <w:lang w:val="en-US" w:eastAsia="zh-CN"/>
        </w:rPr>
        <w:t>7.75</w:t>
      </w:r>
      <w:r>
        <w:rPr>
          <w:rFonts w:ascii="仿宋_GB2312" w:eastAsia="仿宋_GB2312"/>
          <w:sz w:val="32"/>
        </w:rPr>
        <w:t>%，主要原因</w:t>
      </w:r>
      <w:r>
        <w:rPr>
          <w:rFonts w:hint="eastAsia" w:ascii="仿宋_GB2312" w:eastAsia="仿宋_GB2312"/>
          <w:sz w:val="32"/>
          <w:lang w:val="en-US" w:eastAsia="zh-CN"/>
        </w:rPr>
        <w:t>是加大教育投入和学生人数增加</w:t>
      </w:r>
      <w:r>
        <w:rPr>
          <w:rFonts w:ascii="仿宋_GB2312" w:eastAsia="仿宋_GB2312"/>
          <w:sz w:val="32"/>
        </w:rPr>
        <w:t>。与</w:t>
      </w:r>
      <w:r>
        <w:rPr>
          <w:rFonts w:ascii="仿宋_GB2312" w:eastAsia="仿宋_GB2312"/>
          <w:sz w:val="32"/>
          <w:highlight w:val="none"/>
        </w:rPr>
        <w:t>年初预算</w:t>
      </w:r>
      <w:r>
        <w:rPr>
          <w:rFonts w:ascii="仿宋_GB2312" w:eastAsia="仿宋_GB2312"/>
          <w:sz w:val="32"/>
        </w:rPr>
        <w:t>相比，2021年度财政拨款支出完成年初预算的</w:t>
      </w:r>
      <w:r>
        <w:rPr>
          <w:rFonts w:hint="eastAsia" w:ascii="仿宋_GB2312" w:eastAsia="仿宋_GB2312"/>
          <w:sz w:val="32"/>
          <w:lang w:val="en-US" w:eastAsia="zh-CN"/>
        </w:rPr>
        <w:t>162.95</w:t>
      </w:r>
      <w:r>
        <w:rPr>
          <w:rFonts w:ascii="仿宋_GB2312" w:eastAsia="仿宋_GB2312"/>
          <w:sz w:val="32"/>
        </w:rPr>
        <w:t>%，其中：基本支出完成年初预算的</w:t>
      </w:r>
      <w:r>
        <w:rPr>
          <w:rFonts w:hint="eastAsia" w:ascii="仿宋_GB2312" w:eastAsia="仿宋_GB2312"/>
          <w:sz w:val="32"/>
          <w:lang w:val="en-US" w:eastAsia="zh-CN"/>
        </w:rPr>
        <w:t>119.88</w:t>
      </w:r>
      <w:r>
        <w:rPr>
          <w:rFonts w:ascii="仿宋_GB2312" w:eastAsia="仿宋_GB2312"/>
          <w:sz w:val="32"/>
        </w:rPr>
        <w:t>%，项目支出完成年初预算的</w:t>
      </w:r>
      <w:r>
        <w:rPr>
          <w:rFonts w:hint="eastAsia" w:ascii="仿宋_GB2312" w:eastAsia="仿宋_GB2312"/>
          <w:sz w:val="32"/>
          <w:lang w:val="en-US" w:eastAsia="zh-CN"/>
        </w:rPr>
        <w:t>43.07</w:t>
      </w:r>
      <w:r>
        <w:rPr>
          <w:rFonts w:ascii="仿宋_GB2312" w:eastAsia="仿宋_GB2312"/>
          <w:sz w:val="32"/>
        </w:rPr>
        <w:t>%。</w:t>
      </w:r>
    </w:p>
    <w:p>
      <w:pPr>
        <w:numPr>
          <w:ilvl w:val="0"/>
          <w:numId w:val="0"/>
        </w:numPr>
        <w:spacing w:line="560" w:lineRule="exact"/>
        <w:ind w:left="0" w:leftChars="0" w:firstLine="660" w:firstLineChars="0"/>
        <w:rPr>
          <w:rFonts w:ascii="楷体_GB2312" w:hAnsi="宋体" w:eastAsia="楷体_GB2312"/>
          <w:b/>
          <w:sz w:val="32"/>
          <w:szCs w:val="32"/>
        </w:rPr>
      </w:pPr>
      <w:r>
        <w:rPr>
          <w:rFonts w:hint="eastAsia" w:ascii="楷体_GB2312" w:hAnsi="宋体" w:eastAsia="楷体_GB2312" w:cstheme="minorBidi"/>
          <w:b/>
          <w:kern w:val="2"/>
          <w:sz w:val="32"/>
          <w:szCs w:val="32"/>
          <w:lang w:val="en-US" w:eastAsia="zh-CN" w:bidi="ar-SA"/>
        </w:rPr>
        <w:t>（二）</w:t>
      </w:r>
      <w:r>
        <w:rPr>
          <w:rFonts w:ascii="楷体_GB2312" w:hAnsi="宋体" w:eastAsia="楷体_GB2312"/>
          <w:b/>
          <w:sz w:val="32"/>
          <w:szCs w:val="32"/>
        </w:rPr>
        <w:t>一般公共预算财政拨款支出情况。</w:t>
      </w:r>
    </w:p>
    <w:p>
      <w:pPr>
        <w:numPr>
          <w:ilvl w:val="0"/>
          <w:numId w:val="0"/>
        </w:numPr>
        <w:spacing w:line="560" w:lineRule="exact"/>
        <w:ind w:firstLine="960" w:firstLineChars="300"/>
        <w:rPr>
          <w:rFonts w:hint="eastAsia" w:ascii="仿宋_GB2312" w:hAnsi="宋体" w:eastAsia="仿宋_GB2312"/>
          <w:color w:val="auto"/>
          <w:sz w:val="32"/>
          <w:szCs w:val="32"/>
          <w:lang w:val="en-US" w:eastAsia="zh-CN"/>
        </w:rPr>
      </w:pPr>
      <w:r>
        <w:rPr>
          <w:rFonts w:ascii="仿宋_GB2312" w:hAnsi="宋体" w:eastAsia="仿宋_GB2312"/>
          <w:color w:val="auto"/>
          <w:sz w:val="32"/>
          <w:szCs w:val="32"/>
        </w:rPr>
        <w:t>2021年度一般公共预算财政拨款支出</w:t>
      </w:r>
      <w:r>
        <w:rPr>
          <w:rFonts w:hint="eastAsia" w:ascii="仿宋_GB2312" w:hAnsi="宋体" w:eastAsia="仿宋_GB2312"/>
          <w:color w:val="auto"/>
          <w:sz w:val="32"/>
          <w:szCs w:val="32"/>
          <w:lang w:val="en-US" w:eastAsia="zh-CN"/>
        </w:rPr>
        <w:t>1537.22</w:t>
      </w:r>
      <w:r>
        <w:rPr>
          <w:rFonts w:ascii="仿宋_GB2312" w:hAnsi="宋体" w:eastAsia="仿宋_GB2312"/>
          <w:color w:val="auto"/>
          <w:sz w:val="32"/>
          <w:szCs w:val="32"/>
        </w:rPr>
        <w:t>万元，按支出功能分类科目分，包括：</w:t>
      </w:r>
      <w:r>
        <w:rPr>
          <w:rFonts w:hint="eastAsia" w:ascii="仿宋_GB2312" w:hAnsi="宋体" w:eastAsia="仿宋_GB2312"/>
          <w:color w:val="auto"/>
          <w:sz w:val="32"/>
          <w:szCs w:val="32"/>
          <w:lang w:val="en-US" w:eastAsia="zh-CN"/>
        </w:rPr>
        <w:t>教育支出1416.86万元，社会保障和就业支出73.43，卫生健康支出46.93万元。</w:t>
      </w:r>
    </w:p>
    <w:p>
      <w:pPr>
        <w:spacing w:line="560" w:lineRule="exact"/>
        <w:ind w:firstLine="960" w:firstLineChars="30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1.教育支出1416.86万元</w:t>
      </w:r>
    </w:p>
    <w:p>
      <w:pPr>
        <w:spacing w:line="560" w:lineRule="exact"/>
        <w:ind w:firstLine="66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w:t>
      </w:r>
      <w:r>
        <w:rPr>
          <w:rFonts w:ascii="仿宋_GB2312" w:eastAsia="仿宋_GB2312"/>
          <w:color w:val="auto"/>
          <w:sz w:val="32"/>
          <w:szCs w:val="32"/>
        </w:rPr>
        <w:t>普通教育支出</w:t>
      </w:r>
      <w:r>
        <w:rPr>
          <w:rFonts w:hint="eastAsia" w:ascii="仿宋_GB2312" w:eastAsia="仿宋_GB2312"/>
          <w:color w:val="auto"/>
          <w:sz w:val="32"/>
          <w:szCs w:val="32"/>
          <w:lang w:val="en-US" w:eastAsia="zh-CN"/>
        </w:rPr>
        <w:t>1339.12</w:t>
      </w:r>
      <w:r>
        <w:rPr>
          <w:rFonts w:ascii="仿宋_GB2312" w:eastAsia="仿宋_GB2312"/>
          <w:color w:val="auto"/>
          <w:sz w:val="32"/>
          <w:szCs w:val="32"/>
        </w:rPr>
        <w:t>万元，主要是工资福利支出</w:t>
      </w:r>
      <w:r>
        <w:rPr>
          <w:rFonts w:hint="eastAsia" w:ascii="仿宋_GB2312" w:eastAsia="仿宋_GB2312"/>
          <w:color w:val="auto"/>
          <w:sz w:val="32"/>
          <w:szCs w:val="32"/>
          <w:lang w:val="en-US" w:eastAsia="zh-CN"/>
        </w:rPr>
        <w:t>816.75</w:t>
      </w:r>
      <w:r>
        <w:rPr>
          <w:rFonts w:ascii="仿宋_GB2312" w:eastAsia="仿宋_GB2312"/>
          <w:color w:val="auto"/>
          <w:sz w:val="32"/>
          <w:szCs w:val="32"/>
        </w:rPr>
        <w:t>万元，商品服务支出</w:t>
      </w:r>
      <w:r>
        <w:rPr>
          <w:rFonts w:hint="eastAsia" w:ascii="仿宋_GB2312" w:eastAsia="仿宋_GB2312"/>
          <w:color w:val="auto"/>
          <w:sz w:val="32"/>
          <w:szCs w:val="32"/>
          <w:lang w:val="en-US" w:eastAsia="zh-CN"/>
        </w:rPr>
        <w:t>489.95</w:t>
      </w:r>
      <w:r>
        <w:rPr>
          <w:rFonts w:ascii="仿宋_GB2312" w:eastAsia="仿宋_GB2312"/>
          <w:color w:val="auto"/>
          <w:sz w:val="32"/>
          <w:szCs w:val="32"/>
        </w:rPr>
        <w:t>万元，对个人和家庭补助支出</w:t>
      </w:r>
      <w:r>
        <w:rPr>
          <w:rFonts w:hint="eastAsia" w:ascii="仿宋_GB2312" w:eastAsia="仿宋_GB2312"/>
          <w:color w:val="auto"/>
          <w:sz w:val="32"/>
          <w:szCs w:val="32"/>
          <w:lang w:val="en-US" w:eastAsia="zh-CN"/>
        </w:rPr>
        <w:t>0.2</w:t>
      </w:r>
      <w:r>
        <w:rPr>
          <w:rFonts w:ascii="仿宋_GB2312" w:eastAsia="仿宋_GB2312"/>
          <w:color w:val="auto"/>
          <w:sz w:val="32"/>
          <w:szCs w:val="32"/>
        </w:rPr>
        <w:t>万元,办公设备购置等其它资本性支出</w:t>
      </w:r>
      <w:r>
        <w:rPr>
          <w:rFonts w:hint="eastAsia" w:ascii="仿宋_GB2312" w:eastAsia="仿宋_GB2312"/>
          <w:color w:val="auto"/>
          <w:sz w:val="32"/>
          <w:szCs w:val="32"/>
          <w:lang w:val="en-US" w:eastAsia="zh-CN"/>
        </w:rPr>
        <w:t>32.22</w:t>
      </w:r>
      <w:r>
        <w:rPr>
          <w:rFonts w:ascii="仿宋_GB2312" w:eastAsia="仿宋_GB2312"/>
          <w:color w:val="auto"/>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color w:val="auto"/>
          <w:sz w:val="32"/>
          <w:szCs w:val="32"/>
        </w:rPr>
        <w:t>。</w:t>
      </w:r>
    </w:p>
    <w:p>
      <w:pPr>
        <w:spacing w:line="560" w:lineRule="exact"/>
        <w:ind w:firstLine="660"/>
        <w:rPr>
          <w:rFonts w:hint="default" w:ascii="仿宋_GB2312" w:eastAsia="仿宋_GB2312"/>
          <w:bCs/>
          <w:color w:val="auto"/>
          <w:sz w:val="32"/>
          <w:szCs w:val="32"/>
          <w:lang w:val="en-US" w:eastAsia="zh-CN"/>
        </w:rPr>
      </w:pPr>
      <w:r>
        <w:rPr>
          <w:rFonts w:hint="eastAsia" w:ascii="仿宋_GB2312" w:eastAsia="仿宋_GB2312"/>
          <w:bCs/>
          <w:color w:val="auto"/>
          <w:sz w:val="32"/>
          <w:szCs w:val="32"/>
        </w:rPr>
        <w:t>（2）</w:t>
      </w:r>
      <w:r>
        <w:rPr>
          <w:rFonts w:ascii="仿宋_GB2312" w:eastAsia="仿宋_GB2312"/>
          <w:bCs/>
          <w:color w:val="auto"/>
          <w:sz w:val="32"/>
          <w:szCs w:val="32"/>
        </w:rPr>
        <w:t>教育费附加安排的支出</w:t>
      </w:r>
      <w:r>
        <w:rPr>
          <w:rFonts w:hint="eastAsia" w:ascii="仿宋_GB2312" w:eastAsia="仿宋_GB2312"/>
          <w:bCs/>
          <w:color w:val="auto"/>
          <w:sz w:val="32"/>
          <w:szCs w:val="32"/>
          <w:lang w:val="en-US" w:eastAsia="zh-CN"/>
        </w:rPr>
        <w:t>75.76</w:t>
      </w:r>
      <w:r>
        <w:rPr>
          <w:rFonts w:ascii="仿宋_GB2312" w:eastAsia="仿宋_GB2312"/>
          <w:bCs/>
          <w:color w:val="auto"/>
          <w:sz w:val="32"/>
          <w:szCs w:val="32"/>
        </w:rPr>
        <w:t>万元</w:t>
      </w:r>
      <w:r>
        <w:rPr>
          <w:rFonts w:hint="eastAsia" w:ascii="仿宋_GB2312" w:eastAsia="仿宋_GB2312"/>
          <w:bCs/>
          <w:color w:val="auto"/>
          <w:sz w:val="32"/>
          <w:szCs w:val="32"/>
          <w:lang w:val="en-US" w:eastAsia="zh-CN"/>
        </w:rPr>
        <w:t>，主要是办公费</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bCs/>
          <w:color w:val="auto"/>
          <w:sz w:val="32"/>
          <w:szCs w:val="32"/>
          <w:lang w:val="en-US" w:eastAsia="zh-CN"/>
        </w:rPr>
        <w:t>。</w:t>
      </w:r>
    </w:p>
    <w:p>
      <w:pPr>
        <w:spacing w:line="560" w:lineRule="exact"/>
        <w:ind w:firstLine="660"/>
        <w:rPr>
          <w:rFonts w:hint="default" w:ascii="仿宋_GB2312" w:eastAsia="仿宋_GB2312"/>
          <w:bCs/>
          <w:color w:val="auto"/>
          <w:sz w:val="32"/>
          <w:szCs w:val="32"/>
          <w:lang w:val="en-US" w:eastAsia="zh-CN"/>
        </w:rPr>
      </w:pPr>
      <w:r>
        <w:rPr>
          <w:rFonts w:hint="eastAsia" w:ascii="仿宋_GB2312" w:eastAsia="仿宋_GB2312"/>
          <w:bCs/>
          <w:color w:val="auto"/>
          <w:sz w:val="32"/>
          <w:szCs w:val="32"/>
          <w:lang w:eastAsia="zh-CN"/>
        </w:rPr>
        <w:t>（</w:t>
      </w:r>
      <w:r>
        <w:rPr>
          <w:rFonts w:hint="eastAsia" w:ascii="仿宋_GB2312" w:eastAsia="仿宋_GB2312"/>
          <w:bCs/>
          <w:color w:val="auto"/>
          <w:sz w:val="32"/>
          <w:szCs w:val="32"/>
          <w:lang w:val="en-US" w:eastAsia="zh-CN"/>
        </w:rPr>
        <w:t>3</w:t>
      </w:r>
      <w:r>
        <w:rPr>
          <w:rFonts w:hint="eastAsia" w:ascii="仿宋_GB2312" w:eastAsia="仿宋_GB2312"/>
          <w:bCs/>
          <w:color w:val="auto"/>
          <w:sz w:val="32"/>
          <w:szCs w:val="32"/>
          <w:lang w:eastAsia="zh-CN"/>
        </w:rPr>
        <w:t>）</w:t>
      </w:r>
      <w:r>
        <w:rPr>
          <w:rFonts w:hint="eastAsia" w:ascii="仿宋_GB2312" w:eastAsia="仿宋_GB2312"/>
          <w:bCs/>
          <w:color w:val="auto"/>
          <w:sz w:val="32"/>
          <w:szCs w:val="32"/>
          <w:lang w:val="en-US" w:eastAsia="zh-CN"/>
        </w:rPr>
        <w:t>其他教育支出1.98万元。主要是劳务费</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bCs/>
          <w:color w:val="auto"/>
          <w:sz w:val="32"/>
          <w:szCs w:val="32"/>
          <w:lang w:val="en-US" w:eastAsia="zh-CN"/>
        </w:rPr>
        <w:t>。</w:t>
      </w:r>
    </w:p>
    <w:p>
      <w:pPr>
        <w:ind w:firstLine="960" w:firstLineChars="300"/>
        <w:rPr>
          <w:rFonts w:hint="eastAsia" w:ascii="仿宋_GB2312" w:eastAsia="仿宋_GB2312"/>
          <w:bCs/>
          <w:color w:val="auto"/>
          <w:sz w:val="32"/>
          <w:szCs w:val="32"/>
        </w:rPr>
      </w:pPr>
      <w:r>
        <w:rPr>
          <w:rFonts w:hint="eastAsia" w:ascii="仿宋_GB2312" w:eastAsia="仿宋_GB2312"/>
          <w:bCs/>
          <w:color w:val="auto"/>
          <w:sz w:val="32"/>
          <w:szCs w:val="32"/>
        </w:rPr>
        <w:t>2</w:t>
      </w:r>
      <w:r>
        <w:rPr>
          <w:rFonts w:ascii="仿宋_GB2312" w:eastAsia="仿宋_GB2312"/>
          <w:bCs/>
          <w:color w:val="auto"/>
          <w:sz w:val="32"/>
          <w:szCs w:val="32"/>
        </w:rPr>
        <w:t>.</w:t>
      </w:r>
      <w:r>
        <w:rPr>
          <w:rFonts w:hint="eastAsia" w:ascii="仿宋_GB2312" w:eastAsia="仿宋_GB2312"/>
          <w:bCs/>
          <w:color w:val="auto"/>
          <w:sz w:val="32"/>
          <w:szCs w:val="32"/>
        </w:rPr>
        <w:t>社会保障和就业支出</w:t>
      </w:r>
      <w:r>
        <w:rPr>
          <w:rFonts w:hint="eastAsia" w:ascii="仿宋_GB2312" w:eastAsia="仿宋_GB2312"/>
          <w:bCs/>
          <w:color w:val="auto"/>
          <w:sz w:val="32"/>
          <w:szCs w:val="32"/>
          <w:lang w:val="en-US" w:eastAsia="zh-CN"/>
        </w:rPr>
        <w:t>73.43</w:t>
      </w:r>
      <w:r>
        <w:rPr>
          <w:rFonts w:hint="eastAsia" w:ascii="仿宋_GB2312" w:eastAsia="仿宋_GB2312"/>
          <w:bCs/>
          <w:color w:val="auto"/>
          <w:sz w:val="32"/>
          <w:szCs w:val="32"/>
        </w:rPr>
        <w:t>万元，具体包括：</w:t>
      </w:r>
    </w:p>
    <w:p>
      <w:pPr>
        <w:ind w:firstLine="960" w:firstLineChars="300"/>
        <w:rPr>
          <w:rFonts w:hint="eastAsia" w:ascii="仿宋_GB2312" w:eastAsia="仿宋_GB2312"/>
          <w:bCs/>
          <w:color w:val="auto"/>
          <w:sz w:val="32"/>
          <w:szCs w:val="32"/>
        </w:rPr>
      </w:pPr>
      <w:r>
        <w:rPr>
          <w:rFonts w:hint="eastAsia" w:ascii="仿宋_GB2312" w:eastAsia="仿宋_GB2312"/>
          <w:bCs/>
          <w:color w:val="auto"/>
          <w:sz w:val="32"/>
          <w:szCs w:val="32"/>
          <w:lang w:eastAsia="zh-CN"/>
        </w:rPr>
        <w:t>（</w:t>
      </w:r>
      <w:r>
        <w:rPr>
          <w:rFonts w:hint="eastAsia" w:ascii="仿宋_GB2312" w:eastAsia="仿宋_GB2312"/>
          <w:bCs/>
          <w:color w:val="auto"/>
          <w:sz w:val="32"/>
          <w:szCs w:val="32"/>
          <w:lang w:val="en-US" w:eastAsia="zh-CN"/>
        </w:rPr>
        <w:t>1</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行政事业单位养老支出</w:t>
      </w:r>
      <w:r>
        <w:rPr>
          <w:rFonts w:hint="eastAsia" w:ascii="仿宋_GB2312" w:eastAsia="仿宋_GB2312"/>
          <w:bCs/>
          <w:color w:val="auto"/>
          <w:sz w:val="32"/>
          <w:szCs w:val="32"/>
          <w:lang w:val="en-US" w:eastAsia="zh-CN"/>
        </w:rPr>
        <w:t>73.43</w:t>
      </w:r>
      <w:r>
        <w:rPr>
          <w:rFonts w:hint="eastAsia" w:ascii="仿宋_GB2312" w:eastAsia="仿宋_GB2312"/>
          <w:bCs/>
          <w:color w:val="auto"/>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bCs/>
          <w:color w:val="auto"/>
          <w:sz w:val="32"/>
          <w:szCs w:val="32"/>
        </w:rPr>
        <w:t>。</w:t>
      </w:r>
    </w:p>
    <w:p>
      <w:pPr>
        <w:ind w:firstLine="960" w:firstLineChars="300"/>
        <w:rPr>
          <w:rFonts w:hint="eastAsia" w:ascii="仿宋_GB2312" w:eastAsia="仿宋_GB2312"/>
          <w:bCs/>
          <w:color w:val="auto"/>
          <w:sz w:val="32"/>
          <w:szCs w:val="32"/>
        </w:rPr>
      </w:pPr>
      <w:r>
        <w:rPr>
          <w:rFonts w:ascii="仿宋_GB2312" w:eastAsia="仿宋_GB2312"/>
          <w:bCs/>
          <w:color w:val="auto"/>
          <w:sz w:val="32"/>
          <w:szCs w:val="32"/>
        </w:rPr>
        <w:t>3.</w:t>
      </w:r>
      <w:r>
        <w:rPr>
          <w:rFonts w:hint="eastAsia" w:ascii="仿宋_GB2312" w:eastAsia="仿宋_GB2312"/>
          <w:bCs/>
          <w:color w:val="auto"/>
          <w:sz w:val="32"/>
          <w:szCs w:val="32"/>
        </w:rPr>
        <w:t>卫生健康支出</w:t>
      </w:r>
      <w:r>
        <w:rPr>
          <w:rFonts w:hint="eastAsia" w:ascii="仿宋_GB2312" w:eastAsia="仿宋_GB2312"/>
          <w:bCs/>
          <w:color w:val="auto"/>
          <w:sz w:val="32"/>
          <w:szCs w:val="32"/>
          <w:lang w:val="en-US" w:eastAsia="zh-CN"/>
        </w:rPr>
        <w:t>46.93</w:t>
      </w:r>
      <w:r>
        <w:rPr>
          <w:rFonts w:hint="eastAsia" w:ascii="仿宋_GB2312" w:eastAsia="仿宋_GB2312"/>
          <w:bCs/>
          <w:color w:val="auto"/>
          <w:sz w:val="32"/>
          <w:szCs w:val="32"/>
        </w:rPr>
        <w:t>万元，具体包括：</w:t>
      </w:r>
    </w:p>
    <w:p>
      <w:pPr>
        <w:ind w:firstLine="960" w:firstLineChars="300"/>
        <w:rPr>
          <w:rFonts w:ascii="仿宋_GB2312" w:eastAsia="仿宋_GB2312"/>
          <w:bCs/>
          <w:color w:val="auto"/>
          <w:sz w:val="32"/>
          <w:szCs w:val="32"/>
        </w:rPr>
      </w:pPr>
      <w:r>
        <w:rPr>
          <w:rFonts w:hint="eastAsia" w:ascii="仿宋_GB2312" w:eastAsia="仿宋_GB2312"/>
          <w:bCs/>
          <w:color w:val="auto"/>
          <w:sz w:val="32"/>
          <w:szCs w:val="32"/>
          <w:lang w:eastAsia="zh-CN"/>
        </w:rPr>
        <w:t>（</w:t>
      </w:r>
      <w:r>
        <w:rPr>
          <w:rFonts w:hint="eastAsia" w:ascii="仿宋_GB2312" w:eastAsia="仿宋_GB2312"/>
          <w:bCs/>
          <w:color w:val="auto"/>
          <w:sz w:val="32"/>
          <w:szCs w:val="32"/>
          <w:lang w:val="en-US" w:eastAsia="zh-CN"/>
        </w:rPr>
        <w:t>1</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行政事业单位医疗</w:t>
      </w:r>
      <w:r>
        <w:rPr>
          <w:rFonts w:hint="eastAsia" w:ascii="仿宋_GB2312" w:eastAsia="仿宋_GB2312"/>
          <w:bCs/>
          <w:color w:val="auto"/>
          <w:sz w:val="32"/>
          <w:szCs w:val="32"/>
          <w:lang w:val="en-US" w:eastAsia="zh-CN"/>
        </w:rPr>
        <w:t>46.93</w:t>
      </w:r>
      <w:r>
        <w:rPr>
          <w:rFonts w:hint="eastAsia" w:ascii="仿宋_GB2312" w:eastAsia="仿宋_GB2312"/>
          <w:bCs/>
          <w:color w:val="auto"/>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bCs/>
          <w:color w:val="auto"/>
          <w:sz w:val="32"/>
          <w:szCs w:val="32"/>
        </w:rPr>
        <w:t>。</w:t>
      </w:r>
    </w:p>
    <w:p>
      <w:pPr>
        <w:spacing w:line="560" w:lineRule="exact"/>
        <w:ind w:firstLine="643" w:firstLineChars="200"/>
        <w:rPr>
          <w:rFonts w:ascii="楷体_GB2312" w:hAnsi="宋体" w:eastAsia="楷体_GB2312"/>
          <w:b/>
          <w:color w:val="auto"/>
          <w:sz w:val="32"/>
          <w:szCs w:val="32"/>
        </w:rPr>
      </w:pPr>
      <w:r>
        <w:rPr>
          <w:rFonts w:ascii="楷体_GB2312" w:hAnsi="宋体" w:eastAsia="楷体_GB2312"/>
          <w:b/>
          <w:color w:val="auto"/>
          <w:sz w:val="32"/>
          <w:szCs w:val="32"/>
        </w:rPr>
        <w:t>（</w:t>
      </w:r>
      <w:r>
        <w:rPr>
          <w:rFonts w:hint="eastAsia" w:ascii="楷体_GB2312" w:hAnsi="宋体" w:eastAsia="楷体_GB2312"/>
          <w:b/>
          <w:color w:val="auto"/>
          <w:sz w:val="32"/>
          <w:szCs w:val="32"/>
          <w:lang w:val="en-US" w:eastAsia="zh-CN"/>
        </w:rPr>
        <w:t>三</w:t>
      </w:r>
      <w:r>
        <w:rPr>
          <w:rFonts w:ascii="楷体_GB2312" w:hAnsi="宋体" w:eastAsia="楷体_GB2312"/>
          <w:b/>
          <w:color w:val="auto"/>
          <w:sz w:val="32"/>
          <w:szCs w:val="32"/>
        </w:rPr>
        <w:t>）政府性基金预算财政拨款支出情况。</w:t>
      </w:r>
    </w:p>
    <w:p>
      <w:pPr>
        <w:spacing w:line="560" w:lineRule="exact"/>
        <w:ind w:firstLine="660"/>
        <w:rPr>
          <w:rFonts w:hint="default" w:ascii="仿宋_GB2312" w:hAnsi="宋体" w:eastAsia="仿宋_GB2312"/>
          <w:color w:val="auto"/>
          <w:sz w:val="32"/>
          <w:szCs w:val="32"/>
        </w:rPr>
      </w:pPr>
      <w:r>
        <w:rPr>
          <w:rFonts w:hint="eastAsia" w:ascii="仿宋_GB2312" w:hAnsi="宋体" w:eastAsia="仿宋_GB2312"/>
          <w:color w:val="auto"/>
          <w:sz w:val="32"/>
          <w:szCs w:val="32"/>
          <w:lang w:val="en-US" w:eastAsia="zh-CN"/>
        </w:rPr>
        <w:t>我单位本年未发生此项资金。</w:t>
      </w:r>
    </w:p>
    <w:p>
      <w:pPr>
        <w:spacing w:line="560" w:lineRule="exact"/>
        <w:ind w:firstLine="643" w:firstLineChars="200"/>
        <w:rPr>
          <w:rFonts w:ascii="楷体_GB2312" w:hAnsi="宋体" w:eastAsia="楷体_GB2312"/>
          <w:b/>
          <w:color w:val="auto"/>
          <w:sz w:val="32"/>
          <w:szCs w:val="32"/>
        </w:rPr>
      </w:pPr>
      <w:r>
        <w:rPr>
          <w:rFonts w:ascii="楷体_GB2312" w:hAnsi="宋体" w:eastAsia="楷体_GB2312"/>
          <w:b/>
          <w:color w:val="auto"/>
          <w:sz w:val="32"/>
          <w:szCs w:val="32"/>
        </w:rPr>
        <w:t>（</w:t>
      </w:r>
      <w:r>
        <w:rPr>
          <w:rFonts w:hint="eastAsia" w:ascii="楷体_GB2312" w:hAnsi="宋体" w:eastAsia="楷体_GB2312"/>
          <w:b/>
          <w:color w:val="auto"/>
          <w:sz w:val="32"/>
          <w:szCs w:val="32"/>
          <w:lang w:val="en-US" w:eastAsia="zh-CN"/>
        </w:rPr>
        <w:t>四</w:t>
      </w:r>
      <w:r>
        <w:rPr>
          <w:rFonts w:ascii="楷体_GB2312" w:hAnsi="宋体" w:eastAsia="楷体_GB2312"/>
          <w:b/>
          <w:color w:val="auto"/>
          <w:sz w:val="32"/>
          <w:szCs w:val="32"/>
        </w:rPr>
        <w:t>）国有资本经营预算财政拨款支出情况。</w:t>
      </w:r>
    </w:p>
    <w:p>
      <w:pPr>
        <w:spacing w:line="560" w:lineRule="exact"/>
        <w:ind w:firstLine="660"/>
        <w:rPr>
          <w:rFonts w:hint="default" w:ascii="仿宋_GB2312" w:hAnsi="宋体" w:eastAsia="仿宋_GB2312"/>
          <w:color w:val="auto"/>
          <w:sz w:val="32"/>
          <w:szCs w:val="32"/>
        </w:rPr>
      </w:pPr>
      <w:r>
        <w:rPr>
          <w:rFonts w:hint="eastAsia" w:ascii="仿宋_GB2312" w:hAnsi="宋体" w:eastAsia="仿宋_GB2312"/>
          <w:color w:val="auto"/>
          <w:sz w:val="32"/>
          <w:szCs w:val="32"/>
          <w:lang w:val="en-US" w:eastAsia="zh-CN"/>
        </w:rPr>
        <w:t>我单位本年未发生此项资金。</w:t>
      </w:r>
    </w:p>
    <w:p>
      <w:pPr>
        <w:pStyle w:val="6"/>
        <w:spacing w:line="560" w:lineRule="exact"/>
        <w:ind w:firstLine="660"/>
        <w:rPr>
          <w:rFonts w:hint="eastAsia" w:ascii="黑体" w:eastAsia="黑体"/>
          <w:color w:val="auto"/>
          <w:sz w:val="32"/>
          <w:lang w:val="en-US" w:eastAsia="zh-CN"/>
        </w:rPr>
      </w:pPr>
      <w:r>
        <w:rPr>
          <w:rFonts w:ascii="黑体" w:eastAsia="黑体"/>
          <w:color w:val="auto"/>
          <w:sz w:val="32"/>
        </w:rPr>
        <w:t>三、一般公共预算财政拨款“三公”经费支出决算情况说</w:t>
      </w:r>
      <w:r>
        <w:rPr>
          <w:rFonts w:hint="eastAsia" w:ascii="黑体" w:eastAsia="黑体"/>
          <w:color w:val="auto"/>
          <w:sz w:val="32"/>
          <w:lang w:val="en-US" w:eastAsia="zh-CN"/>
        </w:rPr>
        <w:t>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5"/>
        <w:rPr>
          <w:rFonts w:hint="eastAsia" w:ascii="仿宋_GB2312" w:eastAsia="仿宋_GB2312"/>
          <w:color w:val="auto"/>
          <w:sz w:val="32"/>
          <w:lang w:val="en-US" w:eastAsia="zh-CN"/>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color w:val="auto"/>
          <w:sz w:val="32"/>
        </w:rPr>
        <w:t>。</w:t>
      </w:r>
    </w:p>
    <w:p>
      <w:pPr>
        <w:pStyle w:val="6"/>
        <w:spacing w:line="560" w:lineRule="exact"/>
        <w:ind w:firstLine="645"/>
        <w:rPr>
          <w:rFonts w:hint="default" w:ascii="黑体" w:eastAsia="黑体"/>
          <w:color w:val="auto"/>
          <w:sz w:val="32"/>
        </w:rPr>
      </w:pPr>
      <w:r>
        <w:rPr>
          <w:rFonts w:ascii="黑体" w:eastAsia="黑体"/>
          <w:color w:val="auto"/>
          <w:sz w:val="32"/>
        </w:rPr>
        <w:t>四、一般公共预算财政拨款基本支出决算情况说明</w:t>
      </w:r>
    </w:p>
    <w:p>
      <w:pPr>
        <w:pStyle w:val="6"/>
        <w:spacing w:line="560" w:lineRule="exact"/>
        <w:ind w:firstLine="645"/>
        <w:rPr>
          <w:rFonts w:hint="default" w:ascii="仿宋_GB2312" w:eastAsia="仿宋_GB2312"/>
          <w:color w:val="auto"/>
          <w:sz w:val="32"/>
        </w:rPr>
      </w:pPr>
      <w:r>
        <w:rPr>
          <w:rFonts w:hint="eastAsia" w:ascii="仿宋_GB2312" w:eastAsia="仿宋_GB2312"/>
          <w:color w:val="auto"/>
          <w:sz w:val="32"/>
          <w:lang w:val="en-US" w:eastAsia="zh-CN"/>
        </w:rPr>
        <w:t>2022</w:t>
      </w:r>
      <w:r>
        <w:rPr>
          <w:rFonts w:ascii="仿宋_GB2312" w:eastAsia="仿宋_GB2312"/>
          <w:color w:val="auto"/>
          <w:sz w:val="32"/>
        </w:rPr>
        <w:t>年度一般公共预算财政拨款基本支出</w:t>
      </w:r>
      <w:r>
        <w:rPr>
          <w:rFonts w:hint="eastAsia" w:ascii="仿宋_GB2312" w:eastAsia="仿宋_GB2312"/>
          <w:color w:val="auto"/>
          <w:sz w:val="32"/>
          <w:lang w:val="en-US" w:eastAsia="zh-CN"/>
        </w:rPr>
        <w:t>1130.92</w:t>
      </w:r>
      <w:r>
        <w:rPr>
          <w:rFonts w:ascii="仿宋_GB2312" w:eastAsia="仿宋_GB2312"/>
          <w:color w:val="auto"/>
          <w:sz w:val="32"/>
        </w:rPr>
        <w:t>万元，其中：人员经费</w:t>
      </w:r>
      <w:r>
        <w:rPr>
          <w:rFonts w:hint="eastAsia" w:ascii="仿宋_GB2312" w:eastAsia="仿宋_GB2312"/>
          <w:color w:val="auto"/>
          <w:sz w:val="32"/>
          <w:lang w:val="en-US" w:eastAsia="zh-CN"/>
        </w:rPr>
        <w:t>937.48</w:t>
      </w:r>
      <w:r>
        <w:rPr>
          <w:rFonts w:ascii="仿宋_GB2312" w:eastAsia="仿宋_GB2312"/>
          <w:color w:val="auto"/>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color w:val="auto"/>
          <w:sz w:val="32"/>
          <w:lang w:val="en-US" w:eastAsia="zh-CN"/>
        </w:rPr>
        <w:t>193.44</w:t>
      </w:r>
      <w:r>
        <w:rPr>
          <w:rFonts w:ascii="仿宋_GB2312" w:eastAsia="仿宋_GB2312"/>
          <w:color w:val="auto"/>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ascii="黑体" w:eastAsia="黑体"/>
          <w:color w:val="auto"/>
          <w:sz w:val="32"/>
        </w:rPr>
      </w:pPr>
    </w:p>
    <w:p>
      <w:pPr>
        <w:pStyle w:val="6"/>
        <w:spacing w:line="560" w:lineRule="exact"/>
        <w:ind w:firstLine="640"/>
        <w:rPr>
          <w:rFonts w:ascii="黑体" w:eastAsia="黑体"/>
          <w:color w:val="auto"/>
          <w:sz w:val="32"/>
        </w:rPr>
      </w:pPr>
    </w:p>
    <w:p>
      <w:pPr>
        <w:pStyle w:val="6"/>
        <w:spacing w:line="560" w:lineRule="exact"/>
        <w:ind w:firstLine="640"/>
        <w:rPr>
          <w:rFonts w:ascii="黑体" w:eastAsia="黑体"/>
          <w:color w:val="auto"/>
          <w:sz w:val="32"/>
        </w:rPr>
      </w:pPr>
    </w:p>
    <w:p>
      <w:pPr>
        <w:pStyle w:val="6"/>
        <w:spacing w:line="560" w:lineRule="exact"/>
        <w:ind w:firstLine="640"/>
        <w:rPr>
          <w:rFonts w:ascii="黑体" w:eastAsia="黑体"/>
          <w:color w:val="auto"/>
          <w:sz w:val="32"/>
        </w:rPr>
      </w:pPr>
    </w:p>
    <w:p>
      <w:pPr>
        <w:pStyle w:val="6"/>
        <w:spacing w:line="560" w:lineRule="exact"/>
        <w:ind w:firstLine="640"/>
        <w:rPr>
          <w:rFonts w:hint="default" w:ascii="黑体" w:eastAsia="黑体"/>
          <w:color w:val="auto"/>
          <w:sz w:val="32"/>
        </w:rPr>
      </w:pPr>
      <w:r>
        <w:rPr>
          <w:rFonts w:ascii="黑体" w:eastAsia="黑体"/>
          <w:color w:val="auto"/>
          <w:sz w:val="32"/>
        </w:rPr>
        <w:t>五、其他重要事项的情况说明</w:t>
      </w:r>
    </w:p>
    <w:p>
      <w:pPr>
        <w:pStyle w:val="6"/>
        <w:spacing w:line="560" w:lineRule="exact"/>
        <w:ind w:firstLine="640"/>
        <w:rPr>
          <w:rFonts w:hint="default" w:ascii="楷体_GB2312" w:eastAsia="楷体_GB2312"/>
          <w:b/>
          <w:color w:val="auto"/>
          <w:sz w:val="32"/>
        </w:rPr>
      </w:pPr>
      <w:r>
        <w:rPr>
          <w:rFonts w:ascii="楷体_GB2312" w:eastAsia="楷体_GB2312"/>
          <w:b/>
          <w:color w:val="auto"/>
          <w:sz w:val="32"/>
        </w:rPr>
        <w:t>（一）机关运行经费支出情况。</w:t>
      </w:r>
    </w:p>
    <w:p>
      <w:pPr>
        <w:pStyle w:val="6"/>
        <w:spacing w:line="560" w:lineRule="exact"/>
        <w:ind w:firstLine="640"/>
        <w:rPr>
          <w:rFonts w:hint="default" w:ascii="仿宋_GB2312" w:eastAsia="仿宋_GB2312"/>
          <w:color w:val="auto"/>
          <w:sz w:val="32"/>
        </w:rPr>
      </w:pPr>
      <w:r>
        <w:rPr>
          <w:rFonts w:ascii="仿宋_GB2312" w:eastAsia="仿宋_GB2312"/>
          <w:color w:val="auto"/>
          <w:sz w:val="32"/>
        </w:rPr>
        <w:t>2021年度机关运行经费支出</w:t>
      </w:r>
      <w:r>
        <w:rPr>
          <w:rFonts w:hint="eastAsia" w:ascii="仿宋_GB2312" w:eastAsia="仿宋_GB2312"/>
          <w:color w:val="auto"/>
          <w:sz w:val="32"/>
          <w:lang w:val="en-US" w:eastAsia="zh-CN"/>
        </w:rPr>
        <w:t>0</w:t>
      </w:r>
      <w:r>
        <w:rPr>
          <w:rFonts w:ascii="仿宋_GB2312" w:eastAsia="仿宋_GB2312"/>
          <w:color w:val="auto"/>
          <w:sz w:val="32"/>
        </w:rPr>
        <w:t>万元</w:t>
      </w:r>
      <w:r>
        <w:rPr>
          <w:rFonts w:hint="eastAsia" w:ascii="仿宋_GB2312" w:eastAsia="仿宋_GB2312"/>
          <w:color w:val="auto"/>
          <w:sz w:val="32"/>
          <w:lang w:eastAsia="zh-CN"/>
        </w:rPr>
        <w:t>，与</w:t>
      </w:r>
      <w:r>
        <w:rPr>
          <w:rFonts w:ascii="仿宋_GB2312" w:eastAsia="仿宋_GB2312"/>
          <w:color w:val="auto"/>
          <w:sz w:val="32"/>
        </w:rPr>
        <w:t>上年</w:t>
      </w:r>
      <w:r>
        <w:rPr>
          <w:rFonts w:hint="eastAsia" w:ascii="仿宋_GB2312" w:eastAsia="仿宋_GB2312"/>
          <w:color w:val="auto"/>
          <w:sz w:val="32"/>
          <w:lang w:eastAsia="zh-CN"/>
        </w:rPr>
        <w:t>持平</w:t>
      </w:r>
      <w:r>
        <w:rPr>
          <w:rFonts w:ascii="仿宋_GB2312" w:eastAsia="仿宋_GB2312"/>
          <w:color w:val="auto"/>
          <w:sz w:val="32"/>
        </w:rPr>
        <w:t>，主要原因是</w:t>
      </w:r>
      <w:r>
        <w:rPr>
          <w:rFonts w:hint="eastAsia" w:ascii="仿宋_GB2312" w:eastAsia="仿宋_GB2312"/>
          <w:color w:val="auto"/>
          <w:sz w:val="32"/>
          <w:lang w:val="en-US" w:eastAsia="zh-CN"/>
        </w:rPr>
        <w:t>浑南区第二小学属于事业单位，无机关运行经费</w:t>
      </w:r>
      <w:r>
        <w:rPr>
          <w:rFonts w:ascii="仿宋_GB2312" w:eastAsia="仿宋_GB2312"/>
          <w:color w:val="auto"/>
          <w:sz w:val="32"/>
        </w:rPr>
        <w:t>。</w:t>
      </w:r>
    </w:p>
    <w:p>
      <w:pPr>
        <w:pStyle w:val="6"/>
        <w:numPr>
          <w:ilvl w:val="0"/>
          <w:numId w:val="2"/>
        </w:numPr>
        <w:spacing w:line="560" w:lineRule="exact"/>
        <w:ind w:firstLine="640"/>
        <w:rPr>
          <w:rFonts w:ascii="楷体_GB2312" w:eastAsia="楷体_GB2312"/>
          <w:b/>
          <w:color w:val="auto"/>
          <w:sz w:val="32"/>
        </w:rPr>
      </w:pPr>
      <w:r>
        <w:rPr>
          <w:rFonts w:ascii="楷体_GB2312" w:eastAsia="楷体_GB2312"/>
          <w:b/>
          <w:color w:val="auto"/>
          <w:sz w:val="32"/>
        </w:rPr>
        <w:t>政府采购支出情况。</w:t>
      </w:r>
    </w:p>
    <w:p>
      <w:pPr>
        <w:pStyle w:val="6"/>
        <w:numPr>
          <w:ilvl w:val="0"/>
          <w:numId w:val="0"/>
        </w:numPr>
        <w:spacing w:line="560" w:lineRule="exact"/>
        <w:ind w:firstLine="640" w:firstLineChars="200"/>
        <w:rPr>
          <w:rFonts w:hint="default" w:ascii="仿宋_GB2312" w:eastAsia="仿宋_GB2312"/>
          <w:color w:val="auto"/>
          <w:sz w:val="32"/>
        </w:rPr>
      </w:pPr>
      <w:r>
        <w:rPr>
          <w:rFonts w:ascii="仿宋_GB2312" w:eastAsia="仿宋_GB2312"/>
          <w:color w:val="auto"/>
          <w:sz w:val="32"/>
        </w:rPr>
        <w:t>2021年政府采购支出总额</w:t>
      </w:r>
      <w:r>
        <w:rPr>
          <w:rFonts w:hint="eastAsia" w:ascii="仿宋_GB2312" w:eastAsia="仿宋_GB2312"/>
          <w:color w:val="auto"/>
          <w:sz w:val="32"/>
          <w:lang w:val="en-US" w:eastAsia="zh-CN"/>
        </w:rPr>
        <w:t>0</w:t>
      </w:r>
      <w:r>
        <w:rPr>
          <w:rFonts w:ascii="仿宋_GB2312" w:eastAsia="仿宋_GB2312"/>
          <w:color w:val="auto"/>
          <w:sz w:val="32"/>
        </w:rPr>
        <w:t>万元，其中：政府采购货物支出</w:t>
      </w:r>
      <w:r>
        <w:rPr>
          <w:rFonts w:hint="eastAsia" w:ascii="仿宋_GB2312" w:eastAsia="仿宋_GB2312"/>
          <w:color w:val="auto"/>
          <w:sz w:val="32"/>
          <w:lang w:val="en-US" w:eastAsia="zh-CN"/>
        </w:rPr>
        <w:t>0</w:t>
      </w:r>
      <w:r>
        <w:rPr>
          <w:rFonts w:ascii="仿宋_GB2312" w:eastAsia="仿宋_GB2312"/>
          <w:color w:val="auto"/>
          <w:sz w:val="32"/>
        </w:rPr>
        <w:t>万元，政府采购工程支出</w:t>
      </w:r>
      <w:r>
        <w:rPr>
          <w:rFonts w:hint="eastAsia" w:ascii="仿宋_GB2312" w:eastAsia="仿宋_GB2312"/>
          <w:color w:val="auto"/>
          <w:sz w:val="32"/>
          <w:lang w:val="en-US" w:eastAsia="zh-CN"/>
        </w:rPr>
        <w:t>0</w:t>
      </w:r>
      <w:r>
        <w:rPr>
          <w:rFonts w:ascii="仿宋_GB2312" w:eastAsia="仿宋_GB2312"/>
          <w:color w:val="auto"/>
          <w:sz w:val="32"/>
        </w:rPr>
        <w:t>万元，政府采购服务支出</w:t>
      </w:r>
      <w:r>
        <w:rPr>
          <w:rFonts w:hint="eastAsia" w:ascii="仿宋_GB2312" w:eastAsia="仿宋_GB2312"/>
          <w:color w:val="auto"/>
          <w:sz w:val="32"/>
          <w:lang w:val="en-US" w:eastAsia="zh-CN"/>
        </w:rPr>
        <w:t>0</w:t>
      </w:r>
      <w:r>
        <w:rPr>
          <w:rFonts w:ascii="仿宋_GB2312" w:eastAsia="仿宋_GB2312"/>
          <w:color w:val="auto"/>
          <w:sz w:val="32"/>
        </w:rPr>
        <w:t>万元。授予中小企业合同金额</w:t>
      </w:r>
      <w:r>
        <w:rPr>
          <w:rFonts w:hint="eastAsia" w:ascii="仿宋_GB2312" w:eastAsia="仿宋_GB2312"/>
          <w:color w:val="auto"/>
          <w:sz w:val="32"/>
          <w:lang w:val="en-US" w:eastAsia="zh-CN"/>
        </w:rPr>
        <w:t>0</w:t>
      </w:r>
      <w:r>
        <w:rPr>
          <w:rFonts w:ascii="仿宋_GB2312" w:eastAsia="仿宋_GB2312"/>
          <w:color w:val="auto"/>
          <w:sz w:val="32"/>
        </w:rPr>
        <w:t>万元，占政府采购支出总额的</w:t>
      </w:r>
      <w:r>
        <w:rPr>
          <w:rFonts w:hint="eastAsia" w:ascii="仿宋_GB2312" w:eastAsia="仿宋_GB2312"/>
          <w:color w:val="auto"/>
          <w:sz w:val="32"/>
          <w:lang w:val="en-US" w:eastAsia="zh-CN"/>
        </w:rPr>
        <w:t>0</w:t>
      </w:r>
      <w:r>
        <w:rPr>
          <w:rFonts w:ascii="仿宋_GB2312" w:eastAsia="仿宋_GB2312"/>
          <w:color w:val="auto"/>
          <w:sz w:val="32"/>
        </w:rPr>
        <w:t>%，其中：授予小微企业合同金额</w:t>
      </w:r>
      <w:r>
        <w:rPr>
          <w:rFonts w:hint="eastAsia" w:ascii="仿宋_GB2312" w:eastAsia="仿宋_GB2312"/>
          <w:color w:val="auto"/>
          <w:sz w:val="32"/>
          <w:lang w:val="en-US" w:eastAsia="zh-CN"/>
        </w:rPr>
        <w:t>0</w:t>
      </w:r>
      <w:r>
        <w:rPr>
          <w:rFonts w:ascii="仿宋_GB2312" w:eastAsia="仿宋_GB2312"/>
          <w:color w:val="auto"/>
          <w:sz w:val="32"/>
        </w:rPr>
        <w:t>万元，占政府采购支出总额的</w:t>
      </w:r>
      <w:r>
        <w:rPr>
          <w:rFonts w:hint="eastAsia" w:ascii="仿宋_GB2312" w:eastAsia="仿宋_GB2312"/>
          <w:color w:val="auto"/>
          <w:sz w:val="32"/>
          <w:lang w:val="en-US" w:eastAsia="zh-CN"/>
        </w:rPr>
        <w:t>0</w:t>
      </w:r>
      <w:r>
        <w:rPr>
          <w:rFonts w:ascii="仿宋_GB2312" w:eastAsia="仿宋_GB2312"/>
          <w:color w:val="auto"/>
          <w:sz w:val="32"/>
        </w:rPr>
        <w:t>%；货物采购授予中小企业合同金额占货物支出金额的</w:t>
      </w:r>
      <w:r>
        <w:rPr>
          <w:rFonts w:hint="eastAsia" w:ascii="仿宋_GB2312" w:eastAsia="仿宋_GB2312"/>
          <w:color w:val="auto"/>
          <w:sz w:val="32"/>
          <w:lang w:val="en-US" w:eastAsia="zh-CN"/>
        </w:rPr>
        <w:t>0</w:t>
      </w:r>
      <w:r>
        <w:rPr>
          <w:rFonts w:ascii="仿宋_GB2312" w:eastAsia="仿宋_GB2312"/>
          <w:color w:val="auto"/>
          <w:sz w:val="32"/>
        </w:rPr>
        <w:t>%；工程采购授予中小企业合同金额占工程支出金额的</w:t>
      </w:r>
      <w:r>
        <w:rPr>
          <w:rFonts w:hint="eastAsia" w:ascii="仿宋_GB2312" w:eastAsia="仿宋_GB2312"/>
          <w:color w:val="auto"/>
          <w:sz w:val="32"/>
          <w:lang w:val="en-US" w:eastAsia="zh-CN"/>
        </w:rPr>
        <w:t>0</w:t>
      </w:r>
      <w:r>
        <w:rPr>
          <w:rFonts w:ascii="仿宋_GB2312" w:eastAsia="仿宋_GB2312"/>
          <w:color w:val="auto"/>
          <w:sz w:val="32"/>
        </w:rPr>
        <w:t>%；服务采购授予中小企业合同金额占服务支出金额的</w:t>
      </w:r>
      <w:r>
        <w:rPr>
          <w:rFonts w:hint="eastAsia" w:ascii="仿宋_GB2312" w:eastAsia="仿宋_GB2312"/>
          <w:color w:val="auto"/>
          <w:sz w:val="32"/>
          <w:lang w:val="en-US" w:eastAsia="zh-CN"/>
        </w:rPr>
        <w:t>0</w:t>
      </w:r>
      <w:r>
        <w:rPr>
          <w:rFonts w:ascii="仿宋_GB2312" w:eastAsia="仿宋_GB2312"/>
          <w:color w:val="auto"/>
          <w:sz w:val="32"/>
        </w:rPr>
        <w:t>%。</w:t>
      </w:r>
    </w:p>
    <w:p>
      <w:pPr>
        <w:pStyle w:val="6"/>
        <w:numPr>
          <w:ilvl w:val="0"/>
          <w:numId w:val="2"/>
        </w:numPr>
        <w:spacing w:line="560" w:lineRule="exact"/>
        <w:ind w:left="0" w:leftChars="0" w:firstLine="640" w:firstLineChars="0"/>
        <w:rPr>
          <w:rFonts w:ascii="楷体_GB2312" w:eastAsia="楷体_GB2312"/>
          <w:b/>
          <w:color w:val="auto"/>
          <w:sz w:val="32"/>
        </w:rPr>
      </w:pPr>
      <w:r>
        <w:rPr>
          <w:rFonts w:ascii="楷体_GB2312" w:eastAsia="楷体_GB2312"/>
          <w:b/>
          <w:color w:val="auto"/>
          <w:sz w:val="32"/>
        </w:rPr>
        <w:t>国有资产占用情况。</w:t>
      </w:r>
    </w:p>
    <w:p>
      <w:pPr>
        <w:pStyle w:val="6"/>
        <w:numPr>
          <w:ilvl w:val="0"/>
          <w:numId w:val="0"/>
        </w:numPr>
        <w:spacing w:line="560" w:lineRule="exact"/>
        <w:ind w:firstLine="640" w:firstLineChars="200"/>
        <w:rPr>
          <w:rFonts w:hint="default" w:ascii="仿宋_GB2312" w:eastAsia="仿宋_GB2312"/>
          <w:color w:val="auto"/>
          <w:sz w:val="32"/>
        </w:rPr>
      </w:pPr>
      <w:r>
        <w:rPr>
          <w:rFonts w:ascii="仿宋_GB2312" w:eastAsia="仿宋_GB2312"/>
          <w:color w:val="auto"/>
          <w:sz w:val="32"/>
        </w:rPr>
        <w:t>截至</w:t>
      </w:r>
      <w:r>
        <w:rPr>
          <w:rFonts w:hint="eastAsia" w:ascii="仿宋_GB2312" w:eastAsia="仿宋_GB2312"/>
          <w:color w:val="auto"/>
          <w:sz w:val="32"/>
          <w:lang w:val="en-US" w:eastAsia="zh-CN"/>
        </w:rPr>
        <w:t>2021</w:t>
      </w:r>
      <w:r>
        <w:rPr>
          <w:rFonts w:ascii="仿宋_GB2312" w:eastAsia="仿宋_GB2312"/>
          <w:color w:val="auto"/>
          <w:sz w:val="32"/>
        </w:rPr>
        <w:t>年12月31日，共有车辆</w:t>
      </w:r>
      <w:r>
        <w:rPr>
          <w:rFonts w:hint="eastAsia" w:ascii="仿宋_GB2312" w:eastAsia="仿宋_GB2312"/>
          <w:color w:val="auto"/>
          <w:sz w:val="32"/>
          <w:lang w:val="en-US" w:eastAsia="zh-CN"/>
        </w:rPr>
        <w:t>0</w:t>
      </w:r>
      <w:r>
        <w:rPr>
          <w:rFonts w:ascii="仿宋_GB2312" w:eastAsia="仿宋_GB2312"/>
          <w:color w:val="auto"/>
          <w:sz w:val="32"/>
        </w:rPr>
        <w:t>辆，其中：副省级以上领导干部用车</w:t>
      </w:r>
      <w:r>
        <w:rPr>
          <w:rFonts w:hint="eastAsia" w:ascii="仿宋_GB2312" w:eastAsia="仿宋_GB2312"/>
          <w:color w:val="auto"/>
          <w:sz w:val="32"/>
          <w:lang w:val="en-US" w:eastAsia="zh-CN"/>
        </w:rPr>
        <w:t>0</w:t>
      </w:r>
      <w:r>
        <w:rPr>
          <w:rFonts w:ascii="仿宋_GB2312" w:eastAsia="仿宋_GB2312"/>
          <w:color w:val="auto"/>
          <w:sz w:val="32"/>
        </w:rPr>
        <w:t>辆，主要领导干部用车</w:t>
      </w:r>
      <w:r>
        <w:rPr>
          <w:rFonts w:hint="eastAsia" w:ascii="仿宋_GB2312" w:eastAsia="仿宋_GB2312"/>
          <w:color w:val="auto"/>
          <w:sz w:val="32"/>
          <w:lang w:val="en-US" w:eastAsia="zh-CN"/>
        </w:rPr>
        <w:t>0辆，</w:t>
      </w:r>
      <w:r>
        <w:rPr>
          <w:rFonts w:ascii="仿宋_GB2312" w:eastAsia="仿宋_GB2312"/>
          <w:color w:val="auto"/>
          <w:sz w:val="32"/>
        </w:rPr>
        <w:t>机要通讯用车</w:t>
      </w:r>
      <w:r>
        <w:rPr>
          <w:rFonts w:hint="eastAsia" w:ascii="仿宋_GB2312" w:eastAsia="仿宋_GB2312"/>
          <w:color w:val="auto"/>
          <w:sz w:val="32"/>
          <w:lang w:val="en-US" w:eastAsia="zh-CN"/>
        </w:rPr>
        <w:t>0</w:t>
      </w:r>
      <w:r>
        <w:rPr>
          <w:rFonts w:ascii="仿宋_GB2312" w:eastAsia="仿宋_GB2312"/>
          <w:color w:val="auto"/>
          <w:sz w:val="32"/>
        </w:rPr>
        <w:t>辆，应急保障用车</w:t>
      </w:r>
      <w:r>
        <w:rPr>
          <w:rFonts w:hint="eastAsia" w:ascii="仿宋_GB2312" w:eastAsia="仿宋_GB2312"/>
          <w:color w:val="auto"/>
          <w:sz w:val="32"/>
          <w:lang w:val="en-US" w:eastAsia="zh-CN"/>
        </w:rPr>
        <w:t>0</w:t>
      </w:r>
      <w:r>
        <w:rPr>
          <w:rFonts w:ascii="仿宋_GB2312" w:eastAsia="仿宋_GB2312"/>
          <w:color w:val="auto"/>
          <w:sz w:val="32"/>
        </w:rPr>
        <w:t>辆，执法执勤用车</w:t>
      </w:r>
      <w:r>
        <w:rPr>
          <w:rFonts w:hint="eastAsia" w:ascii="仿宋_GB2312" w:eastAsia="仿宋_GB2312"/>
          <w:color w:val="auto"/>
          <w:sz w:val="32"/>
          <w:lang w:val="en-US" w:eastAsia="zh-CN"/>
        </w:rPr>
        <w:t>0</w:t>
      </w:r>
      <w:r>
        <w:rPr>
          <w:rFonts w:ascii="仿宋_GB2312" w:eastAsia="仿宋_GB2312"/>
          <w:color w:val="auto"/>
          <w:sz w:val="32"/>
        </w:rPr>
        <w:t>辆，特种专业技术用车</w:t>
      </w:r>
      <w:r>
        <w:rPr>
          <w:rFonts w:hint="eastAsia" w:ascii="仿宋_GB2312" w:eastAsia="仿宋_GB2312"/>
          <w:color w:val="auto"/>
          <w:sz w:val="32"/>
          <w:lang w:val="en-US" w:eastAsia="zh-CN"/>
        </w:rPr>
        <w:t>0</w:t>
      </w:r>
      <w:r>
        <w:rPr>
          <w:rFonts w:ascii="仿宋_GB2312" w:eastAsia="仿宋_GB2312"/>
          <w:color w:val="auto"/>
          <w:sz w:val="32"/>
        </w:rPr>
        <w:t>辆，离退休干部用车</w:t>
      </w:r>
      <w:r>
        <w:rPr>
          <w:rFonts w:hint="eastAsia" w:ascii="仿宋_GB2312" w:eastAsia="仿宋_GB2312"/>
          <w:color w:val="auto"/>
          <w:sz w:val="32"/>
          <w:lang w:val="en-US" w:eastAsia="zh-CN"/>
        </w:rPr>
        <w:t>0</w:t>
      </w:r>
      <w:r>
        <w:rPr>
          <w:rFonts w:ascii="仿宋_GB2312" w:eastAsia="仿宋_GB2312"/>
          <w:color w:val="auto"/>
          <w:sz w:val="32"/>
        </w:rPr>
        <w:t>辆，其他用车</w:t>
      </w:r>
      <w:r>
        <w:rPr>
          <w:rFonts w:hint="eastAsia" w:ascii="仿宋_GB2312" w:eastAsia="仿宋_GB2312"/>
          <w:color w:val="auto"/>
          <w:sz w:val="32"/>
          <w:lang w:val="en-US" w:eastAsia="zh-CN"/>
        </w:rPr>
        <w:t>0</w:t>
      </w:r>
      <w:r>
        <w:rPr>
          <w:rFonts w:ascii="仿宋_GB2312" w:eastAsia="仿宋_GB2312"/>
          <w:color w:val="auto"/>
          <w:sz w:val="32"/>
        </w:rPr>
        <w:t>辆</w:t>
      </w:r>
      <w:r>
        <w:rPr>
          <w:rFonts w:hint="eastAsia" w:ascii="仿宋_GB2312" w:eastAsia="仿宋_GB2312"/>
          <w:color w:val="auto"/>
          <w:sz w:val="32"/>
          <w:lang w:eastAsia="zh-CN"/>
        </w:rPr>
        <w:t>。</w:t>
      </w:r>
      <w:r>
        <w:rPr>
          <w:rFonts w:ascii="仿宋_GB2312" w:eastAsia="仿宋_GB2312"/>
          <w:color w:val="auto"/>
          <w:sz w:val="32"/>
        </w:rPr>
        <w:t>单位价值50万元以上通用设备</w:t>
      </w:r>
      <w:r>
        <w:rPr>
          <w:rFonts w:hint="eastAsia" w:ascii="仿宋_GB2312" w:eastAsia="仿宋_GB2312"/>
          <w:color w:val="auto"/>
          <w:sz w:val="32"/>
          <w:lang w:val="en-US" w:eastAsia="zh-CN"/>
        </w:rPr>
        <w:t>0</w:t>
      </w:r>
      <w:r>
        <w:rPr>
          <w:rFonts w:ascii="仿宋_GB2312" w:eastAsia="仿宋_GB2312"/>
          <w:color w:val="auto"/>
          <w:sz w:val="32"/>
        </w:rPr>
        <w:t>台（套），单价100万元以上专用设备</w:t>
      </w:r>
      <w:r>
        <w:rPr>
          <w:rFonts w:hint="eastAsia" w:ascii="仿宋_GB2312" w:eastAsia="仿宋_GB2312"/>
          <w:color w:val="auto"/>
          <w:sz w:val="32"/>
          <w:lang w:val="en-US" w:eastAsia="zh-CN"/>
        </w:rPr>
        <w:t>0</w:t>
      </w:r>
      <w:r>
        <w:rPr>
          <w:rFonts w:ascii="仿宋_GB2312" w:eastAsia="仿宋_GB2312"/>
          <w:color w:val="auto"/>
          <w:sz w:val="32"/>
        </w:rPr>
        <w:t>台（套）。</w:t>
      </w:r>
    </w:p>
    <w:p>
      <w:pPr>
        <w:widowControl/>
        <w:numPr>
          <w:ilvl w:val="0"/>
          <w:numId w:val="2"/>
        </w:numPr>
        <w:spacing w:line="560" w:lineRule="exact"/>
        <w:ind w:left="0" w:leftChars="0" w:firstLine="640" w:firstLineChars="0"/>
        <w:rPr>
          <w:rFonts w:ascii="楷体_GB2312" w:eastAsia="楷体_GB2312"/>
          <w:b/>
          <w:color w:val="auto"/>
          <w:sz w:val="32"/>
        </w:rPr>
      </w:pPr>
      <w:r>
        <w:rPr>
          <w:rFonts w:ascii="楷体_GB2312" w:eastAsia="楷体_GB2312"/>
          <w:b/>
          <w:color w:val="auto"/>
          <w:sz w:val="32"/>
        </w:rPr>
        <w:t>预算绩效管理工作开展情况。</w:t>
      </w:r>
    </w:p>
    <w:p>
      <w:pPr>
        <w:widowControl/>
        <w:spacing w:line="540" w:lineRule="exact"/>
        <w:ind w:firstLine="960" w:firstLineChars="300"/>
        <w:jc w:val="left"/>
        <w:rPr>
          <w:rFonts w:hint="eastAsia" w:ascii="仿宋_GB2312" w:eastAsia="仿宋_GB2312"/>
          <w:b w:val="0"/>
          <w:bCs/>
          <w:color w:val="auto"/>
          <w:sz w:val="32"/>
          <w:szCs w:val="32"/>
          <w:lang w:eastAsia="zh-CN"/>
        </w:rPr>
      </w:pPr>
      <w:r>
        <w:rPr>
          <w:rFonts w:hint="eastAsia" w:ascii="仿宋_GB2312" w:eastAsia="仿宋_GB2312"/>
          <w:bCs/>
          <w:color w:val="auto"/>
          <w:sz w:val="32"/>
          <w:szCs w:val="32"/>
        </w:rPr>
        <w:t>202</w:t>
      </w:r>
      <w:r>
        <w:rPr>
          <w:rFonts w:hint="eastAsia" w:ascii="仿宋_GB2312" w:eastAsia="仿宋_GB2312"/>
          <w:bCs/>
          <w:color w:val="auto"/>
          <w:sz w:val="32"/>
          <w:szCs w:val="32"/>
          <w:lang w:val="en-US" w:eastAsia="zh-CN"/>
        </w:rPr>
        <w:t>1</w:t>
      </w:r>
      <w:r>
        <w:rPr>
          <w:rFonts w:hint="eastAsia" w:ascii="仿宋_GB2312" w:eastAsia="仿宋_GB2312"/>
          <w:bCs/>
          <w:color w:val="auto"/>
          <w:sz w:val="32"/>
          <w:szCs w:val="32"/>
        </w:rPr>
        <w:t>年不涉及民生项目和重点支出项目</w:t>
      </w:r>
      <w:r>
        <w:rPr>
          <w:rFonts w:hint="eastAsia" w:ascii="仿宋_GB2312" w:eastAsia="仿宋_GB2312"/>
          <w:bCs/>
          <w:color w:val="auto"/>
          <w:sz w:val="32"/>
          <w:szCs w:val="32"/>
          <w:lang w:eastAsia="zh-CN"/>
        </w:rPr>
        <w:t>，</w:t>
      </w:r>
      <w:r>
        <w:rPr>
          <w:rFonts w:hint="eastAsia" w:ascii="仿宋_GB2312" w:eastAsia="仿宋_GB2312"/>
          <w:b w:val="0"/>
          <w:bCs/>
          <w:color w:val="auto"/>
          <w:sz w:val="32"/>
          <w:szCs w:val="32"/>
          <w:lang w:eastAsia="zh-CN"/>
        </w:rPr>
        <w:t>因此本单位无绩效自评及部门评价。</w:t>
      </w:r>
    </w:p>
    <w:p>
      <w:pPr>
        <w:widowControl/>
        <w:spacing w:line="540" w:lineRule="exact"/>
        <w:ind w:firstLine="640" w:firstLineChars="200"/>
        <w:jc w:val="left"/>
        <w:rPr>
          <w:rFonts w:hint="eastAsia" w:ascii="仿宋_GB2312" w:eastAsia="仿宋_GB2312"/>
          <w:b w:val="0"/>
          <w:bCs/>
          <w:color w:val="548235" w:themeColor="accent6" w:themeShade="BF"/>
          <w:sz w:val="32"/>
          <w:szCs w:val="32"/>
          <w:lang w:eastAsia="zh-CN"/>
        </w:rPr>
      </w:pPr>
    </w:p>
    <w:p>
      <w:pPr>
        <w:pStyle w:val="9"/>
        <w:autoSpaceDN w:val="0"/>
        <w:spacing w:line="560" w:lineRule="exact"/>
        <w:rPr>
          <w:rFonts w:hint="eastAsia"/>
          <w:b/>
          <w:bCs/>
          <w:sz w:val="36"/>
          <w:szCs w:val="36"/>
        </w:rPr>
      </w:pPr>
    </w:p>
    <w:p>
      <w:pPr>
        <w:pStyle w:val="9"/>
        <w:numPr>
          <w:ilvl w:val="0"/>
          <w:numId w:val="3"/>
        </w:numPr>
        <w:autoSpaceDN w:val="0"/>
        <w:spacing w:line="560" w:lineRule="exact"/>
        <w:ind w:firstLine="2168" w:firstLineChars="600"/>
        <w:rPr>
          <w:rFonts w:hint="eastAsia"/>
          <w:b/>
          <w:bCs/>
          <w:sz w:val="36"/>
          <w:szCs w:val="36"/>
        </w:rPr>
      </w:pPr>
      <w:r>
        <w:rPr>
          <w:rFonts w:hint="eastAsia"/>
          <w:b/>
          <w:bCs/>
          <w:sz w:val="36"/>
          <w:szCs w:val="36"/>
        </w:rPr>
        <w:t>名词解释</w:t>
      </w:r>
    </w:p>
    <w:p>
      <w:pPr>
        <w:pStyle w:val="9"/>
        <w:numPr>
          <w:numId w:val="0"/>
        </w:numPr>
        <w:autoSpaceDN w:val="0"/>
        <w:spacing w:line="560" w:lineRule="exact"/>
        <w:rPr>
          <w:rFonts w:hint="eastAsia"/>
          <w:b/>
          <w:bCs/>
          <w:sz w:val="36"/>
          <w:szCs w:val="36"/>
        </w:rPr>
      </w:pP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hint="default"/>
          <w:b/>
          <w:sz w:val="36"/>
        </w:rPr>
      </w:pPr>
      <w:bookmarkStart w:id="0" w:name="_GoBack"/>
      <w:bookmarkEnd w:id="0"/>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浑南区第二小学</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A74CA7"/>
    <w:multiLevelType w:val="singleLevel"/>
    <w:tmpl w:val="E1A74CA7"/>
    <w:lvl w:ilvl="0" w:tentative="0">
      <w:start w:val="1"/>
      <w:numFmt w:val="chineseCounting"/>
      <w:suff w:val="nothing"/>
      <w:lvlText w:val="%1、"/>
      <w:lvlJc w:val="left"/>
      <w:rPr>
        <w:rFonts w:hint="eastAsia"/>
        <w:color w:val="auto"/>
      </w:rPr>
    </w:lvl>
  </w:abstractNum>
  <w:abstractNum w:abstractNumId="1">
    <w:nsid w:val="25217193"/>
    <w:multiLevelType w:val="singleLevel"/>
    <w:tmpl w:val="25217193"/>
    <w:lvl w:ilvl="0" w:tentative="0">
      <w:start w:val="2"/>
      <w:numFmt w:val="chineseCounting"/>
      <w:suff w:val="nothing"/>
      <w:lvlText w:val="（%1）"/>
      <w:lvlJc w:val="left"/>
      <w:rPr>
        <w:rFonts w:hint="eastAsia"/>
      </w:rPr>
    </w:lvl>
  </w:abstractNum>
  <w:abstractNum w:abstractNumId="2">
    <w:nsid w:val="2C716BDF"/>
    <w:multiLevelType w:val="singleLevel"/>
    <w:tmpl w:val="2C716BDF"/>
    <w:lvl w:ilvl="0" w:tentative="0">
      <w:start w:val="3"/>
      <w:numFmt w:val="chineseCounting"/>
      <w:suff w:val="space"/>
      <w:lvlText w:val="第%1部分"/>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4926F71"/>
    <w:rsid w:val="09C4782E"/>
    <w:rsid w:val="0A3B6628"/>
    <w:rsid w:val="0ECB7368"/>
    <w:rsid w:val="11612EA5"/>
    <w:rsid w:val="1C635C29"/>
    <w:rsid w:val="1E903101"/>
    <w:rsid w:val="2A5E42EC"/>
    <w:rsid w:val="2E4F6256"/>
    <w:rsid w:val="36230505"/>
    <w:rsid w:val="3ADB6844"/>
    <w:rsid w:val="3D960CEC"/>
    <w:rsid w:val="50EB1584"/>
    <w:rsid w:val="54F6469B"/>
    <w:rsid w:val="5B697371"/>
    <w:rsid w:val="5CBC5DBD"/>
    <w:rsid w:val="673C6F2C"/>
    <w:rsid w:val="71013F80"/>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4315</Words>
  <Characters>4723</Characters>
  <Lines>37</Lines>
  <Paragraphs>10</Paragraphs>
  <TotalTime>1</TotalTime>
  <ScaleCrop>false</ScaleCrop>
  <LinksUpToDate>false</LinksUpToDate>
  <CharactersWithSpaces>4754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2023-05-16T04:14:00Z</cp:lastPrinted>
  <dcterms:modified xsi:type="dcterms:W3CDTF">2023-06-26T02:41:05Z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082F87F3DC51433DBC9F49E008C77320_13</vt:lpwstr>
  </property>
</Properties>
</file>