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eastAsia" w:ascii="宋体" w:hAnsi="宋体"/>
          <w:b/>
          <w:sz w:val="52"/>
          <w:szCs w:val="52"/>
          <w:lang w:val="en-US" w:eastAsia="zh-CN"/>
        </w:rPr>
      </w:pPr>
      <w:r>
        <w:rPr>
          <w:rFonts w:hint="eastAsia" w:ascii="宋体" w:hAnsi="宋体"/>
          <w:b/>
          <w:sz w:val="52"/>
          <w:szCs w:val="52"/>
          <w:lang w:val="en-US" w:eastAsia="zh-CN"/>
        </w:rPr>
        <w:t>沈阳市浑南区浑河站中心小学</w:t>
      </w:r>
    </w:p>
    <w:p>
      <w:pPr>
        <w:spacing w:line="540" w:lineRule="exact"/>
        <w:jc w:val="center"/>
        <w:rPr>
          <w:rFonts w:hint="eastAsia" w:ascii="宋体" w:hAnsi="宋体" w:eastAsia="宋体"/>
          <w:b/>
          <w:bCs w:val="0"/>
          <w:color w:val="FF0000"/>
          <w:sz w:val="52"/>
          <w:szCs w:val="52"/>
          <w:lang w:eastAsia="zh-CN"/>
        </w:rPr>
      </w:pPr>
      <w:r>
        <w:rPr>
          <w:rFonts w:hint="eastAsia" w:ascii="宋体" w:hAnsi="宋体"/>
          <w:b/>
          <w:sz w:val="52"/>
          <w:szCs w:val="52"/>
          <w:lang w:eastAsia="zh-CN"/>
        </w:rPr>
        <w:t>202</w:t>
      </w:r>
      <w:r>
        <w:rPr>
          <w:rFonts w:hint="eastAsia" w:ascii="宋体" w:hAnsi="宋体"/>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hint="eastAsia" w:ascii="黑体" w:eastAsia="黑体"/>
          <w:sz w:val="32"/>
          <w:lang w:val="en-US" w:eastAsia="zh-CN"/>
        </w:rPr>
        <w:t>沈阳市浑南区浑河站中心小学</w:t>
      </w:r>
      <w:r>
        <w:rPr>
          <w:rFonts w:ascii="黑体" w:eastAsia="黑体"/>
          <w:sz w:val="32"/>
        </w:rPr>
        <w:t>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 xml:space="preserve">第二部分    </w:t>
      </w:r>
      <w:r>
        <w:rPr>
          <w:rFonts w:hint="eastAsia" w:ascii="黑体" w:eastAsia="黑体"/>
          <w:sz w:val="32"/>
          <w:lang w:val="en-US" w:eastAsia="zh-CN"/>
        </w:rPr>
        <w:t>沈阳市浑南区浑河站中心小学</w:t>
      </w:r>
      <w:r>
        <w:rPr>
          <w:rFonts w:ascii="黑体" w:eastAsia="黑体"/>
          <w:sz w:val="32"/>
        </w:rPr>
        <w:t>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 xml:space="preserve">第四部分    </w:t>
      </w:r>
      <w:r>
        <w:rPr>
          <w:rFonts w:hint="eastAsia" w:ascii="黑体" w:eastAsia="黑体"/>
          <w:sz w:val="32"/>
          <w:lang w:val="en-US" w:eastAsia="zh-CN"/>
        </w:rPr>
        <w:t>沈阳市浑南区浑河站中心小学</w:t>
      </w:r>
      <w:r>
        <w:rPr>
          <w:rFonts w:ascii="黑体" w:eastAsia="黑体"/>
          <w:sz w:val="32"/>
        </w:rPr>
        <w:t>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第一部分 </w:t>
      </w:r>
      <w:r>
        <w:rPr>
          <w:rFonts w:hint="eastAsia"/>
          <w:b/>
          <w:sz w:val="36"/>
          <w:lang w:val="en-US" w:eastAsia="zh-CN"/>
        </w:rPr>
        <w:t>沈阳市浑南区浑河站中心小学</w:t>
      </w:r>
      <w:r>
        <w:rPr>
          <w:b/>
          <w:sz w:val="36"/>
        </w:rPr>
        <w:t>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pStyle w:val="6"/>
        <w:spacing w:line="560" w:lineRule="exact"/>
        <w:ind w:firstLine="640"/>
        <w:rPr>
          <w:rFonts w:hint="eastAsia" w:ascii="仿宋_GB2312" w:eastAsia="仿宋_GB2312"/>
          <w:sz w:val="32"/>
        </w:rPr>
      </w:pPr>
      <w:r>
        <w:rPr>
          <w:rFonts w:hint="eastAsia" w:ascii="仿宋_GB2312" w:eastAsia="仿宋_GB2312"/>
          <w:sz w:val="32"/>
        </w:rPr>
        <w:t>（一）组织教育教学、科学研究活动，保证教育教学质量。维护教职工利益，保障教职工合法权益，以教职工和学生的人生幸福和生命质量作为重点。</w:t>
      </w:r>
    </w:p>
    <w:p>
      <w:pPr>
        <w:pStyle w:val="6"/>
        <w:spacing w:line="560" w:lineRule="exact"/>
        <w:ind w:firstLine="640"/>
        <w:rPr>
          <w:rFonts w:hint="eastAsia" w:ascii="仿宋_GB2312" w:eastAsia="仿宋_GB2312"/>
          <w:sz w:val="32"/>
        </w:rPr>
      </w:pPr>
      <w:r>
        <w:rPr>
          <w:rFonts w:hint="eastAsia" w:ascii="仿宋_GB2312" w:eastAsia="仿宋_GB2312"/>
          <w:sz w:val="32"/>
        </w:rPr>
        <w:t>（二）制定学校发展规划，并抓好组织实施和落实情况。</w:t>
      </w:r>
    </w:p>
    <w:p>
      <w:pPr>
        <w:pStyle w:val="6"/>
        <w:spacing w:line="560" w:lineRule="exact"/>
        <w:ind w:firstLine="640"/>
        <w:rPr>
          <w:rFonts w:hint="eastAsia" w:ascii="仿宋_GB2312" w:eastAsia="仿宋_GB2312"/>
          <w:sz w:val="32"/>
        </w:rPr>
      </w:pPr>
      <w:r>
        <w:rPr>
          <w:rFonts w:hint="eastAsia" w:ascii="仿宋_GB2312" w:eastAsia="仿宋_GB2312"/>
          <w:sz w:val="32"/>
        </w:rPr>
        <w:t>（三）科学管理、合理使用学校的设施和经费，并积极筹措办学资金，改善办学条件。</w:t>
      </w:r>
    </w:p>
    <w:p>
      <w:pPr>
        <w:pStyle w:val="6"/>
        <w:spacing w:line="560" w:lineRule="exact"/>
        <w:ind w:firstLine="640"/>
        <w:rPr>
          <w:rFonts w:hint="eastAsia" w:ascii="仿宋_GB2312" w:eastAsia="仿宋_GB2312"/>
          <w:sz w:val="32"/>
        </w:rPr>
      </w:pPr>
      <w:r>
        <w:rPr>
          <w:rFonts w:hint="eastAsia" w:ascii="仿宋_GB2312" w:eastAsia="仿宋_GB2312"/>
          <w:sz w:val="32"/>
        </w:rPr>
        <w:t>（四）依法接受各级教育行政部门的检查指导和人民群众的监督。</w:t>
      </w:r>
    </w:p>
    <w:p>
      <w:pPr>
        <w:pStyle w:val="6"/>
        <w:spacing w:line="560" w:lineRule="exact"/>
        <w:ind w:firstLine="640"/>
        <w:rPr>
          <w:rFonts w:hint="default" w:ascii="黑体" w:eastAsia="黑体"/>
          <w:sz w:val="32"/>
        </w:rPr>
      </w:pPr>
      <w:r>
        <w:rPr>
          <w:rFonts w:ascii="黑体" w:eastAsia="黑体"/>
          <w:sz w:val="32"/>
        </w:rPr>
        <w:t>二、决算单位构成</w:t>
      </w:r>
    </w:p>
    <w:p>
      <w:pPr>
        <w:pStyle w:val="6"/>
        <w:spacing w:line="560" w:lineRule="exact"/>
        <w:ind w:firstLine="640"/>
        <w:rPr>
          <w:rFonts w:hint="default" w:ascii="仿宋_GB2312" w:eastAsia="仿宋_GB2312"/>
          <w:sz w:val="32"/>
        </w:rPr>
      </w:pPr>
      <w:r>
        <w:rPr>
          <w:rFonts w:hint="eastAsia" w:ascii="仿宋_GB2312" w:eastAsia="仿宋_GB2312"/>
          <w:sz w:val="32"/>
        </w:rPr>
        <w:t>沈阳市浑南区浑河站中心小学是纳入浑南区教育局2021年决算编制范围的二级预算单位。本单位无下设机构。</w:t>
      </w:r>
    </w:p>
    <w:p>
      <w:pPr>
        <w:pStyle w:val="6"/>
        <w:spacing w:line="560" w:lineRule="exact"/>
        <w:rPr>
          <w:rFonts w:hint="default"/>
          <w:b/>
          <w:sz w:val="36"/>
        </w:rPr>
      </w:pPr>
    </w:p>
    <w:p>
      <w:pPr>
        <w:pStyle w:val="6"/>
        <w:spacing w:line="560" w:lineRule="exact"/>
        <w:jc w:val="center"/>
        <w:rPr>
          <w:rFonts w:hint="default"/>
          <w:b/>
          <w:sz w:val="36"/>
        </w:rPr>
      </w:pPr>
      <w:r>
        <w:rPr>
          <w:b/>
          <w:sz w:val="36"/>
        </w:rPr>
        <w:t xml:space="preserve">第二部分 </w:t>
      </w:r>
      <w:r>
        <w:rPr>
          <w:rFonts w:hint="eastAsia"/>
          <w:b/>
          <w:sz w:val="36"/>
          <w:lang w:val="en-US" w:eastAsia="zh-CN"/>
        </w:rPr>
        <w:t>沈阳市浑南区浑河站中心小学</w:t>
      </w:r>
      <w:r>
        <w:rPr>
          <w:b/>
          <w:sz w:val="36"/>
        </w:rPr>
        <w:t>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669.22</w:t>
      </w:r>
      <w:r>
        <w:rPr>
          <w:rFonts w:ascii="楷体_GB2312" w:eastAsia="楷体_GB2312"/>
          <w:b/>
          <w:sz w:val="32"/>
        </w:rPr>
        <w:t>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lang w:val="en-US" w:eastAsia="zh-CN"/>
        </w:rPr>
        <w:t>631.69</w:t>
      </w:r>
      <w:r>
        <w:rPr>
          <w:rFonts w:ascii="仿宋_GB2312" w:eastAsia="仿宋_GB2312"/>
          <w:sz w:val="32"/>
        </w:rPr>
        <w:t>万元，占收入总计的</w:t>
      </w:r>
      <w:r>
        <w:rPr>
          <w:rFonts w:hint="eastAsia" w:ascii="仿宋_GB2312" w:eastAsia="仿宋_GB2312"/>
          <w:sz w:val="32"/>
          <w:lang w:val="en-US" w:eastAsia="zh-CN"/>
        </w:rPr>
        <w:t>94.39</w:t>
      </w:r>
      <w:r>
        <w:rPr>
          <w:rFonts w:ascii="仿宋_GB2312" w:eastAsia="仿宋_GB2312"/>
          <w:sz w:val="32"/>
        </w:rPr>
        <w:t>%。其中：一般公共预算财政拨款收入</w:t>
      </w:r>
      <w:r>
        <w:rPr>
          <w:rFonts w:hint="eastAsia" w:ascii="仿宋_GB2312" w:eastAsia="仿宋_GB2312"/>
          <w:sz w:val="32"/>
          <w:lang w:val="en-US" w:eastAsia="zh-CN"/>
        </w:rPr>
        <w:t>631.69</w:t>
      </w:r>
      <w:r>
        <w:rPr>
          <w:rFonts w:ascii="仿宋_GB2312" w:eastAsia="仿宋_GB2312"/>
          <w:sz w:val="32"/>
        </w:rPr>
        <w:t>万元，政府性基金收入</w:t>
      </w:r>
      <w:r>
        <w:rPr>
          <w:rFonts w:hint="eastAsia" w:ascii="仿宋_GB2312" w:eastAsia="仿宋_GB2312"/>
          <w:sz w:val="32"/>
          <w:lang w:val="en-US" w:eastAsia="zh-CN"/>
        </w:rPr>
        <w:t>0</w:t>
      </w:r>
      <w:r>
        <w:rPr>
          <w:rFonts w:ascii="仿宋_GB2312" w:eastAsia="仿宋_GB2312"/>
          <w:sz w:val="32"/>
        </w:rPr>
        <w:t>万元，国有资本经营预算财政拨款收入</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.其他收入</w:t>
      </w:r>
      <w:r>
        <w:rPr>
          <w:rFonts w:hint="eastAsia" w:ascii="仿宋_GB2312" w:eastAsia="仿宋_GB2312"/>
          <w:sz w:val="32"/>
          <w:lang w:val="en-US" w:eastAsia="zh-CN"/>
        </w:rPr>
        <w:t>22.28</w:t>
      </w:r>
      <w:r>
        <w:rPr>
          <w:rFonts w:ascii="仿宋_GB2312" w:eastAsia="仿宋_GB2312"/>
          <w:sz w:val="32"/>
        </w:rPr>
        <w:t>万元，占收入总计的</w:t>
      </w:r>
      <w:r>
        <w:rPr>
          <w:rFonts w:hint="eastAsia" w:ascii="仿宋_GB2312" w:eastAsia="仿宋_GB2312"/>
          <w:sz w:val="32"/>
          <w:lang w:val="en-US" w:eastAsia="zh-CN"/>
        </w:rPr>
        <w:t>33.29</w:t>
      </w:r>
      <w:r>
        <w:rPr>
          <w:rFonts w:ascii="仿宋_GB2312" w:eastAsia="仿宋_GB2312"/>
          <w:sz w:val="32"/>
        </w:rPr>
        <w:t>%。主要是</w:t>
      </w:r>
      <w:r>
        <w:rPr>
          <w:rFonts w:hint="eastAsia" w:ascii="仿宋_GB2312" w:eastAsia="仿宋_GB2312"/>
          <w:sz w:val="32"/>
        </w:rPr>
        <w:t>教育局</w:t>
      </w:r>
      <w:r>
        <w:rPr>
          <w:rFonts w:hint="eastAsia" w:ascii="仿宋_GB2312" w:eastAsia="仿宋_GB2312"/>
          <w:sz w:val="32"/>
          <w:lang w:eastAsia="zh-CN"/>
        </w:rPr>
        <w:t>下拨</w:t>
      </w:r>
      <w:r>
        <w:rPr>
          <w:rFonts w:hint="eastAsia" w:ascii="仿宋_GB2312" w:eastAsia="仿宋_GB2312"/>
          <w:sz w:val="32"/>
        </w:rPr>
        <w:t>2020年绩效工资</w:t>
      </w:r>
      <w:r>
        <w:rPr>
          <w:rFonts w:ascii="仿宋_GB2312" w:eastAsia="仿宋_GB2312"/>
          <w:sz w:val="32"/>
        </w:rPr>
        <w:t>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w:t>
      </w:r>
      <w:r>
        <w:rPr>
          <w:rFonts w:hint="eastAsia" w:ascii="仿宋_GB2312" w:eastAsia="仿宋_GB2312"/>
          <w:sz w:val="32"/>
          <w:lang w:val="en-US" w:eastAsia="zh-CN"/>
        </w:rPr>
        <w:t>15.25</w:t>
      </w:r>
      <w:r>
        <w:rPr>
          <w:rFonts w:ascii="仿宋_GB2312" w:eastAsia="仿宋_GB2312"/>
          <w:sz w:val="32"/>
        </w:rPr>
        <w:t>万元，占收入总计的</w:t>
      </w:r>
      <w:r>
        <w:rPr>
          <w:rFonts w:hint="eastAsia" w:ascii="仿宋_GB2312" w:eastAsia="仿宋_GB2312"/>
          <w:sz w:val="32"/>
          <w:lang w:val="en-US" w:eastAsia="zh-CN"/>
        </w:rPr>
        <w:t>22.79</w:t>
      </w:r>
      <w:r>
        <w:rPr>
          <w:rFonts w:ascii="仿宋_GB2312" w:eastAsia="仿宋_GB2312"/>
          <w:sz w:val="32"/>
        </w:rPr>
        <w:t>%。主要是</w:t>
      </w:r>
      <w:r>
        <w:rPr>
          <w:rFonts w:hint="default" w:ascii="仿宋_GB2312" w:eastAsia="仿宋_GB2312"/>
          <w:color w:val="auto"/>
          <w:sz w:val="32"/>
        </w:rPr>
        <w:t>教育局归集调入</w:t>
      </w:r>
      <w:r>
        <w:rPr>
          <w:rFonts w:hint="eastAsia" w:ascii="仿宋_GB2312" w:eastAsia="仿宋_GB2312"/>
          <w:color w:val="auto"/>
          <w:sz w:val="32"/>
          <w:lang w:eastAsia="zh-CN"/>
        </w:rPr>
        <w:t>：</w:t>
      </w:r>
      <w:r>
        <w:rPr>
          <w:rFonts w:hint="eastAsia" w:ascii="仿宋_GB2312" w:eastAsia="仿宋_GB2312"/>
          <w:color w:val="auto"/>
          <w:sz w:val="32"/>
          <w:lang w:val="en-US" w:eastAsia="zh-CN"/>
        </w:rPr>
        <w:t>(1)</w:t>
      </w:r>
      <w:r>
        <w:rPr>
          <w:rFonts w:hint="eastAsia" w:ascii="仿宋_GB2312" w:eastAsia="仿宋_GB2312"/>
          <w:sz w:val="32"/>
          <w:lang w:eastAsia="zh-CN"/>
        </w:rPr>
        <w:t>弹性离校和普惠性课后服务资金</w:t>
      </w:r>
      <w:r>
        <w:rPr>
          <w:rFonts w:hint="eastAsia" w:ascii="仿宋_GB2312" w:eastAsia="仿宋_GB2312"/>
          <w:color w:val="auto"/>
          <w:sz w:val="32"/>
          <w:lang w:val="en-US" w:eastAsia="zh-CN"/>
        </w:rPr>
        <w:t>11.45万</w:t>
      </w:r>
      <w:r>
        <w:rPr>
          <w:rFonts w:hint="default" w:ascii="仿宋_GB2312" w:eastAsia="仿宋_GB2312"/>
          <w:color w:val="auto"/>
          <w:sz w:val="32"/>
        </w:rPr>
        <w:t>元</w:t>
      </w:r>
      <w:r>
        <w:rPr>
          <w:rFonts w:hint="eastAsia" w:ascii="仿宋_GB2312" w:eastAsia="仿宋_GB2312"/>
          <w:color w:val="auto"/>
          <w:sz w:val="32"/>
          <w:lang w:val="en-US" w:eastAsia="zh-CN"/>
        </w:rPr>
        <w:t>; (2)中小学饮用水3.8万元</w:t>
      </w:r>
      <w:r>
        <w:rPr>
          <w:rFonts w:ascii="仿宋_GB2312" w:eastAsia="仿宋_GB2312"/>
          <w:sz w:val="32"/>
        </w:rPr>
        <w:t>。</w:t>
      </w:r>
    </w:p>
    <w:p>
      <w:pPr>
        <w:pStyle w:val="6"/>
        <w:spacing w:line="560" w:lineRule="exact"/>
        <w:ind w:firstLine="660"/>
        <w:rPr>
          <w:rFonts w:hint="default" w:ascii="仿宋_GB2312" w:eastAsia="仿宋_GB2312"/>
          <w:sz w:val="32"/>
        </w:rPr>
      </w:pPr>
      <w:r>
        <w:rPr>
          <w:rFonts w:ascii="仿宋_GB2312" w:eastAsia="仿宋_GB2312"/>
          <w:sz w:val="32"/>
        </w:rPr>
        <w:t>与上年相比，今年收入增加</w:t>
      </w:r>
      <w:r>
        <w:rPr>
          <w:rFonts w:hint="eastAsia" w:ascii="仿宋_GB2312" w:eastAsia="仿宋_GB2312"/>
          <w:sz w:val="32"/>
          <w:lang w:val="en-US" w:eastAsia="zh-CN"/>
        </w:rPr>
        <w:t>157.91</w:t>
      </w:r>
      <w:r>
        <w:rPr>
          <w:rFonts w:ascii="仿宋_GB2312" w:eastAsia="仿宋_GB2312"/>
          <w:sz w:val="32"/>
        </w:rPr>
        <w:t>万元，增长</w:t>
      </w:r>
      <w:r>
        <w:rPr>
          <w:rFonts w:hint="eastAsia" w:ascii="仿宋_GB2312" w:eastAsia="仿宋_GB2312"/>
          <w:sz w:val="32"/>
          <w:lang w:val="en-US" w:eastAsia="zh-CN"/>
        </w:rPr>
        <w:t>30.88</w:t>
      </w:r>
      <w:r>
        <w:rPr>
          <w:rFonts w:ascii="仿宋_GB2312" w:eastAsia="仿宋_GB2312"/>
          <w:sz w:val="32"/>
        </w:rPr>
        <w:t>%，主要原因：</w:t>
      </w:r>
      <w:r>
        <w:rPr>
          <w:rFonts w:hint="eastAsia" w:ascii="仿宋_GB2312" w:eastAsia="仿宋_GB2312"/>
          <w:sz w:val="32"/>
          <w:lang w:eastAsia="zh-CN"/>
        </w:rPr>
        <w:t>教师职务晋级和社保基数上调导致经费增加。</w:t>
      </w:r>
    </w:p>
    <w:p>
      <w:pPr>
        <w:pStyle w:val="6"/>
        <w:spacing w:line="560" w:lineRule="exact"/>
        <w:ind w:firstLine="660"/>
        <w:rPr>
          <w:rFonts w:hint="default" w:ascii="楷体_GB2312" w:eastAsia="楷体_GB2312"/>
          <w:b/>
          <w:sz w:val="32"/>
        </w:rPr>
      </w:pPr>
      <w:r>
        <w:rPr>
          <w:rFonts w:ascii="楷体_GB2312" w:eastAsia="楷体_GB2312"/>
          <w:b/>
          <w:sz w:val="32"/>
        </w:rPr>
        <w:t>（二）支出总计</w:t>
      </w:r>
      <w:r>
        <w:rPr>
          <w:rFonts w:hint="eastAsia" w:ascii="楷体_GB2312" w:eastAsia="楷体_GB2312"/>
          <w:b/>
          <w:sz w:val="32"/>
          <w:lang w:val="en-US" w:eastAsia="zh-CN"/>
        </w:rPr>
        <w:t>669.22</w:t>
      </w:r>
      <w:r>
        <w:rPr>
          <w:rFonts w:ascii="楷体_GB2312" w:eastAsia="楷体_GB2312"/>
          <w:b/>
          <w:sz w:val="32"/>
        </w:rPr>
        <w:t>万元，包括：</w:t>
      </w:r>
    </w:p>
    <w:p>
      <w:pPr>
        <w:pStyle w:val="6"/>
        <w:spacing w:line="560" w:lineRule="exact"/>
        <w:ind w:firstLine="660"/>
        <w:rPr>
          <w:rFonts w:hint="eastAsia" w:ascii="仿宋_GB2312" w:eastAsia="仿宋_GB2312"/>
          <w:sz w:val="32"/>
          <w:lang w:eastAsia="zh-CN"/>
        </w:rPr>
      </w:pPr>
      <w:r>
        <w:rPr>
          <w:rFonts w:ascii="仿宋_GB2312" w:eastAsia="仿宋_GB2312"/>
          <w:sz w:val="32"/>
        </w:rPr>
        <w:t>1.基本支出</w:t>
      </w:r>
      <w:r>
        <w:rPr>
          <w:rFonts w:hint="eastAsia" w:ascii="仿宋_GB2312" w:eastAsia="仿宋_GB2312"/>
          <w:sz w:val="32"/>
          <w:lang w:val="en-US" w:eastAsia="zh-CN"/>
        </w:rPr>
        <w:t>580.26</w:t>
      </w:r>
      <w:r>
        <w:rPr>
          <w:rFonts w:ascii="仿宋_GB2312" w:eastAsia="仿宋_GB2312"/>
          <w:sz w:val="32"/>
        </w:rPr>
        <w:t>万元，占支出总计的</w:t>
      </w:r>
      <w:r>
        <w:rPr>
          <w:rFonts w:hint="eastAsia" w:ascii="仿宋_GB2312" w:eastAsia="仿宋_GB2312"/>
          <w:sz w:val="32"/>
          <w:lang w:val="en-US" w:eastAsia="zh-CN"/>
        </w:rPr>
        <w:t>86.71</w:t>
      </w:r>
      <w:r>
        <w:rPr>
          <w:rFonts w:ascii="仿宋_GB2312" w:eastAsia="仿宋_GB2312"/>
          <w:sz w:val="32"/>
        </w:rPr>
        <w:t>%。主要是为保障机构正常运转、完成日常工作任务而发生的各项支出，其中：工资福利支出</w:t>
      </w:r>
      <w:r>
        <w:rPr>
          <w:rFonts w:hint="eastAsia" w:ascii="仿宋_GB2312" w:eastAsia="仿宋_GB2312"/>
          <w:sz w:val="32"/>
          <w:lang w:val="en-US" w:eastAsia="zh-CN"/>
        </w:rPr>
        <w:t>376.35</w:t>
      </w:r>
      <w:r>
        <w:rPr>
          <w:rFonts w:ascii="仿宋_GB2312" w:eastAsia="仿宋_GB2312"/>
          <w:sz w:val="32"/>
        </w:rPr>
        <w:t>万元，对个人和家庭的补助支出</w:t>
      </w:r>
      <w:r>
        <w:rPr>
          <w:rFonts w:hint="eastAsia" w:ascii="仿宋_GB2312" w:eastAsia="仿宋_GB2312"/>
          <w:sz w:val="32"/>
          <w:lang w:val="en-US" w:eastAsia="zh-CN"/>
        </w:rPr>
        <w:t>185.23</w:t>
      </w:r>
      <w:r>
        <w:rPr>
          <w:rFonts w:ascii="仿宋_GB2312" w:eastAsia="仿宋_GB2312"/>
          <w:sz w:val="32"/>
        </w:rPr>
        <w:t>万元，商品和服务支出</w:t>
      </w:r>
      <w:r>
        <w:rPr>
          <w:rFonts w:hint="eastAsia" w:ascii="仿宋_GB2312" w:eastAsia="仿宋_GB2312"/>
          <w:sz w:val="32"/>
          <w:lang w:val="en-US" w:eastAsia="zh-CN"/>
        </w:rPr>
        <w:t>18.69</w:t>
      </w:r>
      <w:r>
        <w:rPr>
          <w:rFonts w:ascii="仿宋_GB2312" w:eastAsia="仿宋_GB2312"/>
          <w:sz w:val="32"/>
        </w:rPr>
        <w:t>万元</w:t>
      </w:r>
      <w:r>
        <w:rPr>
          <w:rFonts w:hint="eastAsia" w:ascii="仿宋_GB2312" w:eastAsia="仿宋_GB2312"/>
          <w:sz w:val="32"/>
          <w:lang w:eastAsia="zh-CN"/>
        </w:rPr>
        <w:t>。</w:t>
      </w:r>
    </w:p>
    <w:p>
      <w:pPr>
        <w:pStyle w:val="6"/>
        <w:spacing w:line="560" w:lineRule="exact"/>
        <w:ind w:firstLine="660"/>
        <w:rPr>
          <w:rFonts w:hint="default" w:ascii="仿宋_GB2312" w:eastAsia="仿宋_GB2312"/>
          <w:sz w:val="32"/>
        </w:rPr>
      </w:pPr>
      <w:r>
        <w:rPr>
          <w:rFonts w:ascii="仿宋_GB2312" w:eastAsia="仿宋_GB2312"/>
          <w:sz w:val="32"/>
        </w:rPr>
        <w:t>2.项目支出</w:t>
      </w:r>
      <w:r>
        <w:rPr>
          <w:rFonts w:hint="eastAsia" w:ascii="仿宋_GB2312" w:eastAsia="仿宋_GB2312"/>
          <w:sz w:val="32"/>
          <w:lang w:val="en-US" w:eastAsia="zh-CN"/>
        </w:rPr>
        <w:t>88.96</w:t>
      </w:r>
      <w:r>
        <w:rPr>
          <w:rFonts w:ascii="仿宋_GB2312" w:eastAsia="仿宋_GB2312"/>
          <w:sz w:val="32"/>
        </w:rPr>
        <w:t>万元，占支出总计的</w:t>
      </w:r>
      <w:r>
        <w:rPr>
          <w:rFonts w:hint="eastAsia" w:ascii="仿宋_GB2312" w:eastAsia="仿宋_GB2312"/>
          <w:sz w:val="32"/>
          <w:lang w:val="en-US" w:eastAsia="zh-CN"/>
        </w:rPr>
        <w:t>13.29</w:t>
      </w:r>
      <w:r>
        <w:rPr>
          <w:rFonts w:ascii="仿宋_GB2312" w:eastAsia="仿宋_GB2312"/>
          <w:sz w:val="32"/>
        </w:rPr>
        <w:t>%。主要包括商品和服务支出</w:t>
      </w:r>
      <w:r>
        <w:rPr>
          <w:rFonts w:hint="eastAsia" w:ascii="仿宋_GB2312" w:eastAsia="仿宋_GB2312"/>
          <w:sz w:val="32"/>
          <w:lang w:val="en-US" w:eastAsia="zh-CN"/>
        </w:rPr>
        <w:t>85.17</w:t>
      </w:r>
      <w:r>
        <w:rPr>
          <w:rFonts w:ascii="仿宋_GB2312" w:eastAsia="仿宋_GB2312"/>
          <w:sz w:val="32"/>
        </w:rPr>
        <w:t>万元</w:t>
      </w:r>
      <w:r>
        <w:rPr>
          <w:rFonts w:hint="eastAsia" w:ascii="仿宋_GB2312" w:eastAsia="仿宋_GB2312"/>
          <w:sz w:val="32"/>
          <w:lang w:eastAsia="zh-CN"/>
        </w:rPr>
        <w:t>，</w:t>
      </w:r>
      <w:r>
        <w:rPr>
          <w:rFonts w:ascii="仿宋_GB2312" w:eastAsia="仿宋_GB2312"/>
          <w:sz w:val="32"/>
        </w:rPr>
        <w:t>对个人和家庭的补助支出</w:t>
      </w:r>
      <w:r>
        <w:rPr>
          <w:rFonts w:hint="eastAsia" w:ascii="仿宋_GB2312" w:eastAsia="仿宋_GB2312"/>
          <w:sz w:val="32"/>
          <w:lang w:val="en-US" w:eastAsia="zh-CN"/>
        </w:rPr>
        <w:t>0.6</w:t>
      </w:r>
      <w:r>
        <w:rPr>
          <w:rFonts w:ascii="仿宋_GB2312" w:eastAsia="仿宋_GB2312"/>
          <w:sz w:val="32"/>
        </w:rPr>
        <w:t>万元，</w:t>
      </w:r>
      <w:r>
        <w:rPr>
          <w:rFonts w:hint="eastAsia" w:ascii="仿宋_GB2312" w:eastAsia="仿宋_GB2312"/>
          <w:sz w:val="32"/>
          <w:lang w:eastAsia="zh-CN"/>
        </w:rPr>
        <w:t>资本性支出</w:t>
      </w:r>
      <w:r>
        <w:rPr>
          <w:rFonts w:hint="eastAsia" w:ascii="仿宋_GB2312" w:eastAsia="仿宋_GB2312"/>
          <w:sz w:val="32"/>
          <w:lang w:val="en-US" w:eastAsia="zh-CN"/>
        </w:rPr>
        <w:t>3.19万元</w:t>
      </w:r>
      <w:r>
        <w:rPr>
          <w:rFonts w:ascii="仿宋_GB2312" w:eastAsia="仿宋_GB2312"/>
          <w:sz w:val="32"/>
        </w:rPr>
        <w:t>。</w:t>
      </w:r>
    </w:p>
    <w:p>
      <w:pPr>
        <w:pStyle w:val="6"/>
        <w:spacing w:line="560" w:lineRule="exact"/>
        <w:ind w:firstLine="660"/>
        <w:rPr>
          <w:rFonts w:hint="default" w:ascii="仿宋_GB2312" w:eastAsia="仿宋_GB2312"/>
          <w:sz w:val="32"/>
        </w:rPr>
      </w:pPr>
      <w:r>
        <w:rPr>
          <w:rFonts w:ascii="仿宋_GB2312" w:eastAsia="仿宋_GB2312"/>
          <w:sz w:val="32"/>
        </w:rPr>
        <w:t>与上年相比，今年支出增加</w:t>
      </w:r>
      <w:r>
        <w:rPr>
          <w:rFonts w:hint="eastAsia" w:ascii="仿宋_GB2312" w:eastAsia="仿宋_GB2312"/>
          <w:sz w:val="32"/>
          <w:lang w:val="en-US" w:eastAsia="zh-CN"/>
        </w:rPr>
        <w:t>157.91</w:t>
      </w:r>
      <w:r>
        <w:rPr>
          <w:rFonts w:ascii="仿宋_GB2312" w:eastAsia="仿宋_GB2312"/>
          <w:sz w:val="32"/>
        </w:rPr>
        <w:t>万元，增长</w:t>
      </w:r>
      <w:r>
        <w:rPr>
          <w:rFonts w:hint="eastAsia" w:ascii="仿宋_GB2312" w:eastAsia="仿宋_GB2312"/>
          <w:sz w:val="32"/>
          <w:lang w:val="en-US" w:eastAsia="zh-CN"/>
        </w:rPr>
        <w:t>30.88</w:t>
      </w:r>
      <w:r>
        <w:rPr>
          <w:rFonts w:ascii="仿宋_GB2312" w:eastAsia="仿宋_GB2312"/>
          <w:sz w:val="32"/>
        </w:rPr>
        <w:t>%，主要原因：</w:t>
      </w:r>
      <w:r>
        <w:rPr>
          <w:rFonts w:hint="eastAsia" w:ascii="仿宋_GB2312" w:eastAsia="仿宋_GB2312"/>
          <w:sz w:val="32"/>
          <w:lang w:eastAsia="zh-CN"/>
        </w:rPr>
        <w:t>教师职务晋级和社保基数上调导致经费增加。</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w:t>
      </w:r>
      <w:r>
        <w:rPr>
          <w:rFonts w:hint="eastAsia" w:ascii="楷体_GB2312" w:eastAsia="楷体_GB2312"/>
          <w:b/>
          <w:sz w:val="32"/>
          <w:lang w:val="en-US" w:eastAsia="zh-CN"/>
        </w:rPr>
        <w:t>0</w:t>
      </w:r>
      <w:r>
        <w:rPr>
          <w:rFonts w:ascii="楷体_GB2312" w:eastAsia="楷体_GB2312"/>
          <w:b/>
          <w:sz w:val="32"/>
        </w:rPr>
        <w:t>万元</w:t>
      </w:r>
    </w:p>
    <w:p>
      <w:pPr>
        <w:pStyle w:val="6"/>
        <w:spacing w:line="560" w:lineRule="exact"/>
        <w:ind w:firstLine="660"/>
        <w:rPr>
          <w:rFonts w:hint="eastAsia" w:ascii="仿宋_GB2312" w:hAnsi="仿宋_GB2312" w:eastAsia="仿宋_GB2312" w:cs="仿宋_GB2312"/>
          <w:sz w:val="32"/>
          <w:lang w:eastAsia="zh-CN"/>
        </w:rPr>
      </w:pPr>
      <w:r>
        <w:rPr>
          <w:rFonts w:hint="eastAsia" w:ascii="仿宋_GB2312" w:eastAsia="仿宋_GB2312"/>
          <w:sz w:val="32"/>
        </w:rPr>
        <w:t>年末结转结余0万元，与上年</w:t>
      </w:r>
      <w:r>
        <w:rPr>
          <w:rFonts w:hint="eastAsia" w:ascii="仿宋_GB2312" w:eastAsia="仿宋_GB2312"/>
          <w:sz w:val="32"/>
          <w:lang w:eastAsia="zh-CN"/>
        </w:rPr>
        <w:t>持平，</w:t>
      </w:r>
      <w:r>
        <w:rPr>
          <w:rFonts w:hint="eastAsia" w:ascii="仿宋_GB2312" w:hAnsi="仿宋_GB2312" w:eastAsia="仿宋_GB2312" w:cs="仿宋_GB2312"/>
          <w:sz w:val="32"/>
        </w:rPr>
        <w:t>主要原因：</w:t>
      </w:r>
      <w:r>
        <w:rPr>
          <w:rFonts w:hint="eastAsia" w:ascii="仿宋_GB2312" w:hAnsi="仿宋_GB2312" w:eastAsia="仿宋_GB2312" w:cs="仿宋_GB2312"/>
          <w:sz w:val="32"/>
          <w:lang w:eastAsia="zh-CN"/>
        </w:rPr>
        <w:t>本年没有结余。</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w:t>
      </w:r>
      <w:r>
        <w:rPr>
          <w:rFonts w:hint="eastAsia" w:ascii="仿宋_GB2312" w:eastAsia="仿宋_GB2312"/>
          <w:sz w:val="32"/>
          <w:lang w:val="en-US" w:eastAsia="zh-CN"/>
        </w:rPr>
        <w:t>646.94</w:t>
      </w:r>
      <w:r>
        <w:rPr>
          <w:rFonts w:ascii="仿宋_GB2312" w:eastAsia="仿宋_GB2312"/>
          <w:sz w:val="32"/>
        </w:rPr>
        <w:t>万元，其中：基本支出</w:t>
      </w:r>
      <w:r>
        <w:rPr>
          <w:rFonts w:hint="eastAsia" w:ascii="仿宋_GB2312" w:eastAsia="仿宋_GB2312"/>
          <w:sz w:val="32"/>
          <w:lang w:val="en-US" w:eastAsia="zh-CN"/>
        </w:rPr>
        <w:t>580.26</w:t>
      </w:r>
      <w:r>
        <w:rPr>
          <w:rFonts w:ascii="仿宋_GB2312" w:eastAsia="仿宋_GB2312"/>
          <w:sz w:val="32"/>
        </w:rPr>
        <w:t>万元，项目支出</w:t>
      </w:r>
      <w:r>
        <w:rPr>
          <w:rFonts w:hint="eastAsia" w:ascii="仿宋_GB2312" w:eastAsia="仿宋_GB2312"/>
          <w:sz w:val="32"/>
          <w:lang w:val="en-US" w:eastAsia="zh-CN"/>
        </w:rPr>
        <w:t>66.67</w:t>
      </w:r>
      <w:r>
        <w:rPr>
          <w:rFonts w:ascii="仿宋_GB2312" w:eastAsia="仿宋_GB2312"/>
          <w:sz w:val="32"/>
        </w:rPr>
        <w:t>万元。与上年相比，财政拨款支出增加</w:t>
      </w:r>
      <w:r>
        <w:rPr>
          <w:rFonts w:hint="eastAsia" w:ascii="仿宋_GB2312" w:eastAsia="仿宋_GB2312"/>
          <w:sz w:val="32"/>
          <w:lang w:val="en-US" w:eastAsia="zh-CN"/>
        </w:rPr>
        <w:t>136.1</w:t>
      </w:r>
      <w:r>
        <w:rPr>
          <w:rFonts w:ascii="仿宋_GB2312" w:eastAsia="仿宋_GB2312"/>
          <w:sz w:val="32"/>
        </w:rPr>
        <w:t>万元，增长</w:t>
      </w:r>
      <w:r>
        <w:rPr>
          <w:rFonts w:hint="eastAsia" w:ascii="仿宋_GB2312" w:eastAsia="仿宋_GB2312"/>
          <w:sz w:val="32"/>
          <w:lang w:val="en-US" w:eastAsia="zh-CN"/>
        </w:rPr>
        <w:t>26.64</w:t>
      </w:r>
      <w:r>
        <w:rPr>
          <w:rFonts w:ascii="仿宋_GB2312" w:eastAsia="仿宋_GB2312"/>
          <w:sz w:val="32"/>
        </w:rPr>
        <w:t>%，主要原因：</w:t>
      </w:r>
      <w:r>
        <w:rPr>
          <w:rFonts w:hint="eastAsia" w:ascii="仿宋_GB2312" w:hAnsi="宋体" w:eastAsia="仿宋_GB2312" w:cs="Times New Roman"/>
          <w:sz w:val="32"/>
          <w:szCs w:val="32"/>
          <w:lang w:eastAsia="zh-CN"/>
        </w:rPr>
        <w:t>人员经费增加，支出增加</w:t>
      </w:r>
      <w:r>
        <w:rPr>
          <w:rFonts w:ascii="仿宋_GB2312" w:eastAsia="仿宋_GB2312"/>
          <w:sz w:val="32"/>
        </w:rPr>
        <w:t>。与年初预算</w:t>
      </w:r>
      <w:r>
        <w:rPr>
          <w:rFonts w:hint="eastAsia" w:ascii="仿宋_GB2312" w:eastAsia="仿宋_GB2312"/>
          <w:sz w:val="32"/>
          <w:lang w:val="en-US" w:eastAsia="zh-CN"/>
        </w:rPr>
        <w:t>397.21万元</w:t>
      </w:r>
      <w:r>
        <w:rPr>
          <w:rFonts w:ascii="仿宋_GB2312" w:eastAsia="仿宋_GB2312"/>
          <w:sz w:val="32"/>
        </w:rPr>
        <w:t>相比，2021年度财政拨款支出完成年初预算的</w:t>
      </w:r>
      <w:r>
        <w:rPr>
          <w:rFonts w:hint="eastAsia" w:ascii="仿宋_GB2312" w:eastAsia="仿宋_GB2312"/>
          <w:sz w:val="32"/>
          <w:lang w:val="en-US" w:eastAsia="zh-CN"/>
        </w:rPr>
        <w:t>162.87</w:t>
      </w:r>
      <w:r>
        <w:rPr>
          <w:rFonts w:ascii="仿宋_GB2312" w:eastAsia="仿宋_GB2312"/>
          <w:sz w:val="32"/>
        </w:rPr>
        <w:t>%，其中：基本支出完成年初预算的</w:t>
      </w:r>
      <w:r>
        <w:rPr>
          <w:rFonts w:hint="eastAsia" w:ascii="仿宋_GB2312" w:eastAsia="仿宋_GB2312"/>
          <w:sz w:val="32"/>
          <w:lang w:val="en-US" w:eastAsia="zh-CN"/>
        </w:rPr>
        <w:t>146.08</w:t>
      </w:r>
      <w:r>
        <w:rPr>
          <w:rFonts w:ascii="仿宋_GB2312" w:eastAsia="仿宋_GB2312"/>
          <w:sz w:val="32"/>
        </w:rPr>
        <w:t>%，</w:t>
      </w:r>
      <w:r>
        <w:rPr>
          <w:rFonts w:hint="eastAsia" w:ascii="仿宋_GB2312" w:hAnsi="宋体" w:eastAsia="仿宋_GB2312"/>
          <w:sz w:val="32"/>
          <w:szCs w:val="32"/>
          <w:lang w:eastAsia="zh-CN"/>
        </w:rPr>
        <w:t>学校没有单独安排</w:t>
      </w:r>
      <w:r>
        <w:rPr>
          <w:rFonts w:hint="eastAsia" w:ascii="仿宋_GB2312" w:hAnsi="宋体" w:eastAsia="仿宋_GB2312"/>
          <w:sz w:val="32"/>
          <w:szCs w:val="32"/>
        </w:rPr>
        <w:t>项目</w:t>
      </w:r>
      <w:r>
        <w:rPr>
          <w:rFonts w:hint="eastAsia" w:ascii="仿宋_GB2312" w:hAnsi="宋体" w:eastAsia="仿宋_GB2312"/>
          <w:sz w:val="32"/>
          <w:szCs w:val="32"/>
          <w:lang w:eastAsia="zh-CN"/>
        </w:rPr>
        <w:t>支出</w:t>
      </w:r>
      <w:r>
        <w:rPr>
          <w:rFonts w:hint="eastAsia" w:ascii="仿宋_GB2312" w:hAnsi="宋体" w:eastAsia="仿宋_GB2312"/>
          <w:sz w:val="32"/>
          <w:szCs w:val="32"/>
        </w:rPr>
        <w:t>年初预算</w:t>
      </w:r>
      <w:r>
        <w:rPr>
          <w:rFonts w:hint="eastAsia" w:ascii="仿宋_GB2312" w:hAnsi="宋体" w:eastAsia="仿宋_GB2312"/>
          <w:sz w:val="32"/>
          <w:szCs w:val="32"/>
          <w:lang w:eastAsia="zh-CN"/>
        </w:rPr>
        <w:t>，由教育局统一安排</w:t>
      </w:r>
      <w:r>
        <w:rPr>
          <w:rFonts w:hint="eastAsia" w:ascii="仿宋_GB2312" w:hAnsi="宋体" w:eastAsia="仿宋_GB2312"/>
          <w:sz w:val="32"/>
          <w:szCs w:val="32"/>
        </w:rPr>
        <w:t>。</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w:t>
      </w:r>
      <w:r>
        <w:rPr>
          <w:rFonts w:hint="eastAsia" w:ascii="仿宋_GB2312" w:hAnsi="宋体" w:eastAsia="仿宋_GB2312"/>
          <w:sz w:val="32"/>
          <w:szCs w:val="32"/>
          <w:lang w:val="en-US" w:eastAsia="zh-CN"/>
        </w:rPr>
        <w:t>646.94</w:t>
      </w:r>
      <w:r>
        <w:rPr>
          <w:rFonts w:ascii="仿宋_GB2312" w:hAnsi="宋体" w:eastAsia="仿宋_GB2312"/>
          <w:sz w:val="32"/>
          <w:szCs w:val="32"/>
        </w:rPr>
        <w:t>万元，按支出功能分类科目分，包括：教育支出</w:t>
      </w:r>
      <w:r>
        <w:rPr>
          <w:rFonts w:hint="eastAsia" w:ascii="仿宋_GB2312" w:hAnsi="宋体" w:eastAsia="仿宋_GB2312"/>
          <w:sz w:val="32"/>
          <w:szCs w:val="32"/>
          <w:lang w:val="en-US" w:eastAsia="zh-CN"/>
        </w:rPr>
        <w:t>534.93</w:t>
      </w:r>
      <w:r>
        <w:rPr>
          <w:rFonts w:ascii="仿宋_GB2312" w:hAnsi="宋体" w:eastAsia="仿宋_GB2312"/>
          <w:sz w:val="32"/>
          <w:szCs w:val="32"/>
        </w:rPr>
        <w:t>万元，占</w:t>
      </w:r>
      <w:r>
        <w:rPr>
          <w:rFonts w:hint="eastAsia" w:ascii="仿宋_GB2312" w:hAnsi="宋体" w:eastAsia="仿宋_GB2312"/>
          <w:sz w:val="32"/>
          <w:szCs w:val="32"/>
          <w:lang w:val="en-US" w:eastAsia="zh-CN"/>
        </w:rPr>
        <w:t>82.69</w:t>
      </w:r>
      <w:r>
        <w:rPr>
          <w:rFonts w:ascii="仿宋_GB2312" w:hAnsi="宋体" w:eastAsia="仿宋_GB2312"/>
          <w:sz w:val="32"/>
          <w:szCs w:val="32"/>
        </w:rPr>
        <w:t>%；社会保障和就业支出</w:t>
      </w:r>
      <w:r>
        <w:rPr>
          <w:rFonts w:hint="eastAsia" w:ascii="仿宋_GB2312" w:hAnsi="宋体" w:eastAsia="仿宋_GB2312"/>
          <w:sz w:val="32"/>
          <w:szCs w:val="32"/>
          <w:lang w:val="en-US" w:eastAsia="zh-CN"/>
        </w:rPr>
        <w:t>50.46</w:t>
      </w:r>
      <w:r>
        <w:rPr>
          <w:rFonts w:ascii="仿宋_GB2312" w:hAnsi="宋体" w:eastAsia="仿宋_GB2312"/>
          <w:sz w:val="32"/>
          <w:szCs w:val="32"/>
        </w:rPr>
        <w:t>万元，占</w:t>
      </w:r>
      <w:r>
        <w:rPr>
          <w:rFonts w:hint="eastAsia" w:ascii="仿宋_GB2312" w:hAnsi="宋体" w:eastAsia="仿宋_GB2312"/>
          <w:sz w:val="32"/>
          <w:szCs w:val="32"/>
          <w:lang w:val="en-US" w:eastAsia="zh-CN"/>
        </w:rPr>
        <w:t>7.8</w:t>
      </w:r>
      <w:r>
        <w:rPr>
          <w:rFonts w:hint="default" w:ascii="仿宋_GB2312" w:hAnsi="宋体" w:eastAsia="仿宋_GB2312"/>
          <w:sz w:val="32"/>
          <w:szCs w:val="32"/>
        </w:rPr>
        <w:t>%</w:t>
      </w:r>
      <w:r>
        <w:rPr>
          <w:rFonts w:ascii="仿宋_GB2312" w:hAnsi="宋体" w:eastAsia="仿宋_GB2312"/>
          <w:sz w:val="32"/>
          <w:szCs w:val="32"/>
        </w:rPr>
        <w:t>；卫生健康支出</w:t>
      </w:r>
      <w:r>
        <w:rPr>
          <w:rFonts w:hint="eastAsia" w:ascii="仿宋_GB2312" w:hAnsi="宋体" w:eastAsia="仿宋_GB2312"/>
          <w:sz w:val="32"/>
          <w:szCs w:val="32"/>
          <w:lang w:val="en-US" w:eastAsia="zh-CN"/>
        </w:rPr>
        <w:t>22.07</w:t>
      </w:r>
      <w:r>
        <w:rPr>
          <w:rFonts w:ascii="仿宋_GB2312" w:hAnsi="宋体" w:eastAsia="仿宋_GB2312"/>
          <w:sz w:val="32"/>
          <w:szCs w:val="32"/>
        </w:rPr>
        <w:t>万元，占3</w:t>
      </w:r>
      <w:r>
        <w:rPr>
          <w:rFonts w:hint="default" w:ascii="仿宋_GB2312" w:hAnsi="宋体" w:eastAsia="仿宋_GB2312"/>
          <w:sz w:val="32"/>
          <w:szCs w:val="32"/>
        </w:rPr>
        <w:t>.</w:t>
      </w:r>
      <w:r>
        <w:rPr>
          <w:rFonts w:hint="eastAsia" w:ascii="仿宋_GB2312" w:hAnsi="宋体" w:eastAsia="仿宋_GB2312"/>
          <w:sz w:val="32"/>
          <w:szCs w:val="32"/>
          <w:lang w:val="en-US" w:eastAsia="zh-CN"/>
        </w:rPr>
        <w:t>41</w:t>
      </w:r>
      <w:r>
        <w:rPr>
          <w:rFonts w:hint="default" w:ascii="仿宋_GB2312" w:hAnsi="宋体" w:eastAsia="仿宋_GB2312"/>
          <w:sz w:val="32"/>
          <w:szCs w:val="32"/>
        </w:rPr>
        <w:t>%</w:t>
      </w:r>
      <w:r>
        <w:rPr>
          <w:rFonts w:hint="eastAsia" w:ascii="仿宋_GB2312" w:hAnsi="宋体" w:eastAsia="仿宋_GB2312"/>
          <w:sz w:val="32"/>
          <w:szCs w:val="32"/>
          <w:lang w:eastAsia="zh-CN"/>
        </w:rPr>
        <w:t>；</w:t>
      </w:r>
      <w:r>
        <w:rPr>
          <w:rFonts w:hint="eastAsia" w:ascii="仿宋_GB2312" w:eastAsia="仿宋_GB2312"/>
          <w:sz w:val="32"/>
          <w:szCs w:val="32"/>
          <w:lang w:val="en-US" w:eastAsia="zh-CN"/>
        </w:rPr>
        <w:t>住房保障支出39.49万元，</w:t>
      </w:r>
      <w:r>
        <w:rPr>
          <w:rFonts w:ascii="仿宋_GB2312" w:hAnsi="宋体" w:eastAsia="仿宋_GB2312"/>
          <w:sz w:val="32"/>
          <w:szCs w:val="32"/>
        </w:rPr>
        <w:t>占</w:t>
      </w:r>
      <w:r>
        <w:rPr>
          <w:rFonts w:hint="eastAsia" w:ascii="仿宋_GB2312" w:hAnsi="宋体" w:eastAsia="仿宋_GB2312"/>
          <w:sz w:val="32"/>
          <w:szCs w:val="32"/>
          <w:lang w:val="en-US" w:eastAsia="zh-CN"/>
        </w:rPr>
        <w:t>6.1</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1.教育支出</w:t>
      </w:r>
      <w:r>
        <w:rPr>
          <w:rFonts w:hint="eastAsia" w:ascii="仿宋_GB2312" w:hAnsi="宋体" w:eastAsia="仿宋_GB2312"/>
          <w:sz w:val="32"/>
          <w:szCs w:val="32"/>
          <w:lang w:val="en-US" w:eastAsia="zh-CN"/>
        </w:rPr>
        <w:t>534.93</w:t>
      </w:r>
      <w:r>
        <w:rPr>
          <w:rFonts w:ascii="仿宋_GB2312" w:hAnsi="宋体" w:eastAsia="仿宋_GB2312"/>
          <w:sz w:val="32"/>
          <w:szCs w:val="32"/>
        </w:rPr>
        <w:t>万元，具体包括：</w:t>
      </w:r>
    </w:p>
    <w:p>
      <w:pPr>
        <w:ind w:firstLine="480" w:firstLineChars="150"/>
        <w:rPr>
          <w:rStyle w:val="10"/>
          <w:rFonts w:ascii="仿宋_GB2312" w:eastAsia="仿宋_GB2312" w:cs="Times New Roman"/>
          <w:bCs/>
          <w:sz w:val="32"/>
          <w:szCs w:val="32"/>
        </w:rPr>
      </w:pPr>
      <w:r>
        <w:rPr>
          <w:rStyle w:val="10"/>
          <w:rFonts w:ascii="仿宋_GB2312" w:eastAsia="仿宋_GB2312"/>
          <w:sz w:val="32"/>
          <w:szCs w:val="32"/>
        </w:rPr>
        <w:t>（1）普通教育支出</w:t>
      </w:r>
      <w:r>
        <w:rPr>
          <w:rFonts w:hint="eastAsia" w:ascii="仿宋_GB2312" w:hAnsi="宋体" w:eastAsia="仿宋_GB2312"/>
          <w:sz w:val="32"/>
          <w:szCs w:val="32"/>
          <w:lang w:val="en-US" w:eastAsia="zh-CN"/>
        </w:rPr>
        <w:t>520.8</w:t>
      </w:r>
      <w:r>
        <w:rPr>
          <w:rStyle w:val="10"/>
          <w:rFonts w:ascii="仿宋_GB2312" w:eastAsia="仿宋_GB2312"/>
          <w:sz w:val="32"/>
          <w:szCs w:val="32"/>
        </w:rPr>
        <w:t>万元，主要是工资福利支出</w:t>
      </w:r>
      <w:r>
        <w:rPr>
          <w:rFonts w:hint="eastAsia" w:ascii="仿宋_GB2312" w:hAnsi="宋体" w:eastAsia="仿宋_GB2312"/>
          <w:sz w:val="32"/>
          <w:szCs w:val="32"/>
          <w:lang w:val="en-US" w:eastAsia="zh-CN"/>
        </w:rPr>
        <w:t>273.42</w:t>
      </w:r>
      <w:r>
        <w:rPr>
          <w:rStyle w:val="10"/>
          <w:rFonts w:ascii="仿宋_GB2312" w:eastAsia="仿宋_GB2312"/>
          <w:sz w:val="32"/>
          <w:szCs w:val="32"/>
        </w:rPr>
        <w:t>万元，商品服务支出</w:t>
      </w:r>
      <w:r>
        <w:rPr>
          <w:rFonts w:hint="eastAsia" w:ascii="仿宋_GB2312" w:hAnsi="宋体" w:eastAsia="仿宋_GB2312"/>
          <w:sz w:val="32"/>
          <w:szCs w:val="32"/>
          <w:lang w:val="en-US" w:eastAsia="zh-CN"/>
        </w:rPr>
        <w:t>67.9</w:t>
      </w:r>
      <w:r>
        <w:rPr>
          <w:rStyle w:val="10"/>
          <w:rFonts w:ascii="仿宋_GB2312" w:eastAsia="仿宋_GB2312"/>
          <w:sz w:val="32"/>
          <w:szCs w:val="32"/>
        </w:rPr>
        <w:t>万元，对个人和家庭补助支出</w:t>
      </w:r>
      <w:r>
        <w:rPr>
          <w:rFonts w:hint="eastAsia" w:ascii="仿宋_GB2312" w:hAnsi="宋体" w:eastAsia="仿宋_GB2312"/>
          <w:sz w:val="32"/>
          <w:szCs w:val="32"/>
          <w:lang w:val="en-US" w:eastAsia="zh-CN"/>
        </w:rPr>
        <w:t>176.29</w:t>
      </w:r>
      <w:r>
        <w:rPr>
          <w:rStyle w:val="10"/>
          <w:rFonts w:ascii="仿宋_GB2312" w:eastAsia="仿宋_GB2312"/>
          <w:sz w:val="32"/>
          <w:szCs w:val="32"/>
        </w:rPr>
        <w:t>万元,办公设备购置等其它资本性支出</w:t>
      </w:r>
      <w:r>
        <w:rPr>
          <w:rFonts w:hint="eastAsia" w:ascii="仿宋_GB2312" w:hAnsi="宋体" w:eastAsia="仿宋_GB2312"/>
          <w:sz w:val="32"/>
          <w:szCs w:val="32"/>
          <w:lang w:val="en-US" w:eastAsia="zh-CN"/>
        </w:rPr>
        <w:t>3.19</w:t>
      </w:r>
      <w:r>
        <w:rPr>
          <w:rStyle w:val="10"/>
          <w:rFonts w:ascii="仿宋_GB2312" w:eastAsia="仿宋_GB2312"/>
          <w:sz w:val="32"/>
          <w:szCs w:val="32"/>
        </w:rPr>
        <w:t>万元等支出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Style w:val="10"/>
          <w:rFonts w:ascii="仿宋_GB2312" w:eastAsia="仿宋_GB2312"/>
          <w:sz w:val="32"/>
          <w:szCs w:val="32"/>
        </w:rPr>
        <w:t>。</w:t>
      </w:r>
    </w:p>
    <w:p>
      <w:pPr>
        <w:ind w:firstLine="480" w:firstLineChars="150"/>
        <w:rPr>
          <w:rStyle w:val="10"/>
          <w:rFonts w:hint="default" w:ascii="仿宋_GB2312" w:eastAsia="仿宋_GB2312"/>
          <w:sz w:val="32"/>
          <w:szCs w:val="32"/>
        </w:rPr>
      </w:pPr>
      <w:r>
        <w:rPr>
          <w:rStyle w:val="10"/>
          <w:rFonts w:ascii="仿宋_GB2312" w:eastAsia="仿宋_GB2312" w:cs="Times New Roman"/>
          <w:bCs/>
          <w:sz w:val="32"/>
          <w:szCs w:val="32"/>
        </w:rPr>
        <w:t>（2）教育费附加安排的支出</w:t>
      </w:r>
      <w:r>
        <w:rPr>
          <w:rFonts w:hint="eastAsia" w:ascii="仿宋_GB2312" w:hAnsi="宋体" w:eastAsia="仿宋_GB2312"/>
          <w:sz w:val="32"/>
          <w:szCs w:val="32"/>
          <w:lang w:val="en-US" w:eastAsia="zh-CN"/>
        </w:rPr>
        <w:t>14.13</w:t>
      </w:r>
      <w:r>
        <w:rPr>
          <w:rStyle w:val="10"/>
          <w:rFonts w:ascii="仿宋_GB2312" w:eastAsia="仿宋_GB2312" w:cs="Times New Roman"/>
          <w:bCs/>
          <w:sz w:val="32"/>
          <w:szCs w:val="32"/>
        </w:rPr>
        <w:t>万元，其中：</w:t>
      </w:r>
      <w:r>
        <w:rPr>
          <w:rStyle w:val="10"/>
          <w:rFonts w:ascii="仿宋_GB2312" w:eastAsia="仿宋_GB2312"/>
          <w:sz w:val="32"/>
          <w:szCs w:val="32"/>
        </w:rPr>
        <w:t>商品服务支出</w:t>
      </w:r>
      <w:r>
        <w:rPr>
          <w:rFonts w:hint="eastAsia" w:ascii="仿宋_GB2312" w:hAnsi="宋体" w:eastAsia="仿宋_GB2312"/>
          <w:sz w:val="32"/>
          <w:szCs w:val="32"/>
          <w:lang w:val="en-US" w:eastAsia="zh-CN"/>
        </w:rPr>
        <w:t>13.68</w:t>
      </w:r>
      <w:r>
        <w:rPr>
          <w:rStyle w:val="10"/>
          <w:rFonts w:ascii="仿宋_GB2312" w:eastAsia="仿宋_GB2312"/>
          <w:sz w:val="32"/>
          <w:szCs w:val="32"/>
        </w:rPr>
        <w:t>万元，对个人和家庭补助支出</w:t>
      </w:r>
      <w:r>
        <w:rPr>
          <w:rFonts w:hint="eastAsia" w:ascii="仿宋_GB2312" w:hAnsi="宋体" w:eastAsia="仿宋_GB2312"/>
          <w:sz w:val="32"/>
          <w:szCs w:val="32"/>
          <w:lang w:val="en-US" w:eastAsia="zh-CN"/>
        </w:rPr>
        <w:t>0.46</w:t>
      </w:r>
      <w:r>
        <w:rPr>
          <w:rStyle w:val="10"/>
          <w:rFonts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Style w:val="10"/>
          <w:rFonts w:ascii="仿宋_GB2312" w:eastAsia="仿宋_GB2312"/>
          <w:sz w:val="32"/>
          <w:szCs w:val="32"/>
        </w:rPr>
        <w:t>。</w:t>
      </w:r>
    </w:p>
    <w:p>
      <w:pPr>
        <w:ind w:firstLine="480" w:firstLineChars="150"/>
        <w:rPr>
          <w:rStyle w:val="10"/>
          <w:rFonts w:ascii="仿宋_GB2312" w:eastAsia="仿宋_GB2312" w:cs="Times New Roman"/>
          <w:bCs/>
          <w:sz w:val="32"/>
          <w:szCs w:val="32"/>
        </w:rPr>
      </w:pPr>
      <w:r>
        <w:rPr>
          <w:rStyle w:val="10"/>
          <w:rFonts w:ascii="仿宋_GB2312" w:eastAsia="仿宋_GB2312" w:cs="Times New Roman"/>
          <w:bCs/>
          <w:sz w:val="32"/>
          <w:szCs w:val="32"/>
        </w:rPr>
        <w:t>2</w:t>
      </w:r>
      <w:r>
        <w:rPr>
          <w:rFonts w:ascii="仿宋_GB2312" w:hAnsi="宋体" w:eastAsia="仿宋_GB2312"/>
          <w:sz w:val="32"/>
          <w:szCs w:val="32"/>
        </w:rPr>
        <w:t>.</w:t>
      </w:r>
      <w:r>
        <w:rPr>
          <w:rStyle w:val="10"/>
          <w:rFonts w:ascii="仿宋_GB2312" w:eastAsia="仿宋_GB2312" w:cs="Times New Roman"/>
          <w:bCs/>
          <w:sz w:val="32"/>
          <w:szCs w:val="32"/>
        </w:rPr>
        <w:t>社会保障和就业支出</w:t>
      </w:r>
      <w:r>
        <w:rPr>
          <w:rStyle w:val="10"/>
          <w:rFonts w:hint="eastAsia" w:ascii="仿宋_GB2312" w:eastAsia="仿宋_GB2312" w:cs="Times New Roman"/>
          <w:bCs/>
          <w:sz w:val="32"/>
          <w:szCs w:val="32"/>
          <w:lang w:val="en-US" w:eastAsia="zh-CN"/>
        </w:rPr>
        <w:t>50.46</w:t>
      </w:r>
      <w:r>
        <w:rPr>
          <w:rStyle w:val="10"/>
          <w:rFonts w:ascii="仿宋_GB2312" w:eastAsia="仿宋_GB2312" w:cs="Times New Roman"/>
          <w:bCs/>
          <w:sz w:val="32"/>
          <w:szCs w:val="32"/>
        </w:rPr>
        <w:t>万元，具体包括：</w:t>
      </w:r>
    </w:p>
    <w:p>
      <w:pPr>
        <w:ind w:firstLine="480" w:firstLineChars="150"/>
        <w:rPr>
          <w:rStyle w:val="10"/>
          <w:rFonts w:ascii="仿宋_GB2312" w:eastAsia="仿宋_GB2312"/>
          <w:sz w:val="32"/>
          <w:szCs w:val="32"/>
        </w:rPr>
      </w:pPr>
      <w:r>
        <w:rPr>
          <w:rStyle w:val="10"/>
          <w:rFonts w:ascii="仿宋_GB2312" w:eastAsia="仿宋_GB2312" w:cs="Times New Roman"/>
          <w:bCs/>
          <w:sz w:val="32"/>
          <w:szCs w:val="32"/>
        </w:rPr>
        <w:t>行政事业单位养老支出</w:t>
      </w:r>
      <w:r>
        <w:rPr>
          <w:rStyle w:val="10"/>
          <w:rFonts w:hint="eastAsia" w:ascii="仿宋_GB2312" w:eastAsia="仿宋_GB2312" w:cs="Times New Roman"/>
          <w:bCs/>
          <w:sz w:val="32"/>
          <w:szCs w:val="32"/>
          <w:lang w:val="en-US" w:eastAsia="zh-CN"/>
        </w:rPr>
        <w:t>50.46</w:t>
      </w:r>
      <w:r>
        <w:rPr>
          <w:rStyle w:val="10"/>
          <w:rFonts w:ascii="仿宋_GB2312" w:eastAsia="仿宋_GB2312" w:cs="Times New Roman"/>
          <w:bCs/>
          <w:sz w:val="32"/>
          <w:szCs w:val="32"/>
        </w:rPr>
        <w:t>万元。其中：</w:t>
      </w:r>
      <w:r>
        <w:rPr>
          <w:rStyle w:val="10"/>
          <w:rFonts w:ascii="仿宋_GB2312" w:eastAsia="仿宋_GB2312"/>
          <w:sz w:val="32"/>
          <w:szCs w:val="32"/>
        </w:rPr>
        <w:t>工资福利支出</w:t>
      </w:r>
      <w:r>
        <w:rPr>
          <w:rFonts w:hint="eastAsia" w:ascii="仿宋_GB2312" w:hAnsi="宋体" w:eastAsia="仿宋_GB2312"/>
          <w:sz w:val="32"/>
          <w:szCs w:val="32"/>
          <w:lang w:val="en-US" w:eastAsia="zh-CN"/>
        </w:rPr>
        <w:t>41.38</w:t>
      </w:r>
      <w:r>
        <w:rPr>
          <w:rStyle w:val="10"/>
          <w:rFonts w:ascii="仿宋_GB2312" w:eastAsia="仿宋_GB2312"/>
          <w:sz w:val="32"/>
          <w:szCs w:val="32"/>
        </w:rPr>
        <w:t>万元</w:t>
      </w:r>
      <w:r>
        <w:rPr>
          <w:rStyle w:val="10"/>
          <w:rFonts w:hint="eastAsia" w:ascii="仿宋_GB2312" w:eastAsia="仿宋_GB2312"/>
          <w:sz w:val="32"/>
          <w:szCs w:val="32"/>
          <w:lang w:eastAsia="zh-CN"/>
        </w:rPr>
        <w:t>，</w:t>
      </w:r>
      <w:r>
        <w:rPr>
          <w:rStyle w:val="10"/>
          <w:rFonts w:ascii="仿宋_GB2312" w:eastAsia="仿宋_GB2312"/>
          <w:sz w:val="32"/>
          <w:szCs w:val="32"/>
        </w:rPr>
        <w:t>对个人和家庭补助支出</w:t>
      </w:r>
      <w:r>
        <w:rPr>
          <w:rFonts w:hint="eastAsia" w:ascii="仿宋_GB2312" w:hAnsi="宋体" w:eastAsia="仿宋_GB2312"/>
          <w:sz w:val="32"/>
          <w:szCs w:val="32"/>
          <w:lang w:val="en-US" w:eastAsia="zh-CN"/>
        </w:rPr>
        <w:t>9.08</w:t>
      </w:r>
      <w:r>
        <w:rPr>
          <w:rStyle w:val="10"/>
          <w:rFonts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Style w:val="10"/>
          <w:rFonts w:ascii="仿宋_GB2312" w:eastAsia="仿宋_GB2312"/>
          <w:sz w:val="32"/>
          <w:szCs w:val="32"/>
        </w:rPr>
        <w:t>。</w:t>
      </w:r>
    </w:p>
    <w:p>
      <w:pPr>
        <w:ind w:firstLine="480" w:firstLineChars="150"/>
        <w:rPr>
          <w:rStyle w:val="10"/>
          <w:rFonts w:ascii="仿宋_GB2312" w:eastAsia="仿宋_GB2312" w:cs="Times New Roman"/>
          <w:bCs/>
          <w:sz w:val="32"/>
          <w:szCs w:val="32"/>
        </w:rPr>
      </w:pPr>
      <w:r>
        <w:rPr>
          <w:rStyle w:val="10"/>
          <w:rFonts w:hint="eastAsia" w:ascii="仿宋_GB2312" w:eastAsia="仿宋_GB2312" w:cs="Times New Roman"/>
          <w:bCs/>
          <w:sz w:val="32"/>
          <w:szCs w:val="32"/>
          <w:lang w:val="en-US" w:eastAsia="zh-CN"/>
        </w:rPr>
        <w:t>3</w:t>
      </w:r>
      <w:r>
        <w:rPr>
          <w:rFonts w:ascii="仿宋_GB2312" w:hAnsi="宋体" w:eastAsia="仿宋_GB2312"/>
          <w:sz w:val="32"/>
          <w:szCs w:val="32"/>
        </w:rPr>
        <w:t>.</w:t>
      </w:r>
      <w:r>
        <w:rPr>
          <w:rStyle w:val="10"/>
          <w:rFonts w:ascii="仿宋_GB2312" w:eastAsia="仿宋_GB2312" w:cs="Times New Roman"/>
          <w:bCs/>
          <w:sz w:val="32"/>
          <w:szCs w:val="32"/>
        </w:rPr>
        <w:t>卫生健康支出</w:t>
      </w:r>
      <w:r>
        <w:rPr>
          <w:rStyle w:val="10"/>
          <w:rFonts w:hint="eastAsia" w:ascii="仿宋_GB2312" w:hAnsi="宋体" w:eastAsia="仿宋_GB2312"/>
          <w:sz w:val="32"/>
          <w:szCs w:val="32"/>
          <w:lang w:val="en-US" w:eastAsia="zh-CN"/>
        </w:rPr>
        <w:t>22.07</w:t>
      </w:r>
      <w:r>
        <w:rPr>
          <w:rStyle w:val="10"/>
          <w:rFonts w:ascii="仿宋_GB2312" w:eastAsia="仿宋_GB2312" w:cs="Times New Roman"/>
          <w:bCs/>
          <w:sz w:val="32"/>
          <w:szCs w:val="32"/>
        </w:rPr>
        <w:t>万元，具体包括：</w:t>
      </w:r>
    </w:p>
    <w:p>
      <w:pPr>
        <w:ind w:firstLine="480" w:firstLineChars="150"/>
        <w:rPr>
          <w:rStyle w:val="10"/>
          <w:rFonts w:ascii="仿宋_GB2312" w:eastAsia="仿宋_GB2312"/>
          <w:sz w:val="32"/>
          <w:szCs w:val="32"/>
        </w:rPr>
      </w:pPr>
      <w:r>
        <w:rPr>
          <w:rStyle w:val="10"/>
          <w:rFonts w:ascii="仿宋_GB2312" w:eastAsia="仿宋_GB2312" w:cs="Times New Roman"/>
          <w:bCs/>
          <w:sz w:val="32"/>
          <w:szCs w:val="32"/>
        </w:rPr>
        <w:t>事业单位医疗</w:t>
      </w:r>
      <w:r>
        <w:rPr>
          <w:rStyle w:val="10"/>
          <w:rFonts w:hint="eastAsia" w:ascii="仿宋_GB2312" w:eastAsia="仿宋_GB2312" w:cs="Times New Roman"/>
          <w:bCs/>
          <w:sz w:val="32"/>
          <w:szCs w:val="32"/>
          <w:lang w:val="en-US" w:eastAsia="zh-CN"/>
        </w:rPr>
        <w:t>22.07</w:t>
      </w:r>
      <w:r>
        <w:rPr>
          <w:rStyle w:val="10"/>
          <w:rFonts w:ascii="仿宋_GB2312" w:eastAsia="仿宋_GB2312" w:cs="Times New Roman"/>
          <w:bCs/>
          <w:sz w:val="32"/>
          <w:szCs w:val="32"/>
        </w:rPr>
        <w:t>万元，其中：</w:t>
      </w:r>
      <w:r>
        <w:rPr>
          <w:rStyle w:val="10"/>
          <w:rFonts w:ascii="仿宋_GB2312" w:eastAsia="仿宋_GB2312"/>
          <w:sz w:val="32"/>
          <w:szCs w:val="32"/>
        </w:rPr>
        <w:t>工资福利支出</w:t>
      </w:r>
      <w:r>
        <w:rPr>
          <w:rFonts w:hint="eastAsia" w:ascii="仿宋_GB2312" w:hAnsi="宋体" w:eastAsia="仿宋_GB2312"/>
          <w:sz w:val="32"/>
          <w:szCs w:val="32"/>
          <w:lang w:val="en-US" w:eastAsia="zh-CN"/>
        </w:rPr>
        <w:t>22.07</w:t>
      </w:r>
      <w:r>
        <w:rPr>
          <w:rStyle w:val="10"/>
          <w:rFonts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Style w:val="10"/>
          <w:rFonts w:ascii="仿宋_GB2312" w:eastAsia="仿宋_GB2312"/>
          <w:sz w:val="32"/>
          <w:szCs w:val="32"/>
        </w:rPr>
        <w:t>。</w:t>
      </w:r>
    </w:p>
    <w:p>
      <w:pPr>
        <w:pStyle w:val="6"/>
        <w:keepNext w:val="0"/>
        <w:keepLines w:val="0"/>
        <w:pageBreakBefore w:val="0"/>
        <w:widowControl/>
        <w:numPr>
          <w:ilvl w:val="0"/>
          <w:numId w:val="0"/>
        </w:numPr>
        <w:kinsoku/>
        <w:wordWrap/>
        <w:overflowPunct/>
        <w:topLinePunct w:val="0"/>
        <w:autoSpaceDE/>
        <w:autoSpaceDN/>
        <w:bidi w:val="0"/>
        <w:adjustRightInd/>
        <w:snapToGrid/>
        <w:spacing w:line="560" w:lineRule="atLeast"/>
        <w:ind w:firstLine="640" w:firstLineChars="200"/>
        <w:textAlignment w:val="auto"/>
        <w:rPr>
          <w:rStyle w:val="10"/>
          <w:rFonts w:ascii="仿宋_GB2312" w:eastAsia="仿宋_GB2312" w:cs="Times New Roman"/>
          <w:bCs/>
          <w:sz w:val="32"/>
          <w:szCs w:val="32"/>
        </w:rPr>
      </w:pPr>
      <w:r>
        <w:rPr>
          <w:rFonts w:hint="eastAsia" w:ascii="仿宋_GB2312" w:eastAsia="仿宋_GB2312"/>
          <w:sz w:val="32"/>
          <w:szCs w:val="32"/>
          <w:lang w:val="en-US" w:eastAsia="zh-CN"/>
        </w:rPr>
        <w:t>4.住房保障支出39.49万元，</w:t>
      </w:r>
      <w:r>
        <w:rPr>
          <w:rStyle w:val="10"/>
          <w:rFonts w:ascii="仿宋_GB2312" w:eastAsia="仿宋_GB2312" w:cs="Times New Roman"/>
          <w:bCs/>
          <w:sz w:val="32"/>
          <w:szCs w:val="32"/>
        </w:rPr>
        <w:t>具体包括：</w:t>
      </w:r>
    </w:p>
    <w:p>
      <w:pPr>
        <w:pStyle w:val="6"/>
        <w:numPr>
          <w:ilvl w:val="0"/>
          <w:numId w:val="0"/>
        </w:numPr>
        <w:spacing w:line="560" w:lineRule="atLeast"/>
        <w:ind w:firstLine="640" w:firstLineChars="200"/>
        <w:rPr>
          <w:rFonts w:hint="default" w:ascii="仿宋_GB2312" w:eastAsia="仿宋_GB2312"/>
          <w:color w:val="FF0000"/>
          <w:sz w:val="32"/>
          <w:szCs w:val="32"/>
          <w:lang w:val="en-US" w:eastAsia="zh-CN"/>
        </w:rPr>
      </w:pPr>
      <w:r>
        <w:rPr>
          <w:rStyle w:val="10"/>
          <w:rFonts w:hint="eastAsia" w:ascii="仿宋_GB2312" w:eastAsia="仿宋_GB2312" w:cs="Times New Roman"/>
          <w:bCs/>
          <w:sz w:val="32"/>
          <w:szCs w:val="32"/>
        </w:rPr>
        <w:t>住房改革支出</w:t>
      </w:r>
      <w:r>
        <w:rPr>
          <w:rStyle w:val="10"/>
          <w:rFonts w:hint="eastAsia" w:ascii="仿宋_GB2312" w:eastAsia="仿宋_GB2312" w:cs="Times New Roman"/>
          <w:bCs/>
          <w:sz w:val="32"/>
          <w:szCs w:val="32"/>
          <w:lang w:val="en-US" w:eastAsia="zh-CN"/>
        </w:rPr>
        <w:t>39.49，</w:t>
      </w:r>
      <w:r>
        <w:rPr>
          <w:rStyle w:val="10"/>
          <w:rFonts w:ascii="仿宋_GB2312" w:eastAsia="仿宋_GB2312" w:cs="Times New Roman"/>
          <w:bCs/>
          <w:sz w:val="32"/>
          <w:szCs w:val="32"/>
        </w:rPr>
        <w:t>其中：</w:t>
      </w:r>
      <w:r>
        <w:rPr>
          <w:rFonts w:hint="eastAsia" w:ascii="仿宋_GB2312" w:eastAsia="仿宋_GB2312"/>
          <w:color w:val="auto"/>
          <w:sz w:val="32"/>
          <w:szCs w:val="32"/>
        </w:rPr>
        <w:t>工资福利支出</w:t>
      </w:r>
      <w:r>
        <w:rPr>
          <w:rFonts w:hint="eastAsia" w:ascii="仿宋_GB2312" w:eastAsia="仿宋_GB2312"/>
          <w:color w:val="auto"/>
          <w:sz w:val="32"/>
          <w:szCs w:val="32"/>
          <w:lang w:val="en-US" w:eastAsia="zh-CN"/>
        </w:rPr>
        <w:t>39.49万元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eastAsia="仿宋_GB2312"/>
          <w:color w:val="auto"/>
          <w:sz w:val="32"/>
          <w:szCs w:val="32"/>
          <w:lang w:val="en-US" w:eastAsia="zh-CN"/>
        </w:rPr>
        <w:t>。</w:t>
      </w:r>
    </w:p>
    <w:p>
      <w:pPr>
        <w:numPr>
          <w:ilvl w:val="0"/>
          <w:numId w:val="1"/>
        </w:numPr>
        <w:spacing w:line="540" w:lineRule="exact"/>
        <w:ind w:firstLine="660"/>
        <w:outlineLvl w:val="2"/>
        <w:rPr>
          <w:rFonts w:hint="eastAsia" w:ascii="黑体" w:hAnsi="黑体" w:eastAsia="黑体" w:cs="黑体"/>
          <w:b/>
          <w:color w:val="FF0000"/>
          <w:sz w:val="32"/>
          <w:szCs w:val="32"/>
          <w:lang w:val="en-US" w:eastAsia="zh-CN"/>
        </w:rPr>
      </w:pPr>
      <w:r>
        <w:rPr>
          <w:rFonts w:ascii="楷体_GB2312" w:hAnsi="宋体" w:eastAsia="楷体_GB2312"/>
          <w:b/>
          <w:sz w:val="32"/>
          <w:szCs w:val="32"/>
        </w:rPr>
        <w:t>（三）政府性基金预算财政拨款支出情况。</w:t>
      </w:r>
    </w:p>
    <w:p>
      <w:pPr>
        <w:spacing w:line="560" w:lineRule="exact"/>
        <w:ind w:firstLine="1280" w:firstLineChars="400"/>
        <w:rPr>
          <w:rStyle w:val="10"/>
          <w:rFonts w:ascii="仿宋_GB2312" w:eastAsia="仿宋_GB2312" w:cs="Times New Roman"/>
          <w:bCs/>
          <w:sz w:val="32"/>
          <w:szCs w:val="32"/>
        </w:rPr>
      </w:pPr>
      <w:r>
        <w:rPr>
          <w:rFonts w:ascii="仿宋_GB2312" w:hAnsi="宋体" w:eastAsia="仿宋_GB2312"/>
          <w:color w:val="000000" w:themeColor="text1"/>
          <w:sz w:val="32"/>
          <w:szCs w:val="32"/>
          <w14:textFill>
            <w14:solidFill>
              <w14:schemeClr w14:val="tx1"/>
            </w14:solidFill>
          </w14:textFill>
        </w:rPr>
        <w:t>本年未发生此项资金。</w:t>
      </w:r>
    </w:p>
    <w:p>
      <w:pPr>
        <w:numPr>
          <w:ilvl w:val="0"/>
          <w:numId w:val="1"/>
        </w:numPr>
        <w:spacing w:line="560" w:lineRule="exact"/>
        <w:ind w:left="0" w:leftChars="0" w:firstLine="660" w:firstLineChars="0"/>
        <w:rPr>
          <w:rFonts w:ascii="楷体_GB2312" w:hAnsi="宋体" w:eastAsia="楷体_GB2312"/>
          <w:b/>
          <w:sz w:val="32"/>
          <w:szCs w:val="32"/>
        </w:rPr>
      </w:pPr>
      <w:r>
        <w:rPr>
          <w:rFonts w:ascii="楷体_GB2312" w:hAnsi="宋体" w:eastAsia="楷体_GB2312"/>
          <w:b/>
          <w:sz w:val="32"/>
          <w:szCs w:val="32"/>
        </w:rPr>
        <w:t>国有资本经营预算财政拨款支出情况。</w:t>
      </w:r>
    </w:p>
    <w:p>
      <w:pPr>
        <w:spacing w:line="560" w:lineRule="exact"/>
        <w:ind w:firstLine="1280" w:firstLineChars="400"/>
        <w:rPr>
          <w:rStyle w:val="10"/>
          <w:rFonts w:ascii="仿宋_GB2312" w:eastAsia="仿宋_GB2312" w:cs="Times New Roman"/>
          <w:bCs/>
          <w:sz w:val="32"/>
          <w:szCs w:val="32"/>
        </w:rPr>
      </w:pPr>
      <w:r>
        <w:rPr>
          <w:rFonts w:ascii="仿宋_GB2312" w:hAnsi="宋体" w:eastAsia="仿宋_GB2312"/>
          <w:color w:val="000000" w:themeColor="text1"/>
          <w:sz w:val="32"/>
          <w:szCs w:val="32"/>
          <w14:textFill>
            <w14:solidFill>
              <w14:schemeClr w14:val="tx1"/>
            </w14:solidFill>
          </w14:textFill>
        </w:rPr>
        <w:t>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0</w:t>
      </w:r>
      <w:r>
        <w:rPr>
          <w:rFonts w:ascii="仿宋_GB2312" w:eastAsia="仿宋_GB2312"/>
          <w:sz w:val="32"/>
        </w:rPr>
        <w:t>万元，完成年初预算的</w:t>
      </w:r>
      <w:r>
        <w:rPr>
          <w:rFonts w:hint="eastAsia" w:ascii="仿宋_GB2312" w:eastAsia="仿宋_GB2312"/>
          <w:sz w:val="32"/>
          <w:lang w:val="en-US" w:eastAsia="zh-CN"/>
        </w:rPr>
        <w:t>0</w:t>
      </w:r>
      <w:r>
        <w:rPr>
          <w:rFonts w:ascii="仿宋_GB2312" w:eastAsia="仿宋_GB2312"/>
          <w:sz w:val="32"/>
        </w:rPr>
        <w:t>%，主要原因是</w:t>
      </w:r>
      <w:r>
        <w:rPr>
          <w:rFonts w:hint="eastAsia" w:ascii="仿宋_GB2312" w:eastAsia="仿宋_GB2312"/>
          <w:sz w:val="32"/>
        </w:rPr>
        <w:t>无此业务</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%，主要原因是</w:t>
      </w:r>
      <w:r>
        <w:rPr>
          <w:rFonts w:hint="eastAsia" w:ascii="仿宋_GB2312" w:eastAsia="仿宋_GB2312"/>
          <w:sz w:val="32"/>
        </w:rPr>
        <w:t>无此业务</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w:t>
      </w:r>
      <w:r>
        <w:rPr>
          <w:rFonts w:ascii="仿宋_GB2312" w:hAnsi="Times New Roman" w:eastAsia="仿宋_GB2312" w:cs="Times New Roman"/>
          <w:kern w:val="0"/>
          <w:sz w:val="32"/>
          <w:szCs w:val="32"/>
        </w:rPr>
        <w:t>2021年因公出国（境）费比上年减少</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w:t>
      </w:r>
      <w:r>
        <w:rPr>
          <w:rFonts w:ascii="仿宋_GB2312" w:eastAsia="仿宋_GB2312"/>
          <w:sz w:val="32"/>
        </w:rPr>
        <w:t>主要原因是</w:t>
      </w:r>
      <w:r>
        <w:rPr>
          <w:rFonts w:hint="eastAsia" w:ascii="仿宋_GB2312" w:eastAsia="仿宋_GB2312"/>
          <w:sz w:val="32"/>
        </w:rPr>
        <w:t>无此业务</w:t>
      </w:r>
      <w:r>
        <w:rPr>
          <w:rFonts w:ascii="仿宋_GB2312" w:hAnsi="Times New Roman" w:eastAsia="仿宋_GB2312" w:cs="Times New Roman"/>
          <w:kern w:val="0"/>
          <w:sz w:val="32"/>
          <w:szCs w:val="32"/>
        </w:rPr>
        <w:t>。</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%，主要原因是</w:t>
      </w:r>
      <w:r>
        <w:rPr>
          <w:rFonts w:hint="eastAsia" w:ascii="仿宋_GB2312" w:eastAsia="仿宋_GB2312"/>
          <w:sz w:val="32"/>
        </w:rPr>
        <w:t>无此业务</w:t>
      </w:r>
      <w:r>
        <w:rPr>
          <w:rFonts w:ascii="仿宋_GB2312" w:eastAsia="仿宋_GB2312"/>
          <w:sz w:val="32"/>
        </w:rPr>
        <w:t>。2021年国内公务接待累计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万元;其中外事接待累计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ascii="仿宋_GB2312" w:hAnsi="Times New Roman" w:eastAsia="仿宋_GB2312" w:cs="Times New Roman"/>
          <w:kern w:val="0"/>
          <w:sz w:val="32"/>
          <w:szCs w:val="32"/>
        </w:rPr>
        <w:t>2021年公务接待费比上年减少</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w:t>
      </w:r>
      <w:r>
        <w:rPr>
          <w:rFonts w:ascii="仿宋_GB2312" w:eastAsia="仿宋_GB2312"/>
          <w:sz w:val="32"/>
        </w:rPr>
        <w:t>主要原因是</w:t>
      </w:r>
      <w:r>
        <w:rPr>
          <w:rFonts w:hint="eastAsia" w:ascii="仿宋_GB2312" w:eastAsia="仿宋_GB2312"/>
          <w:sz w:val="32"/>
        </w:rPr>
        <w:t>无此业务</w:t>
      </w:r>
      <w:r>
        <w:rPr>
          <w:rFonts w:ascii="仿宋_GB2312" w:hAnsi="Times New Roman" w:eastAsia="仿宋_GB2312" w:cs="Times New Roman"/>
          <w:kern w:val="0"/>
          <w:sz w:val="32"/>
          <w:szCs w:val="32"/>
        </w:rPr>
        <w:t>。</w:t>
      </w:r>
    </w:p>
    <w:p>
      <w:pPr>
        <w:pStyle w:val="6"/>
        <w:spacing w:line="560" w:lineRule="exact"/>
        <w:ind w:firstLine="640" w:firstLineChars="200"/>
        <w:rPr>
          <w:rFonts w:hint="default" w:ascii="Times New Roman" w:hAnsi="Times New Roman" w:cs="Times New Roman"/>
          <w:kern w:val="0"/>
          <w:szCs w:val="21"/>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w:t>
      </w:r>
      <w:r>
        <w:rPr>
          <w:rFonts w:ascii="仿宋_GB2312" w:hAnsi="Times New Roman" w:eastAsia="仿宋_GB2312" w:cs="Times New Roman"/>
          <w:kern w:val="0"/>
          <w:sz w:val="32"/>
          <w:szCs w:val="32"/>
        </w:rPr>
        <w:t>比上年减少</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w:t>
      </w:r>
      <w:r>
        <w:rPr>
          <w:rFonts w:ascii="仿宋_GB2312" w:eastAsia="仿宋_GB2312"/>
          <w:sz w:val="32"/>
        </w:rPr>
        <w:t>主要原因是</w:t>
      </w:r>
      <w:r>
        <w:rPr>
          <w:rFonts w:hint="eastAsia" w:ascii="仿宋_GB2312" w:eastAsia="仿宋_GB2312"/>
          <w:sz w:val="32"/>
        </w:rPr>
        <w:t>无此业务</w:t>
      </w:r>
      <w:r>
        <w:rPr>
          <w:rFonts w:ascii="仿宋_GB2312" w:hAnsi="Times New Roman" w:eastAsia="仿宋_GB2312" w:cs="Times New Roman"/>
          <w:kern w:val="0"/>
          <w:sz w:val="32"/>
          <w:szCs w:val="32"/>
        </w:rPr>
        <w:t>。</w:t>
      </w:r>
    </w:p>
    <w:p>
      <w:pPr>
        <w:pStyle w:val="6"/>
        <w:autoSpaceDN w:val="0"/>
        <w:spacing w:line="560" w:lineRule="exact"/>
        <w:ind w:firstLine="645"/>
        <w:rPr>
          <w:rFonts w:hint="default" w:ascii="仿宋_GB2312" w:eastAsia="仿宋_GB2312"/>
          <w:sz w:val="32"/>
        </w:rPr>
      </w:pPr>
      <w:r>
        <w:rPr>
          <w:rFonts w:ascii="仿宋_GB2312" w:eastAsia="仿宋_GB2312"/>
          <w:sz w:val="32"/>
        </w:rPr>
        <w:t>其中：公务用车购置费</w:t>
      </w:r>
      <w:r>
        <w:rPr>
          <w:rFonts w:hint="eastAsia" w:ascii="仿宋_GB2312" w:eastAsia="仿宋_GB2312"/>
          <w:sz w:val="32"/>
          <w:lang w:val="en-US" w:eastAsia="zh-CN"/>
        </w:rPr>
        <w:t>0</w:t>
      </w:r>
      <w:r>
        <w:rPr>
          <w:rFonts w:ascii="仿宋_GB2312" w:eastAsia="仿宋_GB2312"/>
          <w:sz w:val="32"/>
        </w:rPr>
        <w:t>万元，当年购置公务用车</w:t>
      </w:r>
      <w:r>
        <w:rPr>
          <w:rFonts w:hint="eastAsia" w:ascii="仿宋_GB2312" w:eastAsia="仿宋_GB2312"/>
          <w:sz w:val="32"/>
          <w:lang w:val="en-US" w:eastAsia="zh-CN"/>
        </w:rPr>
        <w:t>0</w:t>
      </w:r>
      <w:r>
        <w:rPr>
          <w:rFonts w:ascii="仿宋_GB2312" w:eastAsia="仿宋_GB2312"/>
          <w:sz w:val="32"/>
        </w:rPr>
        <w:t>辆。完成年初预算的</w:t>
      </w:r>
      <w:r>
        <w:rPr>
          <w:rFonts w:hint="eastAsia" w:ascii="仿宋_GB2312" w:eastAsia="仿宋_GB2312"/>
          <w:sz w:val="32"/>
          <w:lang w:val="en-US" w:eastAsia="zh-CN"/>
        </w:rPr>
        <w:t>0</w:t>
      </w:r>
      <w:r>
        <w:rPr>
          <w:rFonts w:ascii="仿宋_GB2312" w:eastAsia="仿宋_GB2312"/>
          <w:sz w:val="32"/>
        </w:rPr>
        <w:t>%，主要原因是</w:t>
      </w:r>
      <w:r>
        <w:rPr>
          <w:rFonts w:hint="eastAsia" w:ascii="仿宋_GB2312" w:eastAsia="仿宋_GB2312"/>
          <w:sz w:val="32"/>
        </w:rPr>
        <w:t>无此业务</w:t>
      </w:r>
      <w:r>
        <w:rPr>
          <w:rFonts w:ascii="仿宋_GB2312" w:eastAsia="仿宋_GB2312"/>
          <w:sz w:val="32"/>
        </w:rPr>
        <w:t>。</w:t>
      </w:r>
    </w:p>
    <w:p>
      <w:pPr>
        <w:pStyle w:val="6"/>
        <w:autoSpaceDN w:val="0"/>
        <w:spacing w:line="560" w:lineRule="exact"/>
        <w:ind w:firstLine="640"/>
        <w:rPr>
          <w:rFonts w:hint="default" w:ascii="仿宋_GB2312" w:eastAsia="仿宋_GB2312"/>
          <w:sz w:val="32"/>
        </w:rPr>
      </w:pPr>
      <w:r>
        <w:rPr>
          <w:rFonts w:ascii="仿宋_GB2312" w:eastAsia="仿宋_GB2312"/>
          <w:sz w:val="32"/>
        </w:rPr>
        <w:t>公务用车运行维护费</w:t>
      </w:r>
      <w:r>
        <w:rPr>
          <w:rFonts w:hint="eastAsia" w:ascii="仿宋_GB2312" w:eastAsia="仿宋_GB2312"/>
          <w:sz w:val="32"/>
          <w:lang w:val="en-US" w:eastAsia="zh-CN"/>
        </w:rPr>
        <w:t>0</w:t>
      </w:r>
      <w:r>
        <w:rPr>
          <w:rFonts w:ascii="仿宋_GB2312" w:eastAsia="仿宋_GB2312"/>
          <w:sz w:val="32"/>
        </w:rPr>
        <w:t>万元，截至年末使用一般公共预算财政拨款开支的公务用车保有量</w:t>
      </w:r>
      <w:r>
        <w:rPr>
          <w:rFonts w:hint="eastAsia" w:ascii="仿宋_GB2312" w:eastAsia="仿宋_GB2312"/>
          <w:sz w:val="32"/>
          <w:lang w:val="en-US" w:eastAsia="zh-CN"/>
        </w:rPr>
        <w:t>0</w:t>
      </w:r>
      <w:r>
        <w:rPr>
          <w:rFonts w:ascii="仿宋_GB2312" w:eastAsia="仿宋_GB2312"/>
          <w:sz w:val="32"/>
        </w:rPr>
        <w:t>辆。完成年初预算的</w:t>
      </w:r>
      <w:r>
        <w:rPr>
          <w:rFonts w:hint="eastAsia" w:ascii="仿宋_GB2312" w:eastAsia="仿宋_GB2312"/>
          <w:sz w:val="32"/>
          <w:lang w:val="en-US" w:eastAsia="zh-CN"/>
        </w:rPr>
        <w:t>0</w:t>
      </w:r>
      <w:r>
        <w:rPr>
          <w:rFonts w:ascii="仿宋_GB2312" w:eastAsia="仿宋_GB2312"/>
          <w:sz w:val="32"/>
        </w:rPr>
        <w:t>%，主要原因是</w:t>
      </w:r>
      <w:r>
        <w:rPr>
          <w:rFonts w:hint="eastAsia" w:ascii="仿宋_GB2312" w:eastAsia="仿宋_GB2312"/>
          <w:sz w:val="32"/>
        </w:rPr>
        <w:t>无此业务</w:t>
      </w:r>
      <w:r>
        <w:rPr>
          <w:rFonts w:ascii="仿宋_GB2312" w:hAnsi="Times New Roman" w:eastAsia="仿宋_GB2312" w:cs="Times New Roman"/>
          <w:kern w:val="0"/>
          <w:sz w:val="32"/>
          <w:szCs w:val="32"/>
        </w:rPr>
        <w:t>。</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eastAsia" w:ascii="仿宋_GB2312" w:eastAsia="仿宋_GB2312"/>
          <w:sz w:val="32"/>
          <w:lang w:val="en-US" w:eastAsia="zh-CN"/>
        </w:rPr>
        <w:t>580.26</w:t>
      </w:r>
      <w:r>
        <w:rPr>
          <w:rFonts w:ascii="仿宋_GB2312" w:eastAsia="仿宋_GB2312"/>
          <w:sz w:val="32"/>
        </w:rPr>
        <w:t>万元，其中：人员经费</w:t>
      </w:r>
      <w:r>
        <w:rPr>
          <w:rFonts w:hint="eastAsia" w:ascii="仿宋_GB2312" w:eastAsia="仿宋_GB2312"/>
          <w:sz w:val="32"/>
          <w:lang w:val="en-US" w:eastAsia="zh-CN"/>
        </w:rPr>
        <w:t>561.57</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sz w:val="32"/>
          <w:lang w:val="en-US" w:eastAsia="zh-CN"/>
        </w:rPr>
        <w:t>18.69</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spacing w:line="540" w:lineRule="exact"/>
        <w:ind w:firstLine="640" w:firstLineChars="200"/>
        <w:rPr>
          <w:rFonts w:hint="default" w:ascii="仿宋_GB2312" w:eastAsia="仿宋_GB2312"/>
          <w:sz w:val="32"/>
        </w:rPr>
      </w:pP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1</w:t>
      </w:r>
      <w:r>
        <w:rPr>
          <w:rFonts w:hint="eastAsia" w:ascii="仿宋_GB2312" w:hAnsi="黑体" w:eastAsia="仿宋_GB2312"/>
          <w:sz w:val="32"/>
          <w:szCs w:val="32"/>
          <w:lang w:eastAsia="zh-CN"/>
        </w:rPr>
        <w:t>年机关运行经费支出0万元，与上年持平，主要原因是</w:t>
      </w:r>
      <w:r>
        <w:rPr>
          <w:rFonts w:hint="eastAsia" w:ascii="仿宋_GB2312" w:hAnsi="黑体" w:eastAsia="仿宋_GB2312"/>
          <w:sz w:val="32"/>
          <w:szCs w:val="32"/>
          <w:lang w:val="en-US" w:eastAsia="zh-CN"/>
        </w:rPr>
        <w:t>我单位</w:t>
      </w:r>
      <w:r>
        <w:rPr>
          <w:rFonts w:hint="eastAsia" w:ascii="仿宋_GB2312" w:hAnsi="黑体" w:eastAsia="仿宋_GB2312"/>
          <w:sz w:val="32"/>
          <w:szCs w:val="32"/>
          <w:lang w:eastAsia="zh-CN"/>
        </w:rPr>
        <w:t>属于事业单位，无机关运行经费。</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w:t>
      </w:r>
      <w:r>
        <w:rPr>
          <w:rFonts w:hint="eastAsia" w:ascii="仿宋_GB2312" w:eastAsia="仿宋_GB2312"/>
          <w:sz w:val="32"/>
          <w:lang w:val="en-US" w:eastAsia="zh-CN"/>
        </w:rPr>
        <w:t>0</w:t>
      </w:r>
      <w:r>
        <w:rPr>
          <w:rFonts w:ascii="仿宋_GB2312" w:eastAsia="仿宋_GB2312"/>
          <w:sz w:val="32"/>
        </w:rPr>
        <w:t>万元，其中：政府采购货物支出</w:t>
      </w:r>
      <w:r>
        <w:rPr>
          <w:rFonts w:hint="eastAsia" w:ascii="仿宋_GB2312" w:eastAsia="仿宋_GB2312"/>
          <w:sz w:val="32"/>
          <w:lang w:val="en-US" w:eastAsia="zh-CN"/>
        </w:rPr>
        <w:t>0</w:t>
      </w:r>
      <w:r>
        <w:rPr>
          <w:rFonts w:ascii="仿宋_GB2312" w:eastAsia="仿宋_GB2312"/>
          <w:sz w:val="32"/>
        </w:rPr>
        <w:t>万元，政府采购工程支出</w:t>
      </w:r>
      <w:r>
        <w:rPr>
          <w:rFonts w:hint="eastAsia" w:ascii="仿宋_GB2312" w:eastAsia="仿宋_GB2312"/>
          <w:sz w:val="32"/>
          <w:lang w:val="en-US" w:eastAsia="zh-CN"/>
        </w:rPr>
        <w:t>0</w:t>
      </w:r>
      <w:r>
        <w:rPr>
          <w:rFonts w:ascii="仿宋_GB2312" w:eastAsia="仿宋_GB2312"/>
          <w:sz w:val="32"/>
        </w:rPr>
        <w:t>万元，政府采购服务支出</w:t>
      </w:r>
      <w:r>
        <w:rPr>
          <w:rFonts w:hint="eastAsia" w:ascii="仿宋_GB2312" w:eastAsia="仿宋_GB2312"/>
          <w:sz w:val="32"/>
          <w:lang w:val="en-US" w:eastAsia="zh-CN"/>
        </w:rPr>
        <w:t>0</w:t>
      </w:r>
      <w:r>
        <w:rPr>
          <w:rFonts w:ascii="仿宋_GB2312" w:eastAsia="仿宋_GB2312"/>
          <w:sz w:val="32"/>
        </w:rPr>
        <w:t>万元。授予中小企业合同金额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%，其中：授予小微企业合同金额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%；货物采购授予中小企业合同金额占货物支出金额的</w:t>
      </w:r>
      <w:r>
        <w:rPr>
          <w:rFonts w:hint="eastAsia" w:ascii="仿宋_GB2312" w:eastAsia="仿宋_GB2312"/>
          <w:sz w:val="32"/>
          <w:lang w:val="en-US" w:eastAsia="zh-CN"/>
        </w:rPr>
        <w:t>0</w:t>
      </w:r>
      <w:r>
        <w:rPr>
          <w:rFonts w:ascii="仿宋_GB2312" w:eastAsia="仿宋_GB2312"/>
          <w:sz w:val="32"/>
        </w:rPr>
        <w:t>%；工程采购授予中小企业合同金额占工程支出金额的</w:t>
      </w:r>
      <w:r>
        <w:rPr>
          <w:rFonts w:hint="eastAsia" w:ascii="仿宋_GB2312" w:eastAsia="仿宋_GB2312"/>
          <w:sz w:val="32"/>
          <w:lang w:val="en-US" w:eastAsia="zh-CN"/>
        </w:rPr>
        <w:t>0</w:t>
      </w:r>
      <w:r>
        <w:rPr>
          <w:rFonts w:ascii="仿宋_GB2312" w:eastAsia="仿宋_GB2312"/>
          <w:sz w:val="32"/>
        </w:rPr>
        <w:t>%；服务采购授予中小企业合同金额占服务支出金额的</w:t>
      </w:r>
      <w:r>
        <w:rPr>
          <w:rFonts w:hint="eastAsia" w:ascii="仿宋_GB2312" w:eastAsia="仿宋_GB2312"/>
          <w:sz w:val="32"/>
          <w:lang w:val="en-US" w:eastAsia="zh-CN"/>
        </w:rPr>
        <w:t>0</w:t>
      </w:r>
      <w:r>
        <w:rPr>
          <w:rFonts w:ascii="仿宋_GB2312" w:eastAsia="仿宋_GB2312"/>
          <w:sz w:val="32"/>
        </w:rPr>
        <w:t>%。</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w:t>
      </w:r>
      <w:r>
        <w:rPr>
          <w:rFonts w:hint="eastAsia" w:ascii="仿宋_GB2312" w:eastAsia="仿宋_GB2312"/>
          <w:sz w:val="32"/>
          <w:lang w:eastAsia="zh-CN"/>
        </w:rPr>
        <w:t>共有</w:t>
      </w:r>
      <w:r>
        <w:rPr>
          <w:rFonts w:ascii="仿宋_GB2312" w:eastAsia="仿宋_GB2312"/>
          <w:sz w:val="32"/>
        </w:rPr>
        <w:t>车辆0辆；单位价值50万元以上通用设备0台（套），单价100万元以上专用设备0台（套）。</w:t>
      </w:r>
    </w:p>
    <w:p>
      <w:pPr>
        <w:keepNext w:val="0"/>
        <w:keepLines w:val="0"/>
        <w:widowControl/>
        <w:suppressLineNumbers w:val="0"/>
        <w:spacing w:before="0" w:beforeAutospacing="0" w:after="0" w:afterAutospacing="0" w:line="540" w:lineRule="exact"/>
        <w:ind w:left="0" w:right="0" w:firstLine="643" w:firstLineChars="200"/>
        <w:jc w:val="left"/>
        <w:rPr>
          <w:b/>
          <w:bCs w:val="0"/>
          <w:color w:val="FF0000"/>
          <w:highlight w:val="none"/>
          <w:shd w:val="clear" w:color="auto" w:fill="auto"/>
        </w:rPr>
      </w:pPr>
      <w:r>
        <w:rPr>
          <w:rFonts w:ascii="楷体_GB2312" w:eastAsia="楷体_GB2312"/>
          <w:b/>
          <w:sz w:val="32"/>
        </w:rPr>
        <w:t>（四）预算绩效管理工作开展情况。</w:t>
      </w:r>
    </w:p>
    <w:p>
      <w:pPr>
        <w:widowControl/>
        <w:spacing w:line="560" w:lineRule="exact"/>
        <w:ind w:firstLine="640" w:firstLineChars="200"/>
        <w:rPr>
          <w:rFonts w:hint="default"/>
          <w:b/>
          <w:sz w:val="36"/>
        </w:rPr>
      </w:pPr>
      <w:r>
        <w:rPr>
          <w:rFonts w:ascii="仿宋_GB2312" w:hAnsi="黑体" w:eastAsia="仿宋_GB2312" w:cs="Times New Roman"/>
          <w:sz w:val="32"/>
          <w:szCs w:val="32"/>
        </w:rPr>
        <w:t>2021年我单位不涉及民生项目和重点支出项目。</w:t>
      </w:r>
    </w:p>
    <w:p>
      <w:pPr>
        <w:pStyle w:val="9"/>
        <w:numPr>
          <w:ilvl w:val="0"/>
          <w:numId w:val="2"/>
        </w:numPr>
        <w:autoSpaceDN w:val="0"/>
        <w:spacing w:line="560" w:lineRule="exact"/>
        <w:ind w:firstLine="2168" w:firstLineChars="600"/>
        <w:rPr>
          <w:rFonts w:hint="eastAsia"/>
          <w:b/>
          <w:bCs/>
          <w:sz w:val="36"/>
          <w:szCs w:val="36"/>
        </w:rPr>
      </w:pPr>
      <w:r>
        <w:rPr>
          <w:rFonts w:hint="eastAsia"/>
          <w:b/>
          <w:bCs/>
          <w:sz w:val="36"/>
          <w:szCs w:val="36"/>
        </w:rPr>
        <w:t>名词解释</w:t>
      </w:r>
    </w:p>
    <w:p>
      <w:pPr>
        <w:pStyle w:val="9"/>
        <w:numPr>
          <w:numId w:val="0"/>
        </w:numPr>
        <w:autoSpaceDN w:val="0"/>
        <w:spacing w:line="560" w:lineRule="exact"/>
        <w:rPr>
          <w:rFonts w:hint="eastAsia"/>
          <w:b/>
          <w:bCs/>
          <w:sz w:val="36"/>
          <w:szCs w:val="36"/>
        </w:rPr>
      </w:pP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keepNext w:val="0"/>
        <w:keepLines w:val="0"/>
        <w:pageBreakBefore w:val="0"/>
        <w:widowControl/>
        <w:kinsoku/>
        <w:wordWrap/>
        <w:overflowPunct/>
        <w:topLinePunct w:val="0"/>
        <w:autoSpaceDE/>
        <w:autoSpaceDN/>
        <w:bidi w:val="0"/>
        <w:adjustRightInd/>
        <w:snapToGrid/>
        <w:spacing w:line="560" w:lineRule="exact"/>
        <w:ind w:firstLine="641"/>
        <w:textAlignment w:val="auto"/>
        <w:rPr>
          <w:rFonts w:hint="default" w:ascii="仿宋_GB2312" w:eastAsia="仿宋_GB2312"/>
          <w:i/>
          <w:sz w:val="32"/>
          <w:u w:val="single"/>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pStyle w:val="6"/>
        <w:spacing w:line="560" w:lineRule="atLeast"/>
        <w:jc w:val="left"/>
        <w:rPr>
          <w:rFonts w:hint="default" w:ascii="仿宋_GB2312" w:hAnsi="仿宋_GB2312" w:eastAsia="仿宋_GB2312" w:cs="仿宋_GB2312"/>
          <w:b/>
          <w:sz w:val="52"/>
          <w:szCs w:val="52"/>
        </w:rPr>
      </w:pPr>
    </w:p>
    <w:p>
      <w:pPr>
        <w:pStyle w:val="6"/>
        <w:keepNext w:val="0"/>
        <w:keepLines w:val="0"/>
        <w:pageBreakBefore w:val="0"/>
        <w:widowControl/>
        <w:kinsoku/>
        <w:wordWrap/>
        <w:overflowPunct/>
        <w:topLinePunct w:val="0"/>
        <w:autoSpaceDE/>
        <w:autoSpaceDN/>
        <w:bidi w:val="0"/>
        <w:adjustRightInd/>
        <w:snapToGrid/>
        <w:spacing w:line="560" w:lineRule="atLeast"/>
        <w:jc w:val="left"/>
        <w:textAlignment w:val="auto"/>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numPr>
          <w:ilvl w:val="0"/>
          <w:numId w:val="3"/>
        </w:numPr>
        <w:spacing w:line="560" w:lineRule="atLeast"/>
        <w:jc w:val="center"/>
        <w:rPr>
          <w:rFonts w:hint="default" w:ascii="仿宋_GB2312" w:hAnsi="仿宋_GB2312" w:eastAsia="仿宋_GB2312" w:cs="仿宋_GB2312"/>
          <w:b/>
          <w:sz w:val="52"/>
          <w:szCs w:val="52"/>
          <w:lang w:val="en-US" w:eastAsia="zh-CN"/>
        </w:rPr>
      </w:pPr>
      <w:r>
        <w:rPr>
          <w:rFonts w:hint="eastAsia" w:ascii="仿宋_GB2312" w:hAnsi="仿宋_GB2312" w:eastAsia="仿宋_GB2312" w:cs="仿宋_GB2312"/>
          <w:b/>
          <w:sz w:val="52"/>
          <w:szCs w:val="52"/>
          <w:lang w:val="en-US" w:eastAsia="zh-CN"/>
        </w:rPr>
        <w:t>沈阳市浑南区浑河站中心小学2021年度</w:t>
      </w:r>
      <w:bookmarkStart w:id="0" w:name="_GoBack"/>
      <w:bookmarkEnd w:id="0"/>
      <w:r>
        <w:rPr>
          <w:rFonts w:hint="eastAsia" w:ascii="仿宋_GB2312" w:hAnsi="仿宋_GB2312" w:eastAsia="仿宋_GB2312" w:cs="仿宋_GB2312"/>
          <w:b/>
          <w:sz w:val="52"/>
          <w:szCs w:val="52"/>
          <w:lang w:val="en-US" w:eastAsia="zh-CN"/>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15754D"/>
    <w:multiLevelType w:val="singleLevel"/>
    <w:tmpl w:val="C315754D"/>
    <w:lvl w:ilvl="0" w:tentative="0">
      <w:start w:val="3"/>
      <w:numFmt w:val="chineseCounting"/>
      <w:suff w:val="space"/>
      <w:lvlText w:val="第%1部分"/>
      <w:lvlJc w:val="left"/>
      <w:rPr>
        <w:rFonts w:hint="eastAsia"/>
      </w:rPr>
    </w:lvl>
  </w:abstractNum>
  <w:abstractNum w:abstractNumId="1">
    <w:nsid w:val="C8ED82F6"/>
    <w:multiLevelType w:val="singleLevel"/>
    <w:tmpl w:val="C8ED82F6"/>
    <w:lvl w:ilvl="0" w:tentative="0">
      <w:start w:val="4"/>
      <w:numFmt w:val="chineseCounting"/>
      <w:suff w:val="space"/>
      <w:lvlText w:val="第%1部分"/>
      <w:lvlJc w:val="left"/>
      <w:rPr>
        <w:rFonts w:hint="eastAsia"/>
      </w:rPr>
    </w:lvl>
  </w:abstractNum>
  <w:abstractNum w:abstractNumId="2">
    <w:nsid w:val="E9E08A24"/>
    <w:multiLevelType w:val="singleLevel"/>
    <w:tmpl w:val="E9E08A24"/>
    <w:lvl w:ilvl="0" w:tentative="0">
      <w:start w:val="3"/>
      <w:numFmt w:val="chineseCounting"/>
      <w:suff w:val="nothing"/>
      <w:lvlText w:val="（%1）"/>
      <w:lvlJc w:val="left"/>
      <w:rPr>
        <w:rFonts w:hint="eastAsia"/>
        <w:color w:val="auto"/>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9C4782E"/>
    <w:rsid w:val="0DE51158"/>
    <w:rsid w:val="0ECB7368"/>
    <w:rsid w:val="11612EA5"/>
    <w:rsid w:val="18CD4D57"/>
    <w:rsid w:val="1C635C29"/>
    <w:rsid w:val="2E4F6256"/>
    <w:rsid w:val="36230505"/>
    <w:rsid w:val="3D2A12D8"/>
    <w:rsid w:val="3E6415B0"/>
    <w:rsid w:val="3E93599A"/>
    <w:rsid w:val="54F6469B"/>
    <w:rsid w:val="5B697371"/>
    <w:rsid w:val="673C6F2C"/>
    <w:rsid w:val="724179B2"/>
    <w:rsid w:val="7D024843"/>
    <w:rsid w:val="7D6A08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 w:type="character" w:customStyle="1" w:styleId="10">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3927</Words>
  <Characters>4368</Characters>
  <Lines>37</Lines>
  <Paragraphs>10</Paragraphs>
  <TotalTime>1</TotalTime>
  <ScaleCrop>false</ScaleCrop>
  <LinksUpToDate>false</LinksUpToDate>
  <CharactersWithSpaces>4398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2023-06-26T02:51:55Z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8FAF5DE8F3FB4FEB9FD6DF42EBA93792_13</vt:lpwstr>
  </property>
</Properties>
</file>