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ind w:left="1566" w:hanging="1566" w:hangingChars="300"/>
        <w:rPr>
          <w:rFonts w:hint="default" w:ascii="宋体" w:hAnsi="宋体"/>
          <w:b/>
          <w:color w:val="FF0000"/>
          <w:sz w:val="52"/>
          <w:szCs w:val="52"/>
        </w:rPr>
      </w:pPr>
      <w:r>
        <w:rPr>
          <w:rFonts w:ascii="宋体" w:hAnsi="宋体"/>
          <w:b/>
          <w:sz w:val="52"/>
          <w:szCs w:val="52"/>
        </w:rPr>
        <w:t>沈阳市浑南区第一小学幼儿园  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黑体" w:eastAsia="黑体"/>
          <w:sz w:val="32"/>
        </w:rPr>
      </w:pPr>
      <w:r>
        <w:rPr>
          <w:rFonts w:ascii="黑体" w:eastAsia="黑体"/>
          <w:sz w:val="32"/>
        </w:rPr>
        <w:t>第一部分    沈阳市浑南区第一小学幼儿园概况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沈阳市浑南区第一小学幼儿园2021年决算情况说明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沈阳市浑南区第一小学幼儿园2021年决算报表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第一部分 沈阳市浑南区第一小学幼儿园概况</w:t>
      </w:r>
    </w:p>
    <w:p>
      <w:pPr>
        <w:pStyle w:val="6"/>
        <w:spacing w:line="560" w:lineRule="exact"/>
        <w:ind w:firstLine="800" w:firstLineChars="250"/>
        <w:rPr>
          <w:rFonts w:hint="default" w:ascii="黑体" w:eastAsia="黑体"/>
          <w:sz w:val="32"/>
        </w:rPr>
      </w:pPr>
      <w:r>
        <w:rPr>
          <w:rFonts w:ascii="黑体" w:eastAsia="黑体"/>
          <w:sz w:val="32"/>
        </w:rPr>
        <w:t>一、主要职责</w:t>
      </w:r>
    </w:p>
    <w:p>
      <w:pPr>
        <w:pStyle w:val="6"/>
        <w:spacing w:line="560" w:lineRule="exact"/>
        <w:ind w:firstLine="640"/>
        <w:rPr>
          <w:rFonts w:hint="default" w:ascii="仿宋_GB2312" w:eastAsia="仿宋_GB2312"/>
          <w:sz w:val="32"/>
        </w:rPr>
      </w:pPr>
      <w:r>
        <w:rPr>
          <w:rFonts w:ascii="仿宋_GB2312" w:eastAsia="仿宋_GB2312"/>
          <w:sz w:val="32"/>
        </w:rPr>
        <w:t>依法治教，依法办园。为社会提供高水平、高质量、高效率的学前教育服务，兴办一所高品质、现代化、创新型的幼儿园。为0—6岁学龄前儿童提供高质量的保育和教育服务。</w:t>
      </w:r>
    </w:p>
    <w:p>
      <w:pPr>
        <w:pStyle w:val="6"/>
        <w:spacing w:line="560" w:lineRule="exact"/>
        <w:ind w:firstLine="640"/>
        <w:rPr>
          <w:rFonts w:hint="default" w:ascii="仿宋_GB2312" w:eastAsia="仿宋_GB2312"/>
          <w:sz w:val="32"/>
        </w:rPr>
      </w:pPr>
    </w:p>
    <w:p>
      <w:pPr>
        <w:pStyle w:val="6"/>
        <w:spacing w:line="560" w:lineRule="exact"/>
        <w:ind w:firstLine="640"/>
        <w:rPr>
          <w:rFonts w:hint="default" w:ascii="仿宋_GB2312" w:hAnsi="仿宋_GB2312" w:eastAsia="仿宋_GB2312" w:cs="仿宋_GB2312"/>
          <w:b/>
          <w:bCs/>
          <w:color w:val="FF0000"/>
          <w:sz w:val="32"/>
          <w:szCs w:val="32"/>
        </w:rPr>
      </w:pPr>
      <w:r>
        <w:rPr>
          <w:rFonts w:ascii="黑体" w:eastAsia="黑体"/>
          <w:sz w:val="32"/>
        </w:rPr>
        <w:t>二、决算单位构成</w:t>
      </w:r>
    </w:p>
    <w:p>
      <w:pPr>
        <w:pStyle w:val="6"/>
        <w:spacing w:line="560" w:lineRule="exact"/>
        <w:ind w:firstLine="640"/>
        <w:rPr>
          <w:rFonts w:hint="default" w:ascii="仿宋_GB2312" w:eastAsia="仿宋_GB2312"/>
          <w:sz w:val="32"/>
          <w:szCs w:val="32"/>
        </w:rPr>
      </w:pPr>
      <w:r>
        <w:rPr>
          <w:rFonts w:ascii="仿宋_GB2312" w:eastAsia="仿宋_GB2312"/>
          <w:sz w:val="32"/>
          <w:szCs w:val="32"/>
        </w:rPr>
        <w:t>沈阳市浑南区第一小学幼儿园</w:t>
      </w:r>
      <w:r>
        <w:rPr>
          <w:rFonts w:ascii="仿宋_GB2312" w:eastAsia="仿宋_GB2312"/>
          <w:color w:val="000000" w:themeColor="text1"/>
          <w:sz w:val="32"/>
          <w:szCs w:val="32"/>
          <w14:textFill>
            <w14:solidFill>
              <w14:schemeClr w14:val="tx1"/>
            </w14:solidFill>
          </w14:textFill>
        </w:rPr>
        <w:t>是纳入浑南区教育局2021年决算编制范围的二级预算单位，本单位无下设机构。</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第二部分 沈阳市浑南区第一小学幼儿园2021年决算情况说明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bookmarkStart w:id="0" w:name="_GoBack"/>
      <w:bookmarkEnd w:id="0"/>
    </w:p>
    <w:p>
      <w:pPr>
        <w:spacing w:line="540" w:lineRule="exact"/>
        <w:ind w:firstLine="630" w:firstLineChars="196"/>
        <w:rPr>
          <w:rFonts w:hint="default" w:ascii="楷体_GB2312" w:eastAsia="楷体_GB2312"/>
          <w:b/>
          <w:sz w:val="32"/>
        </w:rPr>
      </w:pPr>
      <w:r>
        <w:rPr>
          <w:rFonts w:ascii="楷体_GB2312" w:eastAsia="楷体_GB2312"/>
          <w:b/>
          <w:sz w:val="32"/>
        </w:rPr>
        <w:t>（一）收入总计988.38万元，包括：</w:t>
      </w:r>
      <w:r>
        <w:rPr>
          <w:rFonts w:hint="default" w:ascii="楷体_GB2312" w:eastAsia="楷体_GB2312"/>
          <w:b/>
          <w:sz w:val="32"/>
        </w:rPr>
        <w:t xml:space="preserve"> </w:t>
      </w:r>
    </w:p>
    <w:p>
      <w:pPr>
        <w:pStyle w:val="6"/>
        <w:spacing w:line="560" w:lineRule="exact"/>
        <w:ind w:firstLine="660"/>
        <w:rPr>
          <w:rFonts w:hint="default" w:ascii="仿宋_GB2312" w:eastAsia="仿宋_GB2312"/>
          <w:sz w:val="32"/>
        </w:rPr>
      </w:pPr>
      <w:r>
        <w:rPr>
          <w:rFonts w:ascii="仿宋_GB2312" w:eastAsia="仿宋_GB2312"/>
          <w:sz w:val="32"/>
        </w:rPr>
        <w:t>1.财政拨款收入864.48万元，占收入总计的87.46%。其中：一般公共预算财政拨款收入864.48万元，政府性基金收入0万元，国有资本经营预算财政拨款收入0万元。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.事业收入123.81万元，占收入总计的12.53%。主要是幼儿园保育教育费收入。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.其他收入0.08万元，占收入总计的0.01%。主要是绩效工资收入。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4</w:t>
      </w:r>
      <w:r>
        <w:rPr>
          <w:rFonts w:ascii="仿宋_GB2312" w:eastAsia="仿宋_GB2312"/>
          <w:sz w:val="32"/>
        </w:rPr>
        <w:t>.上年结转和结余0万元。</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与上年相比，今年收入增加364.87万元，增长58.52%，主要原因：</w:t>
      </w:r>
      <w:r>
        <w:rPr>
          <w:rFonts w:ascii="黑体" w:eastAsia="黑体"/>
          <w:sz w:val="32"/>
        </w:rPr>
        <w:t>一是</w:t>
      </w:r>
      <w:r>
        <w:rPr>
          <w:rFonts w:ascii="仿宋_GB2312" w:eastAsia="仿宋_GB2312"/>
          <w:sz w:val="32"/>
        </w:rPr>
        <w:t>班级增加；</w:t>
      </w:r>
      <w:r>
        <w:rPr>
          <w:rFonts w:ascii="黑体" w:eastAsia="黑体"/>
          <w:sz w:val="32"/>
        </w:rPr>
        <w:t>二是</w:t>
      </w:r>
      <w:r>
        <w:rPr>
          <w:rFonts w:ascii="仿宋_GB2312" w:eastAsia="仿宋_GB2312"/>
          <w:sz w:val="32"/>
        </w:rPr>
        <w:t>幼儿人数增加。</w:t>
      </w:r>
    </w:p>
    <w:p>
      <w:pPr>
        <w:pStyle w:val="6"/>
        <w:spacing w:line="560" w:lineRule="exact"/>
        <w:ind w:firstLine="660"/>
        <w:rPr>
          <w:rFonts w:hint="default" w:ascii="黑体" w:hAnsi="黑体" w:eastAsia="黑体" w:cs="黑体"/>
          <w:b/>
          <w:color w:val="FF0000"/>
          <w:sz w:val="32"/>
          <w:szCs w:val="32"/>
        </w:rPr>
      </w:pPr>
      <w:r>
        <w:rPr>
          <w:rFonts w:ascii="楷体_GB2312" w:eastAsia="楷体_GB2312"/>
          <w:b/>
          <w:sz w:val="32"/>
        </w:rPr>
        <w:t>（二）支出总计988.38万元，包括：</w:t>
      </w:r>
    </w:p>
    <w:p>
      <w:pPr>
        <w:pStyle w:val="6"/>
        <w:spacing w:line="560" w:lineRule="exact"/>
        <w:ind w:firstLine="660"/>
        <w:rPr>
          <w:rFonts w:hint="default" w:ascii="黑体" w:hAnsi="黑体" w:eastAsia="黑体" w:cs="黑体"/>
          <w:b/>
          <w:bCs/>
          <w:color w:val="FF0000"/>
          <w:sz w:val="32"/>
          <w:szCs w:val="32"/>
        </w:rPr>
      </w:pPr>
      <w:r>
        <w:rPr>
          <w:rFonts w:ascii="仿宋_GB2312" w:eastAsia="仿宋_GB2312"/>
          <w:sz w:val="32"/>
        </w:rPr>
        <w:t xml:space="preserve"> 1.基本支出0万元，占支出总计的0%。主要是为保障机构正常运转、完成日常工作任务而发生的各项支出，其中：工资福利支出0万元，对个人和家庭的补助支出0万元，商品和服务支出0万元。</w:t>
      </w:r>
    </w:p>
    <w:p>
      <w:pPr>
        <w:pStyle w:val="6"/>
        <w:spacing w:line="560" w:lineRule="exact"/>
        <w:ind w:firstLine="660"/>
        <w:rPr>
          <w:rFonts w:hint="default" w:ascii="仿宋_GB2312" w:eastAsia="仿宋_GB2312"/>
          <w:sz w:val="32"/>
        </w:rPr>
      </w:pPr>
      <w:r>
        <w:rPr>
          <w:rFonts w:ascii="仿宋_GB2312" w:eastAsia="仿宋_GB2312"/>
          <w:sz w:val="32"/>
        </w:rPr>
        <w:t>2.项目支出988.38万元，占支出总计的100%。主要包括教育支出等业务支出。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与上年相比，今年支出增加364.87万元，增长58.52%，主要原因：</w:t>
      </w:r>
      <w:r>
        <w:rPr>
          <w:rFonts w:ascii="黑体" w:eastAsia="黑体"/>
          <w:sz w:val="32"/>
        </w:rPr>
        <w:t>一是</w:t>
      </w:r>
      <w:r>
        <w:rPr>
          <w:rFonts w:ascii="仿宋_GB2312" w:eastAsia="仿宋_GB2312"/>
          <w:sz w:val="32"/>
        </w:rPr>
        <w:t>班级增加；</w:t>
      </w:r>
      <w:r>
        <w:rPr>
          <w:rFonts w:ascii="黑体" w:eastAsia="黑体"/>
          <w:sz w:val="32"/>
        </w:rPr>
        <w:t>二是</w:t>
      </w:r>
      <w:r>
        <w:rPr>
          <w:rFonts w:ascii="仿宋_GB2312" w:eastAsia="仿宋_GB2312"/>
          <w:sz w:val="32"/>
        </w:rPr>
        <w:t>教师、幼儿人数增加。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pStyle w:val="6"/>
        <w:spacing w:line="560" w:lineRule="exact"/>
        <w:ind w:firstLine="640" w:firstLineChars="200"/>
        <w:rPr>
          <w:rFonts w:hint="eastAsia" w:ascii="仿宋_GB2312" w:hAnsi="仿宋_GB2312" w:eastAsia="仿宋_GB2312" w:cs="仿宋_GB2312"/>
          <w:b/>
          <w:sz w:val="32"/>
        </w:rPr>
      </w:pPr>
      <w:r>
        <w:rPr>
          <w:rFonts w:hint="eastAsia" w:ascii="仿宋_GB2312" w:hAnsi="仿宋_GB2312" w:eastAsia="仿宋_GB2312" w:cs="仿宋_GB2312"/>
          <w:bCs/>
          <w:sz w:val="32"/>
        </w:rPr>
        <w:t>2021年收支一致没有结余，与上年持平。</w:t>
      </w:r>
    </w:p>
    <w:p>
      <w:pPr>
        <w:pStyle w:val="6"/>
        <w:spacing w:line="560" w:lineRule="exact"/>
        <w:ind w:firstLine="660"/>
        <w:rPr>
          <w:rFonts w:hint="default" w:ascii="黑体" w:hAnsi="黑体" w:eastAsia="黑体"/>
          <w:b/>
          <w:bCs/>
          <w:color w:val="FF0000"/>
          <w:sz w:val="32"/>
          <w:szCs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2021年度财政拨款支出988.38万元，其中：基本支出0万元，项目支出988.38万元。与上年相比，财政拨款支出增加364.87万元，增长58.52%，主要原因：</w:t>
      </w:r>
      <w:r>
        <w:rPr>
          <w:rFonts w:ascii="黑体" w:eastAsia="黑体"/>
          <w:sz w:val="32"/>
        </w:rPr>
        <w:t>一是</w:t>
      </w:r>
      <w:r>
        <w:rPr>
          <w:rFonts w:ascii="仿宋_GB2312" w:eastAsia="仿宋_GB2312"/>
          <w:sz w:val="32"/>
        </w:rPr>
        <w:t>班级增加；</w:t>
      </w:r>
      <w:r>
        <w:rPr>
          <w:rFonts w:ascii="黑体" w:eastAsia="黑体"/>
          <w:sz w:val="32"/>
        </w:rPr>
        <w:t>二是</w:t>
      </w:r>
      <w:r>
        <w:rPr>
          <w:rFonts w:ascii="仿宋_GB2312" w:eastAsia="仿宋_GB2312"/>
          <w:sz w:val="32"/>
        </w:rPr>
        <w:t>教师、幼儿人数增加。</w:t>
      </w:r>
    </w:p>
    <w:p>
      <w:pPr>
        <w:pStyle w:val="6"/>
        <w:spacing w:line="560" w:lineRule="exact"/>
        <w:ind w:firstLine="660"/>
        <w:rPr>
          <w:rFonts w:hint="default" w:ascii="仿宋_GB2312" w:eastAsia="仿宋_GB2312"/>
          <w:sz w:val="32"/>
        </w:rPr>
      </w:pPr>
      <w:r>
        <w:rPr>
          <w:rFonts w:ascii="仿宋_GB2312" w:eastAsia="仿宋_GB2312"/>
          <w:sz w:val="32"/>
        </w:rPr>
        <w:t>与年初预算相比，2021年度财政拨款支出完成年初预算的100%，其中：基本支出完成年初预算的100%，项目支出完成年初预算的100%。</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2021年度一般公共预算财政拨款支出864.48万元，按支出功能分类科目分，包括：教育支出864.48万元，占100%。 1. 教育支出864.48万元，具体包括：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（1）普通教育737.02万元，主要是学前教育工资、劳务费等支出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w:t>
      </w:r>
      <w:r>
        <w:rPr>
          <w:rFonts w:hint="default" w:ascii="仿宋_GB2312" w:hAnsi="宋体" w:eastAsia="仿宋_GB2312"/>
          <w:sz w:val="32"/>
          <w:szCs w:val="32"/>
        </w:rPr>
        <w:t xml:space="preserve"> </w:t>
      </w:r>
      <w:r>
        <w:rPr>
          <w:rFonts w:ascii="仿宋_GB2312" w:hAnsi="宋体" w:eastAsia="仿宋_GB2312"/>
          <w:sz w:val="32"/>
          <w:szCs w:val="32"/>
        </w:rPr>
        <w:t>教育费附加安排的支出127.46万元，主要是劳务费等支出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40" w:lineRule="exact"/>
        <w:ind w:left="66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p>
    <w:p>
      <w:pPr>
        <w:spacing w:line="560" w:lineRule="exact"/>
        <w:ind w:firstLine="819" w:firstLineChars="256"/>
        <w:rPr>
          <w:rFonts w:hint="default" w:ascii="仿宋_GB2312" w:hAnsi="宋体" w:eastAsia="仿宋_GB2312"/>
          <w:sz w:val="32"/>
        </w:rPr>
      </w:pPr>
      <w:r>
        <w:rPr>
          <w:rFonts w:ascii="仿宋_GB2312" w:hAnsi="宋体" w:eastAsia="仿宋_GB2312"/>
          <w:sz w:val="32"/>
        </w:rPr>
        <w:t>本年未发生此项资金。</w:t>
      </w:r>
    </w:p>
    <w:p>
      <w:pPr>
        <w:spacing w:line="560" w:lineRule="exact"/>
        <w:ind w:firstLine="660"/>
        <w:rPr>
          <w:rFonts w:hint="default" w:ascii="黑体" w:hAnsi="黑体" w:eastAsia="黑体" w:cs="黑体"/>
          <w:b/>
          <w:color w:val="FF0000"/>
          <w:sz w:val="32"/>
          <w:szCs w:val="32"/>
        </w:rPr>
      </w:pPr>
      <w:r>
        <w:rPr>
          <w:rFonts w:ascii="楷体_GB2312" w:hAnsi="宋体" w:eastAsia="楷体_GB2312"/>
          <w:b/>
          <w:sz w:val="32"/>
          <w:szCs w:val="32"/>
        </w:rPr>
        <w:t>（四）国有资本经营预算财政拨款支出情况。</w:t>
      </w:r>
    </w:p>
    <w:p>
      <w:pPr>
        <w:spacing w:line="560" w:lineRule="exact"/>
        <w:ind w:firstLine="816" w:firstLineChars="255"/>
        <w:rPr>
          <w:rFonts w:hint="default" w:ascii="仿宋_GB2312" w:hAnsi="宋体" w:eastAsia="仿宋_GB2312"/>
          <w:sz w:val="32"/>
        </w:rPr>
      </w:pPr>
      <w:r>
        <w:rPr>
          <w:rFonts w:ascii="仿宋_GB2312" w:hAnsi="宋体" w:eastAsia="仿宋_GB2312"/>
          <w:sz w:val="32"/>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autoSpaceDN w:val="0"/>
        <w:spacing w:line="560" w:lineRule="exact"/>
        <w:ind w:firstLine="640"/>
        <w:rPr>
          <w:rFonts w:hint="default" w:ascii="仿宋_GB2312" w:eastAsia="仿宋_GB2312"/>
          <w:sz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2021年度一般公共预算财政拨款基本支出决算表为零，该单位没有在编人员，所有经费均是预算外收入解决。</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hAnsi="黑体" w:eastAsia="楷体_GB2312"/>
          <w:b/>
          <w:color w:val="FF0000"/>
          <w:sz w:val="32"/>
          <w:szCs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2021年度机关运行经费支出0万元，比上年持平，主要原因是沈阳市浑南区第一小学幼儿园属于事业单位，无机关运行经费。</w:t>
      </w:r>
    </w:p>
    <w:p>
      <w:pPr>
        <w:pStyle w:val="6"/>
        <w:spacing w:line="560" w:lineRule="exact"/>
        <w:ind w:firstLine="640"/>
        <w:rPr>
          <w:rFonts w:hint="default" w:ascii="黑体" w:hAnsi="黑体" w:eastAsia="黑体"/>
          <w:b/>
          <w:bCs/>
          <w:color w:val="FF0000"/>
          <w:sz w:val="32"/>
          <w:szCs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spacing w:line="560" w:lineRule="exact"/>
        <w:ind w:firstLine="640"/>
        <w:rPr>
          <w:rFonts w:hint="default" w:ascii="黑体" w:hAnsi="黑体" w:eastAsia="黑体"/>
          <w:b/>
          <w:bCs/>
          <w:color w:val="FF0000"/>
          <w:sz w:val="32"/>
          <w:szCs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widowControl/>
        <w:spacing w:line="540" w:lineRule="exact"/>
        <w:ind w:firstLine="640" w:firstLineChars="200"/>
        <w:jc w:val="left"/>
        <w:rPr>
          <w:rFonts w:hint="eastAsia" w:ascii="仿宋_GB2312" w:hAnsi="仿宋_GB2312" w:eastAsia="仿宋_GB2312" w:cs="仿宋_GB2312"/>
          <w:b/>
          <w:sz w:val="32"/>
        </w:rPr>
      </w:pPr>
      <w:r>
        <w:rPr>
          <w:rFonts w:hint="eastAsia" w:ascii="仿宋_GB2312" w:hAnsi="仿宋_GB2312" w:eastAsia="仿宋_GB2312" w:cs="仿宋_GB2312"/>
          <w:bCs/>
          <w:sz w:val="32"/>
          <w:szCs w:val="32"/>
        </w:rPr>
        <w:t>2021年不涉及民生项目和重点支出项目，因此本单位无绩效自评及部门评价。</w:t>
      </w:r>
    </w:p>
    <w:p>
      <w:pPr>
        <w:pStyle w:val="6"/>
        <w:spacing w:line="560" w:lineRule="exact"/>
        <w:rPr>
          <w:rFonts w:hint="eastAsia" w:ascii="仿宋_GB2312" w:hAnsi="仿宋_GB2312" w:eastAsia="仿宋_GB2312" w:cs="仿宋_GB2312"/>
          <w:kern w:val="0"/>
          <w:sz w:val="32"/>
          <w:szCs w:val="32"/>
        </w:rPr>
      </w:pPr>
    </w:p>
    <w:p>
      <w:pPr>
        <w:pStyle w:val="9"/>
        <w:autoSpaceDN w:val="0"/>
        <w:spacing w:line="560" w:lineRule="exact"/>
        <w:ind w:firstLine="2891" w:firstLineChars="8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第四部分沈阳市浑南区第一小学幼儿园2021年度决算表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43E6F"/>
    <w:rsid w:val="00060165"/>
    <w:rsid w:val="00094501"/>
    <w:rsid w:val="000A0C79"/>
    <w:rsid w:val="000B23AA"/>
    <w:rsid w:val="000B596F"/>
    <w:rsid w:val="000C3056"/>
    <w:rsid w:val="000D2842"/>
    <w:rsid w:val="00100607"/>
    <w:rsid w:val="00130EA0"/>
    <w:rsid w:val="0016301F"/>
    <w:rsid w:val="001D0B4A"/>
    <w:rsid w:val="0026042D"/>
    <w:rsid w:val="002A10AD"/>
    <w:rsid w:val="00310C09"/>
    <w:rsid w:val="00320394"/>
    <w:rsid w:val="00342E31"/>
    <w:rsid w:val="0038444A"/>
    <w:rsid w:val="00387684"/>
    <w:rsid w:val="00396CFA"/>
    <w:rsid w:val="00410A46"/>
    <w:rsid w:val="00416184"/>
    <w:rsid w:val="0044142C"/>
    <w:rsid w:val="00485722"/>
    <w:rsid w:val="004B36F6"/>
    <w:rsid w:val="004B798D"/>
    <w:rsid w:val="00505889"/>
    <w:rsid w:val="00536602"/>
    <w:rsid w:val="005812D3"/>
    <w:rsid w:val="005814A4"/>
    <w:rsid w:val="00590A8D"/>
    <w:rsid w:val="005C4DCE"/>
    <w:rsid w:val="005C5CA8"/>
    <w:rsid w:val="00621E81"/>
    <w:rsid w:val="00655036"/>
    <w:rsid w:val="006864D2"/>
    <w:rsid w:val="00720739"/>
    <w:rsid w:val="00753B9D"/>
    <w:rsid w:val="00756329"/>
    <w:rsid w:val="00783602"/>
    <w:rsid w:val="007F77B9"/>
    <w:rsid w:val="008040A1"/>
    <w:rsid w:val="00814C23"/>
    <w:rsid w:val="008602AA"/>
    <w:rsid w:val="00954778"/>
    <w:rsid w:val="00A17144"/>
    <w:rsid w:val="00A37B1F"/>
    <w:rsid w:val="00A5357A"/>
    <w:rsid w:val="00A57A14"/>
    <w:rsid w:val="00AA79C1"/>
    <w:rsid w:val="00AE4871"/>
    <w:rsid w:val="00B54181"/>
    <w:rsid w:val="00BB4876"/>
    <w:rsid w:val="00BC09C4"/>
    <w:rsid w:val="00BC4A5D"/>
    <w:rsid w:val="00BD0186"/>
    <w:rsid w:val="00CA66A5"/>
    <w:rsid w:val="00DA4609"/>
    <w:rsid w:val="00DC08D7"/>
    <w:rsid w:val="00DC3915"/>
    <w:rsid w:val="00E4305D"/>
    <w:rsid w:val="00E62F98"/>
    <w:rsid w:val="00F03BC2"/>
    <w:rsid w:val="00F16B2B"/>
    <w:rsid w:val="00F52A4C"/>
    <w:rsid w:val="00F67249"/>
    <w:rsid w:val="00F724E9"/>
    <w:rsid w:val="09C4782E"/>
    <w:rsid w:val="0ECB7368"/>
    <w:rsid w:val="0ED46B72"/>
    <w:rsid w:val="11612EA5"/>
    <w:rsid w:val="1C635C29"/>
    <w:rsid w:val="2E4F6256"/>
    <w:rsid w:val="36230505"/>
    <w:rsid w:val="54F6469B"/>
    <w:rsid w:val="5B697371"/>
    <w:rsid w:val="60D96178"/>
    <w:rsid w:val="673C6F2C"/>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3359</Words>
  <Characters>3647</Characters>
  <Lines>27</Lines>
  <Paragraphs>7</Paragraphs>
  <TotalTime>0</TotalTime>
  <ScaleCrop>false</ScaleCrop>
  <LinksUpToDate>false</LinksUpToDate>
  <CharactersWithSpaces>3681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初初</cp:lastModifiedBy>
  <cp:lastPrinted>2022-09-19T10:34:00Z</cp:lastPrinted>
  <dcterms:modified xsi:type="dcterms:W3CDTF">2023-09-01T09:11:07Z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