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浑南区疾病预防控制中心</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eastAsia="zh-CN"/>
        </w:rPr>
        <w:t>浑南区疾病预防控制中心</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eastAsia="zh-CN"/>
        </w:rPr>
        <w:t>浑南区疾病预防控制中心</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eastAsia="zh-CN"/>
        </w:rPr>
        <w:t>浑南区疾病预防控制中心</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ascii="黑体" w:eastAsia="黑体"/>
          <w:sz w:val="32"/>
        </w:rPr>
        <w:t xml:space="preserve"> </w:t>
      </w:r>
      <w:r>
        <w:rPr>
          <w:rFonts w:hint="eastAsia" w:ascii="黑体" w:eastAsia="黑体"/>
          <w:sz w:val="36"/>
          <w:szCs w:val="36"/>
          <w:lang w:eastAsia="zh-CN"/>
        </w:rPr>
        <w:t>浑南区疾病预防控制中心</w:t>
      </w:r>
      <w:r>
        <w:rPr>
          <w:b/>
          <w:sz w:val="36"/>
        </w:rPr>
        <w:t>概况</w:t>
      </w:r>
    </w:p>
    <w:p>
      <w:pPr>
        <w:pStyle w:val="6"/>
        <w:spacing w:line="560" w:lineRule="exact"/>
        <w:ind w:firstLine="640"/>
        <w:rPr>
          <w:rFonts w:hint="default" w:ascii="黑体" w:eastAsia="黑体"/>
          <w:sz w:val="32"/>
        </w:rPr>
      </w:pPr>
    </w:p>
    <w:p>
      <w:pPr>
        <w:pStyle w:val="6"/>
        <w:numPr>
          <w:ilvl w:val="0"/>
          <w:numId w:val="1"/>
        </w:numPr>
        <w:spacing w:line="560" w:lineRule="exact"/>
        <w:ind w:firstLine="640"/>
        <w:rPr>
          <w:rFonts w:hint="eastAsia" w:ascii="黑体" w:hAnsi="黑体" w:eastAsia="黑体" w:cs="黑体"/>
          <w:b w:val="0"/>
          <w:bCs w:val="0"/>
          <w:color w:val="auto"/>
          <w:sz w:val="32"/>
          <w:szCs w:val="32"/>
          <w:lang w:eastAsia="zh-CN"/>
        </w:rPr>
      </w:pPr>
      <w:r>
        <w:rPr>
          <w:rFonts w:ascii="黑体" w:eastAsia="黑体"/>
          <w:b w:val="0"/>
          <w:bCs w:val="0"/>
          <w:color w:val="auto"/>
          <w:sz w:val="32"/>
        </w:rPr>
        <w:t>主要职责</w:t>
      </w:r>
    </w:p>
    <w:p>
      <w:pPr>
        <w:keepNext w:val="0"/>
        <w:keepLines w:val="0"/>
        <w:widowControl/>
        <w:suppressLineNumbers w:val="0"/>
        <w:jc w:val="left"/>
        <w:rPr>
          <w:b w:val="0"/>
          <w:bCs w:val="0"/>
          <w:color w:val="auto"/>
        </w:rPr>
      </w:pPr>
      <w:r>
        <w:rPr>
          <w:rFonts w:hint="eastAsia" w:ascii="黑体" w:hAnsi="黑体" w:eastAsia="黑体" w:cs="黑体"/>
          <w:b w:val="0"/>
          <w:bCs w:val="0"/>
          <w:color w:val="auto"/>
          <w:sz w:val="32"/>
          <w:szCs w:val="32"/>
          <w:lang w:val="en-US" w:eastAsia="zh-CN"/>
        </w:rPr>
        <w:t xml:space="preserve"> </w:t>
      </w:r>
      <w:r>
        <w:rPr>
          <w:rFonts w:hint="eastAsia" w:ascii="黑体" w:hAnsi="宋体" w:eastAsia="黑体" w:cs="黑体"/>
          <w:b w:val="0"/>
          <w:bCs w:val="0"/>
          <w:color w:val="auto"/>
          <w:kern w:val="0"/>
          <w:sz w:val="31"/>
          <w:szCs w:val="31"/>
          <w:lang w:val="en-US" w:eastAsia="zh-CN" w:bidi="ar"/>
        </w:rPr>
        <w:t xml:space="preserve">第一条 </w:t>
      </w:r>
    </w:p>
    <w:p>
      <w:pPr>
        <w:keepNext w:val="0"/>
        <w:keepLines w:val="0"/>
        <w:widowControl/>
        <w:suppressLineNumbers w:val="0"/>
        <w:jc w:val="left"/>
        <w:rPr>
          <w:b w:val="0"/>
          <w:bCs w:val="0"/>
          <w:color w:val="auto"/>
        </w:rPr>
      </w:pPr>
      <w:r>
        <w:rPr>
          <w:rFonts w:hint="eastAsia" w:ascii="仿宋_GB2312" w:hAnsi="宋体" w:eastAsia="仿宋_GB2312" w:cs="仿宋_GB2312"/>
          <w:b w:val="0"/>
          <w:bCs w:val="0"/>
          <w:color w:val="auto"/>
          <w:kern w:val="0"/>
          <w:sz w:val="31"/>
          <w:szCs w:val="31"/>
          <w:lang w:val="en-US" w:eastAsia="zh-CN" w:bidi="ar"/>
        </w:rPr>
        <w:t xml:space="preserve">沈阳市浑南区疾病预防控制中心，机构规格相当于 </w:t>
      </w:r>
    </w:p>
    <w:p>
      <w:pPr>
        <w:keepNext w:val="0"/>
        <w:keepLines w:val="0"/>
        <w:widowControl/>
        <w:suppressLineNumbers w:val="0"/>
        <w:jc w:val="left"/>
        <w:rPr>
          <w:color w:val="auto"/>
        </w:rPr>
      </w:pPr>
      <w:r>
        <w:rPr>
          <w:rFonts w:hint="eastAsia" w:ascii="仿宋_GB2312" w:hAnsi="宋体" w:eastAsia="仿宋_GB2312" w:cs="仿宋_GB2312"/>
          <w:b w:val="0"/>
          <w:bCs w:val="0"/>
          <w:color w:val="auto"/>
          <w:kern w:val="0"/>
          <w:sz w:val="31"/>
          <w:szCs w:val="31"/>
          <w:lang w:val="en-US" w:eastAsia="zh-CN" w:bidi="ar"/>
        </w:rPr>
        <w:t>副处级，为沈阳市浑南区卫生健康局所属事业</w:t>
      </w:r>
      <w:r>
        <w:rPr>
          <w:rFonts w:hint="eastAsia" w:ascii="仿宋_GB2312" w:hAnsi="宋体" w:eastAsia="仿宋_GB2312" w:cs="仿宋_GB2312"/>
          <w:color w:val="auto"/>
          <w:kern w:val="0"/>
          <w:sz w:val="31"/>
          <w:szCs w:val="31"/>
          <w:lang w:val="en-US" w:eastAsia="zh-CN" w:bidi="ar"/>
        </w:rPr>
        <w:t xml:space="preserve">单位。 </w:t>
      </w:r>
    </w:p>
    <w:p>
      <w:pPr>
        <w:keepNext w:val="0"/>
        <w:keepLines w:val="0"/>
        <w:widowControl/>
        <w:suppressLineNumbers w:val="0"/>
        <w:jc w:val="left"/>
        <w:rPr>
          <w:color w:val="auto"/>
        </w:rPr>
      </w:pPr>
      <w:r>
        <w:rPr>
          <w:rFonts w:hint="eastAsia" w:ascii="黑体" w:hAnsi="宋体" w:eastAsia="黑体" w:cs="黑体"/>
          <w:color w:val="auto"/>
          <w:kern w:val="0"/>
          <w:sz w:val="31"/>
          <w:szCs w:val="31"/>
          <w:lang w:val="en-US" w:eastAsia="zh-CN" w:bidi="ar"/>
        </w:rPr>
        <w:t xml:space="preserve">第二条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区疾病预防控制中心的主要职责是：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（一）完成上级下达的疾病预防控制任务，负责辖区内疾病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预防控制具体工作的管理和落实，包括结核病防治、艾滋病防治、 精神病防治、地方病防治、慢性病防治及其他传染性疾病防治等 工作。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（二）负责辖区内基本公共卫生服务项目的实施与督导。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（三）负责辖区内免疫规划工作，疫苗使用管理及预防接种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副反应处置。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（四）负责辖区内突发公共卫生事件的监测调查与信息收集、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报告，落实具体控制措施。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（五）开展辖区内生活饮用水水质检测、公共场所环境监测、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托幼机构及医疗院所消毒监测。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（六）承担卫生行政部门委托的与卫生监督执法相关的检验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检测任务、配合食药监局等相关部门开展食物中毒检验。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（七）指导辖区内医疗卫生机构开展卫生防病工作，负责考 </w:t>
      </w:r>
    </w:p>
    <w:p>
      <w:pPr>
        <w:keepNext w:val="0"/>
        <w:keepLines w:val="0"/>
        <w:widowControl/>
        <w:suppressLineNumbers w:val="0"/>
        <w:jc w:val="left"/>
        <w:rPr>
          <w:rFonts w:hint="eastAsia" w:ascii="仿宋_GB2312" w:hAnsi="宋体" w:eastAsia="仿宋_GB2312" w:cs="仿宋_GB2312"/>
          <w:color w:val="auto"/>
          <w:kern w:val="0"/>
          <w:sz w:val="31"/>
          <w:szCs w:val="31"/>
          <w:lang w:val="en-US" w:eastAsia="zh-CN" w:bidi="ar"/>
        </w:rPr>
      </w:pPr>
      <w:r>
        <w:rPr>
          <w:rFonts w:hint="eastAsia" w:ascii="仿宋_GB2312" w:hAnsi="宋体" w:eastAsia="仿宋_GB2312" w:cs="仿宋_GB2312"/>
          <w:color w:val="auto"/>
          <w:kern w:val="0"/>
          <w:sz w:val="31"/>
          <w:szCs w:val="31"/>
          <w:lang w:val="en-US" w:eastAsia="zh-CN" w:bidi="ar"/>
        </w:rPr>
        <w:t>核和评价，对从事疾病预防控制相关工作的人员进行培训。</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（八）负责疫情和公共卫生健康危害因素监测、报告，指导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有关部门收集、报告疫情。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（九）开展卫生宣传教育与健康促进活动，普及卫生防病知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识。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（十）承担区卫生健康局交办的其他事项。 </w:t>
      </w:r>
    </w:p>
    <w:p>
      <w:pPr>
        <w:keepNext w:val="0"/>
        <w:keepLines w:val="0"/>
        <w:widowControl/>
        <w:suppressLineNumbers w:val="0"/>
        <w:jc w:val="left"/>
        <w:rPr>
          <w:color w:val="auto"/>
        </w:rPr>
      </w:pPr>
      <w:r>
        <w:rPr>
          <w:rFonts w:hint="eastAsia" w:ascii="黑体" w:hAnsi="宋体" w:eastAsia="黑体" w:cs="黑体"/>
          <w:color w:val="auto"/>
          <w:kern w:val="0"/>
          <w:sz w:val="31"/>
          <w:szCs w:val="31"/>
          <w:lang w:val="en-US" w:eastAsia="zh-CN" w:bidi="ar"/>
        </w:rPr>
        <w:t xml:space="preserve">第三条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区疾病预防控制中心设下列内设机构： </w:t>
      </w:r>
    </w:p>
    <w:p>
      <w:pPr>
        <w:keepNext w:val="0"/>
        <w:keepLines w:val="0"/>
        <w:widowControl/>
        <w:suppressLineNumbers w:val="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 xml:space="preserve">（一）综合管理部。负责本单位的综合服务管理职能，含党 </w:t>
      </w:r>
    </w:p>
    <w:p>
      <w:pPr>
        <w:keepNext w:val="0"/>
        <w:keepLines w:val="0"/>
        <w:widowControl/>
        <w:suppressLineNumbers w:val="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 xml:space="preserve">务、业务管理、档案管理、质量控制、行政后勤、人事劳资、固 定资产、财务管理。 </w:t>
      </w:r>
    </w:p>
    <w:p>
      <w:pPr>
        <w:keepNext w:val="0"/>
        <w:keepLines w:val="0"/>
        <w:widowControl/>
        <w:suppressLineNumbers w:val="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 xml:space="preserve">人员编制 17 名，部长 1 名。 </w:t>
      </w:r>
    </w:p>
    <w:p>
      <w:pPr>
        <w:keepNext w:val="0"/>
        <w:keepLines w:val="0"/>
        <w:widowControl/>
        <w:suppressLineNumbers w:val="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 xml:space="preserve">（二）业务管理部。参与突发公共卫生事件、急性传染病爆 </w:t>
      </w:r>
    </w:p>
    <w:p>
      <w:pPr>
        <w:keepNext w:val="0"/>
        <w:keepLines w:val="0"/>
        <w:widowControl/>
        <w:suppressLineNumbers w:val="0"/>
        <w:jc w:val="left"/>
        <w:rPr>
          <w:color w:val="auto"/>
        </w:rPr>
      </w:pPr>
      <w:r>
        <w:rPr>
          <w:rFonts w:hint="eastAsia" w:ascii="仿宋_GB2312" w:hAnsi="仿宋_GB2312" w:eastAsia="仿宋_GB2312" w:cs="仿宋_GB2312"/>
          <w:color w:val="auto"/>
          <w:kern w:val="0"/>
          <w:sz w:val="32"/>
          <w:szCs w:val="32"/>
          <w:lang w:val="en-US" w:eastAsia="zh-CN" w:bidi="ar"/>
        </w:rPr>
        <w:t>发等重大疫情、重大灾害</w:t>
      </w:r>
      <w:r>
        <w:rPr>
          <w:rFonts w:hint="eastAsia" w:ascii="仿宋_GB2312" w:hAnsi="宋体" w:eastAsia="仿宋_GB2312" w:cs="仿宋_GB2312"/>
          <w:color w:val="auto"/>
          <w:kern w:val="0"/>
          <w:sz w:val="31"/>
          <w:szCs w:val="31"/>
          <w:lang w:val="en-US" w:eastAsia="zh-CN" w:bidi="ar"/>
        </w:rPr>
        <w:t xml:space="preserve">紧急处置和控制；疫情分析管理；开展 各项传染病监测、分析、防控相关工作。负责实施艾滋病、性病的预防控制规划和措施、开展疫情分析、调查与疫情管理。参与艾滋病、性病重大爆发疫情的紧急处置和控制。实施地方病、寄生虫病、自然疫源性疾病的预防控制规划；开展预防控制和监测工作，负责碘缺乏病的监测。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承担辖区内疫苗管理、冷链管理；负责疑似预防接种异常反 </w:t>
      </w:r>
    </w:p>
    <w:p>
      <w:pPr>
        <w:keepNext w:val="0"/>
        <w:keepLines w:val="0"/>
        <w:widowControl/>
        <w:suppressLineNumbers w:val="0"/>
        <w:jc w:val="left"/>
        <w:rPr>
          <w:rFonts w:hint="eastAsia" w:ascii="仿宋_GB2312" w:hAnsi="宋体" w:eastAsia="仿宋_GB2312" w:cs="仿宋_GB2312"/>
          <w:color w:val="auto"/>
          <w:kern w:val="0"/>
          <w:sz w:val="31"/>
          <w:szCs w:val="31"/>
          <w:lang w:val="en-US" w:eastAsia="zh-CN" w:bidi="ar"/>
        </w:rPr>
      </w:pPr>
      <w:r>
        <w:rPr>
          <w:rFonts w:hint="eastAsia" w:ascii="仿宋_GB2312" w:hAnsi="宋体" w:eastAsia="仿宋_GB2312" w:cs="仿宋_GB2312"/>
          <w:color w:val="auto"/>
          <w:kern w:val="0"/>
          <w:sz w:val="31"/>
          <w:szCs w:val="31"/>
          <w:lang w:val="en-US" w:eastAsia="zh-CN" w:bidi="ar"/>
        </w:rPr>
        <w:t>应监测及处理；开展计划免疫相关疫情监测、报表、督导、信息化管理等工作；对辖区内预防接种相关人员进行上岗培训、辖区内托幼机构/小学的园(校)医进行验证培训，每年一次疾病专项培训等。</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承担肿瘤、生命统计、老年病、健康档案管理工作。承担辖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区内肿瘤及心脑血管疾病防治工作并建立防治网络；监测全区人口死因情况，获得年末年龄别人口数据及各部门出生数据；开展职业人群、儿童青少年及社区人群健康体重专项行动；指导辖区开展基本公共卫生服务项目高血压患者健康管理工作。 </w:t>
      </w:r>
    </w:p>
    <w:p>
      <w:pPr>
        <w:keepNext w:val="0"/>
        <w:keepLines w:val="0"/>
        <w:widowControl/>
        <w:suppressLineNumbers w:val="0"/>
        <w:ind w:firstLine="620" w:firstLineChars="200"/>
        <w:jc w:val="left"/>
        <w:rPr>
          <w:color w:val="auto"/>
        </w:rPr>
      </w:pPr>
      <w:r>
        <w:rPr>
          <w:rFonts w:hint="eastAsia" w:ascii="仿宋_GB2312" w:hAnsi="宋体" w:eastAsia="仿宋_GB2312" w:cs="仿宋_GB2312"/>
          <w:color w:val="auto"/>
          <w:kern w:val="0"/>
          <w:sz w:val="31"/>
          <w:szCs w:val="31"/>
          <w:lang w:val="en-US" w:eastAsia="zh-CN" w:bidi="ar"/>
        </w:rPr>
        <w:t xml:space="preserve">负责制订全区健康教育工作计划并组织实施。针对不同时期、不同人群开展健康教育、健康咨询、普及卫生防病知识，帮助公众提高自我保健水平与防护技能，减少疾病流行和突发事件造成的身心危害。指导基层开展健康教育与促进活动，对教育活动进行效果评估。负责学校卫生情况年报表、学生常见病及健康危害因素监测，收集辖区内所有学校相关信息，建立学校卫生档案；开展儿童青少年近视防控。 </w:t>
      </w:r>
    </w:p>
    <w:p>
      <w:pPr>
        <w:keepNext w:val="0"/>
        <w:keepLines w:val="0"/>
        <w:widowControl/>
        <w:suppressLineNumbers w:val="0"/>
        <w:ind w:firstLine="620" w:firstLineChars="200"/>
        <w:jc w:val="left"/>
        <w:rPr>
          <w:color w:val="auto"/>
        </w:rPr>
      </w:pPr>
      <w:r>
        <w:rPr>
          <w:rFonts w:hint="eastAsia" w:ascii="仿宋_GB2312" w:hAnsi="宋体" w:eastAsia="仿宋_GB2312" w:cs="仿宋_GB2312"/>
          <w:color w:val="auto"/>
          <w:kern w:val="0"/>
          <w:sz w:val="31"/>
          <w:szCs w:val="31"/>
          <w:lang w:val="en-US" w:eastAsia="zh-CN" w:bidi="ar"/>
        </w:rPr>
        <w:t xml:space="preserve">对辖区内重性精神病人管理、严重精神障碍管理与治疗项目工作的相关培训，并对其工作进行督导及绩效考核；开展定点医院的免费投药工作；指导全区康复站开展患者康复活动；负责康复站档案的建立、康复活动礼品的发放、特色手工艺品的制做与培训等。 </w:t>
      </w:r>
    </w:p>
    <w:p>
      <w:pPr>
        <w:keepNext w:val="0"/>
        <w:keepLines w:val="0"/>
        <w:widowControl/>
        <w:suppressLineNumbers w:val="0"/>
        <w:ind w:firstLine="310" w:firstLineChars="100"/>
        <w:jc w:val="left"/>
        <w:rPr>
          <w:color w:val="auto"/>
        </w:rPr>
      </w:pPr>
      <w:r>
        <w:rPr>
          <w:rFonts w:hint="eastAsia" w:ascii="仿宋_GB2312" w:hAnsi="宋体" w:eastAsia="仿宋_GB2312" w:cs="仿宋_GB2312"/>
          <w:color w:val="auto"/>
          <w:kern w:val="0"/>
          <w:sz w:val="31"/>
          <w:szCs w:val="31"/>
          <w:lang w:val="en-US" w:eastAsia="zh-CN" w:bidi="ar"/>
        </w:rPr>
        <w:t xml:space="preserve">对辖区结核病防治工作进行全程指导；制定本地区免费抗结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核药品的需求计划，提供免费的诊断治疗服务，规范患者用药、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治疗、转诊管理工作；对中断治疗的患者进行随访；开展患者及 其家属健康教育工作。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人员编制 50 名，部长 1 名。 </w:t>
      </w:r>
    </w:p>
    <w:p>
      <w:pPr>
        <w:keepNext w:val="0"/>
        <w:keepLines w:val="0"/>
        <w:widowControl/>
        <w:suppressLineNumbers w:val="0"/>
        <w:jc w:val="left"/>
        <w:rPr>
          <w:color w:val="auto"/>
        </w:rPr>
      </w:pPr>
      <w:r>
        <w:rPr>
          <w:rFonts w:hint="eastAsia" w:ascii="楷体_GB2312" w:hAnsi="楷体_GB2312" w:eastAsia="楷体_GB2312" w:cs="楷体_GB2312"/>
          <w:color w:val="auto"/>
          <w:kern w:val="0"/>
          <w:sz w:val="31"/>
          <w:szCs w:val="31"/>
          <w:lang w:val="en-US" w:eastAsia="zh-CN" w:bidi="ar"/>
        </w:rPr>
        <w:t>（三）</w:t>
      </w:r>
      <w:r>
        <w:rPr>
          <w:rFonts w:hint="eastAsia" w:ascii="仿宋_GB2312" w:hAnsi="仿宋_GB2312" w:eastAsia="仿宋_GB2312" w:cs="仿宋_GB2312"/>
          <w:color w:val="auto"/>
          <w:kern w:val="0"/>
          <w:sz w:val="31"/>
          <w:szCs w:val="31"/>
          <w:lang w:val="en-US" w:eastAsia="zh-CN" w:bidi="ar"/>
        </w:rPr>
        <w:t>监测检验中心。承担营养、</w:t>
      </w:r>
      <w:r>
        <w:rPr>
          <w:rFonts w:hint="eastAsia" w:ascii="仿宋_GB2312" w:hAnsi="宋体" w:eastAsia="仿宋_GB2312" w:cs="仿宋_GB2312"/>
          <w:color w:val="auto"/>
          <w:kern w:val="0"/>
          <w:sz w:val="31"/>
          <w:szCs w:val="31"/>
          <w:lang w:val="en-US" w:eastAsia="zh-CN" w:bidi="ar"/>
        </w:rPr>
        <w:t xml:space="preserve">食品、职业卫生、消毒消 </w:t>
      </w:r>
    </w:p>
    <w:p>
      <w:pPr>
        <w:keepNext w:val="0"/>
        <w:keepLines w:val="0"/>
        <w:widowControl/>
        <w:suppressLineNumbers w:val="0"/>
        <w:jc w:val="left"/>
        <w:rPr>
          <w:rFonts w:hint="eastAsia" w:ascii="仿宋_GB2312" w:hAnsi="宋体" w:eastAsia="仿宋_GB2312" w:cs="仿宋_GB2312"/>
          <w:color w:val="auto"/>
          <w:kern w:val="0"/>
          <w:sz w:val="31"/>
          <w:szCs w:val="31"/>
          <w:lang w:val="en-US" w:eastAsia="zh-CN" w:bidi="ar"/>
        </w:rPr>
      </w:pPr>
      <w:r>
        <w:rPr>
          <w:rFonts w:hint="eastAsia" w:ascii="仿宋_GB2312" w:hAnsi="宋体" w:eastAsia="仿宋_GB2312" w:cs="仿宋_GB2312"/>
          <w:color w:val="auto"/>
          <w:kern w:val="0"/>
          <w:sz w:val="31"/>
          <w:szCs w:val="31"/>
          <w:lang w:val="en-US" w:eastAsia="zh-CN" w:bidi="ar"/>
        </w:rPr>
        <w:t xml:space="preserve">杀工作。负责辖区饮水卫生、公共场所卫生、病媒生物密度监测 工作；负责全区医疗机构消毒效果与医源性感染因素的监测与技术指导、培训工作；负责辖区内食品安全风险监测工作。负责职业病与健康相关因素信息管理、危害因素监测、监督抽检委托检测、对基层业务工作指导与培训。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开展膳食指导，合理膳食宣传活动、个体膳食评估与合理膳食指导、组织辖区内相关工作人员开展数据与资料收集、整理和上报工作，汇总各项工作数据及资料，完成居民食物消费、食品安全相关知识调查；开展中国儿童与乳母营养健康监测。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检测工作内设微生物检验室、理化检验室、艾滋病筛查实验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室。包括常规检验微生物检测和理化检测；开展水质、食品、病源微生物检验；突发卫生应急事件采样与检测；盲样考核检测。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人员编制 30 名，主任 1 名。 </w:t>
      </w:r>
    </w:p>
    <w:p>
      <w:pPr>
        <w:keepNext w:val="0"/>
        <w:keepLines w:val="0"/>
        <w:widowControl/>
        <w:suppressLineNumbers w:val="0"/>
        <w:jc w:val="left"/>
        <w:rPr>
          <w:color w:val="auto"/>
        </w:rPr>
      </w:pPr>
      <w:r>
        <w:rPr>
          <w:rFonts w:hint="eastAsia" w:ascii="黑体" w:hAnsi="宋体" w:eastAsia="黑体" w:cs="黑体"/>
          <w:color w:val="auto"/>
          <w:kern w:val="0"/>
          <w:sz w:val="31"/>
          <w:szCs w:val="31"/>
          <w:lang w:val="en-US" w:eastAsia="zh-CN" w:bidi="ar"/>
        </w:rPr>
        <w:t xml:space="preserve">第四条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区疾病预防控制中心核定全额拨款事业编制 102 名。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 xml:space="preserve">核定主任 1 名，副主任 4 名；核定内设机构领导职数 3 名。 </w:t>
      </w:r>
    </w:p>
    <w:p>
      <w:pPr>
        <w:keepNext w:val="0"/>
        <w:keepLines w:val="0"/>
        <w:widowControl/>
        <w:suppressLineNumbers w:val="0"/>
        <w:jc w:val="left"/>
        <w:rPr>
          <w:color w:val="auto"/>
        </w:rPr>
      </w:pPr>
      <w:r>
        <w:rPr>
          <w:rFonts w:hint="eastAsia" w:ascii="黑体" w:hAnsi="宋体" w:eastAsia="黑体" w:cs="黑体"/>
          <w:color w:val="auto"/>
          <w:kern w:val="0"/>
          <w:sz w:val="31"/>
          <w:szCs w:val="31"/>
          <w:lang w:val="en-US" w:eastAsia="zh-CN" w:bidi="ar"/>
        </w:rPr>
        <w:t xml:space="preserve">第五条 </w:t>
      </w:r>
      <w:r>
        <w:rPr>
          <w:rFonts w:hint="eastAsia" w:ascii="仿宋_GB2312" w:hAnsi="宋体" w:eastAsia="仿宋_GB2312" w:cs="仿宋_GB2312"/>
          <w:color w:val="auto"/>
          <w:kern w:val="0"/>
          <w:sz w:val="31"/>
          <w:szCs w:val="31"/>
          <w:lang w:val="en-US" w:eastAsia="zh-CN" w:bidi="ar"/>
        </w:rPr>
        <w:t xml:space="preserve">本通知由中共沈阳市浑南区委机构编制委员会办公室负责解释，其调整由中共沈阳市浑南区委机构编制委员会办公 室按规定程序办理。请按有关规定到区事业单位登记管理机关办理相关手续。 </w:t>
      </w:r>
    </w:p>
    <w:p>
      <w:pPr>
        <w:keepNext w:val="0"/>
        <w:keepLines w:val="0"/>
        <w:widowControl/>
        <w:suppressLineNumbers w:val="0"/>
        <w:jc w:val="left"/>
        <w:rPr>
          <w:color w:val="auto"/>
        </w:rPr>
      </w:pPr>
      <w:r>
        <w:rPr>
          <w:rFonts w:hint="eastAsia" w:ascii="黑体" w:hAnsi="宋体" w:eastAsia="黑体" w:cs="黑体"/>
          <w:color w:val="auto"/>
          <w:kern w:val="0"/>
          <w:sz w:val="31"/>
          <w:szCs w:val="31"/>
          <w:lang w:val="en-US" w:eastAsia="zh-CN" w:bidi="ar"/>
        </w:rPr>
        <w:t xml:space="preserve">第六条 </w:t>
      </w:r>
    </w:p>
    <w:p>
      <w:pPr>
        <w:keepNext w:val="0"/>
        <w:keepLines w:val="0"/>
        <w:widowControl/>
        <w:suppressLineNumbers w:val="0"/>
        <w:jc w:val="left"/>
        <w:rPr>
          <w:color w:val="auto"/>
        </w:rPr>
      </w:pPr>
      <w:r>
        <w:rPr>
          <w:rFonts w:hint="eastAsia" w:ascii="仿宋_GB2312" w:hAnsi="宋体" w:eastAsia="仿宋_GB2312" w:cs="仿宋_GB2312"/>
          <w:color w:val="auto"/>
          <w:kern w:val="0"/>
          <w:sz w:val="31"/>
          <w:szCs w:val="31"/>
          <w:lang w:val="en-US" w:eastAsia="zh-CN" w:bidi="ar"/>
        </w:rPr>
        <w:t>本规定自 2020 年 10 月 29 日起施行。2020 年 2 月23 日区委编委印发的《沈阳市浑南区疾病预防控制中心主要职责、内设机构和人员编制规定》同时废止。</w:t>
      </w:r>
    </w:p>
    <w:p>
      <w:pPr>
        <w:pStyle w:val="6"/>
        <w:spacing w:line="560" w:lineRule="exact"/>
        <w:ind w:firstLine="640"/>
        <w:rPr>
          <w:rFonts w:ascii="黑体" w:eastAsia="黑体"/>
          <w:sz w:val="32"/>
        </w:rPr>
      </w:pPr>
      <w:r>
        <w:rPr>
          <w:rFonts w:ascii="黑体" w:eastAsia="黑体"/>
          <w:sz w:val="32"/>
        </w:rPr>
        <w:t>二、决算单位构成</w:t>
      </w:r>
    </w:p>
    <w:p>
      <w:pPr>
        <w:pStyle w:val="6"/>
        <w:spacing w:line="560" w:lineRule="exact"/>
        <w:ind w:firstLine="640"/>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rPr>
        <w:t>纳入</w:t>
      </w:r>
      <w:r>
        <w:rPr>
          <w:rFonts w:hint="eastAsia" w:ascii="黑体" w:hAnsi="黑体" w:eastAsia="黑体" w:cs="黑体"/>
          <w:b w:val="0"/>
          <w:bCs w:val="0"/>
          <w:color w:val="auto"/>
          <w:sz w:val="32"/>
          <w:szCs w:val="32"/>
          <w:lang w:eastAsia="zh-CN"/>
        </w:rPr>
        <w:t>本单位</w:t>
      </w:r>
      <w:r>
        <w:rPr>
          <w:rFonts w:hint="eastAsia" w:ascii="黑体" w:hAnsi="黑体" w:eastAsia="黑体" w:cs="黑体"/>
          <w:b w:val="0"/>
          <w:bCs w:val="0"/>
          <w:color w:val="auto"/>
          <w:sz w:val="32"/>
          <w:szCs w:val="32"/>
        </w:rPr>
        <w:t>20</w:t>
      </w:r>
      <w:r>
        <w:rPr>
          <w:rFonts w:hint="eastAsia" w:ascii="黑体" w:hAnsi="黑体" w:eastAsia="黑体" w:cs="黑体"/>
          <w:b w:val="0"/>
          <w:bCs w:val="0"/>
          <w:color w:val="auto"/>
          <w:sz w:val="32"/>
          <w:szCs w:val="32"/>
          <w:lang w:val="en-US" w:eastAsia="zh-CN"/>
        </w:rPr>
        <w:t>21</w:t>
      </w:r>
      <w:r>
        <w:rPr>
          <w:rFonts w:hint="eastAsia" w:ascii="黑体" w:hAnsi="黑体" w:eastAsia="黑体" w:cs="黑体"/>
          <w:b w:val="0"/>
          <w:bCs w:val="0"/>
          <w:color w:val="auto"/>
          <w:sz w:val="32"/>
          <w:szCs w:val="32"/>
        </w:rPr>
        <w:t>年</w:t>
      </w:r>
      <w:r>
        <w:rPr>
          <w:rFonts w:hint="eastAsia" w:ascii="黑体" w:hAnsi="黑体" w:eastAsia="黑体" w:cs="黑体"/>
          <w:b w:val="0"/>
          <w:bCs w:val="0"/>
          <w:color w:val="auto"/>
          <w:sz w:val="32"/>
          <w:szCs w:val="32"/>
          <w:lang w:eastAsia="zh-CN"/>
        </w:rPr>
        <w:t>决算</w:t>
      </w:r>
      <w:r>
        <w:rPr>
          <w:rFonts w:hint="eastAsia" w:ascii="黑体" w:hAnsi="黑体" w:eastAsia="黑体" w:cs="黑体"/>
          <w:b w:val="0"/>
          <w:bCs w:val="0"/>
          <w:color w:val="auto"/>
          <w:sz w:val="32"/>
          <w:szCs w:val="32"/>
        </w:rPr>
        <w:t>编制范围的是</w:t>
      </w:r>
      <w:r>
        <w:rPr>
          <w:rFonts w:hint="eastAsia" w:ascii="黑体" w:hAnsi="黑体" w:eastAsia="黑体" w:cs="黑体"/>
          <w:b w:val="0"/>
          <w:bCs w:val="0"/>
          <w:color w:val="auto"/>
          <w:sz w:val="32"/>
          <w:szCs w:val="32"/>
          <w:lang w:eastAsia="zh-CN"/>
        </w:rPr>
        <w:t>浑南区疾病预防控制中心</w:t>
      </w:r>
      <w:r>
        <w:rPr>
          <w:rFonts w:hint="eastAsia" w:ascii="黑体" w:hAnsi="黑体" w:eastAsia="黑体" w:cs="黑体"/>
          <w:b w:val="0"/>
          <w:bCs w:val="0"/>
          <w:color w:val="auto"/>
          <w:sz w:val="32"/>
          <w:szCs w:val="32"/>
        </w:rPr>
        <w:t>本级，本单位无下设机构</w:t>
      </w:r>
      <w:r>
        <w:rPr>
          <w:rFonts w:hint="eastAsia" w:ascii="黑体" w:hAnsi="黑体" w:eastAsia="黑体" w:cs="黑体"/>
          <w:b w:val="0"/>
          <w:bCs w:val="0"/>
          <w:color w:val="auto"/>
          <w:sz w:val="32"/>
          <w:szCs w:val="32"/>
          <w:lang w:eastAsia="zh-CN"/>
        </w:rPr>
        <w:t>。</w:t>
      </w:r>
    </w:p>
    <w:p>
      <w:pPr>
        <w:pStyle w:val="6"/>
        <w:spacing w:line="560" w:lineRule="exact"/>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浑南区疾病预防控制中心</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rPr>
        <w:t>7574.28</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4213.73</w:t>
      </w:r>
      <w:r>
        <w:rPr>
          <w:rFonts w:ascii="仿宋_GB2312" w:eastAsia="仿宋_GB2312"/>
          <w:sz w:val="32"/>
        </w:rPr>
        <w:t>万元，占收入总计的</w:t>
      </w:r>
      <w:r>
        <w:rPr>
          <w:rFonts w:hint="eastAsia" w:ascii="仿宋_GB2312" w:eastAsia="仿宋_GB2312"/>
          <w:sz w:val="32"/>
          <w:lang w:val="en-US" w:eastAsia="zh-CN"/>
        </w:rPr>
        <w:t>55</w:t>
      </w:r>
      <w:r>
        <w:rPr>
          <w:rFonts w:ascii="仿宋_GB2312" w:eastAsia="仿宋_GB2312"/>
          <w:sz w:val="32"/>
        </w:rPr>
        <w:t>%。其中：一般公共预算财政拨款收入</w:t>
      </w:r>
      <w:r>
        <w:rPr>
          <w:rFonts w:hint="eastAsia" w:ascii="仿宋_GB2312" w:eastAsia="仿宋_GB2312"/>
          <w:sz w:val="32"/>
          <w:lang w:val="en-US" w:eastAsia="zh-CN"/>
        </w:rPr>
        <w:t>4213.73</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w:t>
      </w:r>
      <w:r>
        <w:rPr>
          <w:rFonts w:hint="eastAsia" w:ascii="仿宋_GB2312" w:eastAsia="仿宋_GB2312"/>
          <w:sz w:val="32"/>
          <w:lang w:val="en-US" w:eastAsia="zh-CN"/>
        </w:rPr>
        <w:t>3129.58</w:t>
      </w:r>
      <w:r>
        <w:rPr>
          <w:rFonts w:ascii="仿宋_GB2312" w:eastAsia="仿宋_GB2312"/>
          <w:sz w:val="32"/>
        </w:rPr>
        <w:t>万元，占收入总计的</w:t>
      </w:r>
      <w:r>
        <w:rPr>
          <w:rFonts w:hint="eastAsia" w:ascii="仿宋_GB2312" w:eastAsia="仿宋_GB2312"/>
          <w:sz w:val="32"/>
          <w:lang w:val="en-US" w:eastAsia="zh-CN"/>
        </w:rPr>
        <w:t>42</w:t>
      </w:r>
      <w:r>
        <w:rPr>
          <w:rFonts w:ascii="仿宋_GB2312" w:eastAsia="仿宋_GB2312"/>
          <w:sz w:val="32"/>
        </w:rPr>
        <w:t>%。主要是</w:t>
      </w:r>
      <w:r>
        <w:rPr>
          <w:rFonts w:hint="eastAsia" w:ascii="仿宋_GB2312" w:eastAsia="仿宋_GB2312"/>
          <w:sz w:val="32"/>
          <w:lang w:eastAsia="zh-CN"/>
        </w:rPr>
        <w:t>计划免疫二类疫苗</w:t>
      </w:r>
      <w:r>
        <w:rPr>
          <w:rFonts w:ascii="仿宋_GB2312" w:eastAsia="仿宋_GB2312"/>
          <w:sz w:val="32"/>
        </w:rPr>
        <w:t>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eastAsia" w:ascii="仿宋_GB2312" w:eastAsia="仿宋_GB2312"/>
          <w:sz w:val="32"/>
          <w:lang w:val="en-US" w:eastAsia="zh-CN"/>
        </w:rPr>
        <w:t>230.97</w:t>
      </w:r>
      <w:r>
        <w:rPr>
          <w:rFonts w:ascii="仿宋_GB2312" w:eastAsia="仿宋_GB2312"/>
          <w:sz w:val="32"/>
        </w:rPr>
        <w:t>万元，占收入总计的</w:t>
      </w:r>
      <w:r>
        <w:rPr>
          <w:rFonts w:hint="eastAsia" w:ascii="仿宋_GB2312" w:eastAsia="仿宋_GB2312"/>
          <w:sz w:val="32"/>
          <w:lang w:val="en-US" w:eastAsia="zh-CN"/>
        </w:rPr>
        <w:t>3</w:t>
      </w:r>
      <w:r>
        <w:rPr>
          <w:rFonts w:ascii="仿宋_GB2312" w:eastAsia="仿宋_GB2312"/>
          <w:sz w:val="32"/>
        </w:rPr>
        <w:t>%。主要是</w:t>
      </w:r>
      <w:r>
        <w:rPr>
          <w:rFonts w:hint="eastAsia" w:ascii="仿宋_GB2312" w:eastAsia="仿宋_GB2312"/>
          <w:sz w:val="32"/>
          <w:lang w:eastAsia="zh-CN"/>
        </w:rPr>
        <w:t>上年结余的直达资金</w:t>
      </w:r>
      <w:r>
        <w:rPr>
          <w:rFonts w:ascii="仿宋_GB2312" w:eastAsia="仿宋_GB2312"/>
          <w:sz w:val="32"/>
        </w:rPr>
        <w:t>等。</w:t>
      </w:r>
    </w:p>
    <w:p>
      <w:pPr>
        <w:pStyle w:val="6"/>
        <w:spacing w:line="560" w:lineRule="exact"/>
        <w:ind w:firstLine="660"/>
        <w:rPr>
          <w:rFonts w:hint="eastAsia" w:ascii="仿宋_GB2312" w:hAnsi="仿宋_GB2312" w:eastAsia="仿宋_GB2312" w:cs="仿宋_GB2312"/>
          <w:sz w:val="32"/>
        </w:rPr>
      </w:pPr>
      <w:r>
        <w:rPr>
          <w:rFonts w:ascii="仿宋_GB2312" w:eastAsia="仿宋_GB2312"/>
          <w:sz w:val="32"/>
        </w:rPr>
        <w:t>与上年相比，今年收入增加</w:t>
      </w:r>
      <w:r>
        <w:rPr>
          <w:rFonts w:hint="eastAsia" w:ascii="仿宋_GB2312" w:eastAsia="仿宋_GB2312"/>
          <w:sz w:val="32"/>
          <w:lang w:val="en-US" w:eastAsia="zh-CN"/>
        </w:rPr>
        <w:t>5776.52</w:t>
      </w:r>
      <w:r>
        <w:rPr>
          <w:rFonts w:ascii="仿宋_GB2312" w:eastAsia="仿宋_GB2312"/>
          <w:sz w:val="32"/>
        </w:rPr>
        <w:t>万元，增长</w:t>
      </w:r>
      <w:r>
        <w:rPr>
          <w:rFonts w:hint="eastAsia" w:ascii="仿宋_GB2312" w:eastAsia="仿宋_GB2312"/>
          <w:sz w:val="32"/>
          <w:lang w:val="en-US" w:eastAsia="zh-CN"/>
        </w:rPr>
        <w:t>321</w:t>
      </w:r>
      <w:r>
        <w:rPr>
          <w:rFonts w:ascii="仿宋_GB2312" w:eastAsia="仿宋_GB2312"/>
          <w:sz w:val="32"/>
        </w:rPr>
        <w:t>%，</w:t>
      </w:r>
      <w:r>
        <w:rPr>
          <w:rFonts w:hint="eastAsia" w:ascii="仿宋_GB2312" w:hAnsi="仿宋_GB2312" w:eastAsia="仿宋_GB2312" w:cs="仿宋_GB2312"/>
          <w:sz w:val="32"/>
        </w:rPr>
        <w:t>主要原因：一是</w:t>
      </w:r>
      <w:r>
        <w:rPr>
          <w:rFonts w:hint="eastAsia" w:ascii="仿宋_GB2312" w:hAnsi="仿宋_GB2312" w:eastAsia="仿宋_GB2312" w:cs="仿宋_GB2312"/>
          <w:sz w:val="32"/>
          <w:lang w:eastAsia="zh-CN"/>
        </w:rPr>
        <w:t>财政拨款疫情防控收入增加</w:t>
      </w:r>
      <w:r>
        <w:rPr>
          <w:rFonts w:hint="eastAsia" w:ascii="仿宋_GB2312" w:hAnsi="仿宋_GB2312" w:eastAsia="仿宋_GB2312" w:cs="仿宋_GB2312"/>
          <w:sz w:val="32"/>
        </w:rPr>
        <w:t>；二是</w:t>
      </w:r>
      <w:r>
        <w:rPr>
          <w:rFonts w:hint="eastAsia" w:ascii="仿宋_GB2312" w:hAnsi="仿宋_GB2312" w:eastAsia="仿宋_GB2312" w:cs="仿宋_GB2312"/>
          <w:sz w:val="32"/>
          <w:lang w:eastAsia="zh-CN"/>
        </w:rPr>
        <w:t>其他收入计划免疫二类疫苗收入增加</w:t>
      </w:r>
      <w:r>
        <w:rPr>
          <w:rFonts w:hint="eastAsia" w:ascii="仿宋_GB2312" w:hAnsi="仿宋_GB2312" w:eastAsia="仿宋_GB2312" w:cs="仿宋_GB2312"/>
          <w:sz w:val="32"/>
        </w:rPr>
        <w:t>。</w:t>
      </w:r>
    </w:p>
    <w:p>
      <w:pPr>
        <w:pStyle w:val="6"/>
        <w:numPr>
          <w:ilvl w:val="0"/>
          <w:numId w:val="2"/>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7499.06</w:t>
      </w:r>
      <w:r>
        <w:rPr>
          <w:rFonts w:ascii="楷体_GB2312" w:eastAsia="楷体_GB2312"/>
          <w:b/>
          <w:sz w:val="32"/>
        </w:rPr>
        <w:t>万元，包括：</w:t>
      </w:r>
    </w:p>
    <w:p>
      <w:pPr>
        <w:pStyle w:val="6"/>
        <w:numPr>
          <w:ilvl w:val="0"/>
          <w:numId w:val="0"/>
        </w:numPr>
        <w:spacing w:line="560" w:lineRule="exact"/>
        <w:ind w:firstLine="640" w:firstLineChars="200"/>
        <w:rPr>
          <w:rFonts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1482.12</w:t>
      </w:r>
      <w:r>
        <w:rPr>
          <w:rFonts w:ascii="仿宋_GB2312" w:eastAsia="仿宋_GB2312"/>
          <w:sz w:val="32"/>
        </w:rPr>
        <w:t>万元，占支出总计的</w:t>
      </w:r>
      <w:r>
        <w:rPr>
          <w:rFonts w:hint="eastAsia" w:ascii="仿宋_GB2312" w:eastAsia="仿宋_GB2312"/>
          <w:sz w:val="32"/>
          <w:lang w:val="en-US" w:eastAsia="zh-CN"/>
        </w:rPr>
        <w:t>20</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1327.12</w:t>
      </w:r>
      <w:r>
        <w:rPr>
          <w:rFonts w:ascii="仿宋_GB2312" w:eastAsia="仿宋_GB2312"/>
          <w:sz w:val="32"/>
        </w:rPr>
        <w:t>万元，对个人和家庭的补助支出</w:t>
      </w:r>
      <w:r>
        <w:rPr>
          <w:rFonts w:hint="eastAsia" w:ascii="仿宋_GB2312" w:eastAsia="仿宋_GB2312"/>
          <w:sz w:val="32"/>
          <w:lang w:val="en-US" w:eastAsia="zh-CN"/>
        </w:rPr>
        <w:t>18.05</w:t>
      </w:r>
      <w:r>
        <w:rPr>
          <w:rFonts w:ascii="仿宋_GB2312" w:eastAsia="仿宋_GB2312"/>
          <w:sz w:val="32"/>
        </w:rPr>
        <w:t>万元，商品和服务支出</w:t>
      </w:r>
      <w:r>
        <w:rPr>
          <w:rFonts w:hint="eastAsia" w:ascii="仿宋_GB2312" w:eastAsia="仿宋_GB2312"/>
          <w:sz w:val="32"/>
          <w:lang w:val="en-US" w:eastAsia="zh-CN"/>
        </w:rPr>
        <w:t>136.96</w:t>
      </w:r>
      <w:r>
        <w:rPr>
          <w:rFonts w:ascii="仿宋_GB2312" w:eastAsia="仿宋_GB2312"/>
          <w:sz w:val="32"/>
        </w:rPr>
        <w:t>万元。</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6016.93</w:t>
      </w:r>
      <w:r>
        <w:rPr>
          <w:rFonts w:ascii="仿宋_GB2312" w:eastAsia="仿宋_GB2312"/>
          <w:sz w:val="32"/>
        </w:rPr>
        <w:t>万元，占支出总计的</w:t>
      </w:r>
      <w:r>
        <w:rPr>
          <w:rFonts w:hint="eastAsia" w:ascii="仿宋_GB2312" w:eastAsia="仿宋_GB2312"/>
          <w:sz w:val="32"/>
          <w:lang w:val="en-US" w:eastAsia="zh-CN"/>
        </w:rPr>
        <w:t>80</w:t>
      </w:r>
      <w:r>
        <w:rPr>
          <w:rFonts w:ascii="仿宋_GB2312" w:eastAsia="仿宋_GB2312"/>
          <w:sz w:val="32"/>
        </w:rPr>
        <w:t>%。主要包括</w:t>
      </w:r>
      <w:r>
        <w:rPr>
          <w:rFonts w:hint="eastAsia" w:ascii="仿宋_GB2312" w:eastAsia="仿宋_GB2312"/>
          <w:sz w:val="32"/>
          <w:lang w:eastAsia="zh-CN"/>
        </w:rPr>
        <w:t>疾病预防控制</w:t>
      </w:r>
      <w:r>
        <w:rPr>
          <w:rFonts w:ascii="仿宋_GB2312" w:eastAsia="仿宋_GB2312"/>
          <w:sz w:val="32"/>
        </w:rPr>
        <w:t>业务支出。</w:t>
      </w:r>
    </w:p>
    <w:p>
      <w:pPr>
        <w:pStyle w:val="6"/>
        <w:spacing w:line="560" w:lineRule="exact"/>
        <w:ind w:firstLine="660"/>
        <w:rPr>
          <w:rFonts w:hint="eastAsia" w:ascii="仿宋_GB2312" w:eastAsia="仿宋_GB2312"/>
          <w:sz w:val="32"/>
          <w:lang w:val="en-US" w:eastAsia="zh-CN"/>
        </w:rPr>
      </w:pPr>
      <w:r>
        <w:rPr>
          <w:rFonts w:ascii="仿宋_GB2312" w:eastAsia="仿宋_GB2312"/>
          <w:sz w:val="32"/>
        </w:rPr>
        <w:t>与上年相比，今年支出增加</w:t>
      </w:r>
      <w:r>
        <w:rPr>
          <w:rFonts w:hint="eastAsia" w:ascii="仿宋_GB2312" w:eastAsia="仿宋_GB2312"/>
          <w:sz w:val="32"/>
          <w:lang w:val="en-US" w:eastAsia="zh-CN"/>
        </w:rPr>
        <w:t>5994.52</w:t>
      </w:r>
      <w:r>
        <w:rPr>
          <w:rFonts w:ascii="仿宋_GB2312" w:eastAsia="仿宋_GB2312"/>
          <w:sz w:val="32"/>
        </w:rPr>
        <w:t>万元，增长</w:t>
      </w:r>
      <w:r>
        <w:rPr>
          <w:rFonts w:hint="eastAsia" w:ascii="仿宋_GB2312" w:eastAsia="仿宋_GB2312"/>
          <w:sz w:val="32"/>
          <w:lang w:val="en-US" w:eastAsia="zh-CN"/>
        </w:rPr>
        <w:t>398</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疫情支出增加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本单位</w:t>
      </w:r>
      <w:r>
        <w:rPr>
          <w:rFonts w:hint="eastAsia" w:ascii="仿宋_GB2312" w:eastAsia="仿宋_GB2312"/>
          <w:sz w:val="32"/>
          <w:lang w:val="en-US" w:eastAsia="zh-CN"/>
        </w:rPr>
        <w:t>2020年下半年成立，2020年数据为下半年数据而非全年数据。</w:t>
      </w:r>
    </w:p>
    <w:p>
      <w:pPr>
        <w:pStyle w:val="6"/>
        <w:spacing w:line="560" w:lineRule="exact"/>
        <w:ind w:left="8596" w:leftChars="3952" w:hanging="297" w:hangingChars="93"/>
        <w:rPr>
          <w:rFonts w:hint="default" w:ascii="楷体_GB2312" w:eastAsia="楷体_GB2312"/>
          <w:b/>
          <w:sz w:val="32"/>
        </w:rPr>
      </w:pPr>
      <w:r>
        <w:rPr>
          <w:rFonts w:hint="eastAsia" w:ascii="仿宋_GB2312" w:eastAsia="仿宋_GB2312"/>
          <w:sz w:val="32"/>
          <w:lang w:val="en-US" w:eastAsia="zh-CN"/>
        </w:rPr>
        <w:t xml:space="preserve">                                                                                                                                                                                                                                 </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75.22</w:t>
      </w:r>
      <w:r>
        <w:rPr>
          <w:rFonts w:ascii="楷体_GB2312" w:eastAsia="楷体_GB2312"/>
          <w:b/>
          <w:sz w:val="32"/>
        </w:rPr>
        <w:t>万元</w:t>
      </w:r>
    </w:p>
    <w:p>
      <w:pPr>
        <w:pStyle w:val="6"/>
        <w:spacing w:line="560" w:lineRule="exact"/>
        <w:ind w:firstLine="660"/>
        <w:rPr>
          <w:rFonts w:ascii="仿宋_GB2312" w:eastAsia="仿宋_GB2312"/>
          <w:sz w:val="32"/>
        </w:rPr>
      </w:pPr>
      <w:r>
        <w:rPr>
          <w:rFonts w:ascii="仿宋_GB2312" w:eastAsia="仿宋_GB2312"/>
          <w:sz w:val="32"/>
        </w:rPr>
        <w:t>主要是</w:t>
      </w:r>
      <w:r>
        <w:rPr>
          <w:rFonts w:hint="eastAsia" w:ascii="仿宋_GB2312" w:eastAsia="仿宋_GB2312"/>
          <w:sz w:val="32"/>
          <w:lang w:eastAsia="zh-CN"/>
        </w:rPr>
        <w:t>上级直达资金</w:t>
      </w:r>
      <w:r>
        <w:rPr>
          <w:rFonts w:ascii="仿宋_GB2312" w:eastAsia="仿宋_GB2312"/>
          <w:sz w:val="32"/>
        </w:rPr>
        <w:t>原因形成的结余。与上年相比，今年结转结余减少</w:t>
      </w:r>
      <w:r>
        <w:rPr>
          <w:rFonts w:hint="eastAsia" w:ascii="仿宋_GB2312" w:eastAsia="仿宋_GB2312"/>
          <w:sz w:val="32"/>
          <w:lang w:val="en-US" w:eastAsia="zh-CN"/>
        </w:rPr>
        <w:t>218</w:t>
      </w:r>
      <w:r>
        <w:rPr>
          <w:rFonts w:ascii="仿宋_GB2312" w:eastAsia="仿宋_GB2312"/>
          <w:sz w:val="32"/>
        </w:rPr>
        <w:t>万元，降低</w:t>
      </w:r>
      <w:r>
        <w:rPr>
          <w:rFonts w:hint="eastAsia" w:ascii="仿宋_GB2312" w:eastAsia="仿宋_GB2312"/>
          <w:sz w:val="32"/>
          <w:lang w:val="en-US" w:eastAsia="zh-CN"/>
        </w:rPr>
        <w:t>74</w:t>
      </w:r>
      <w:r>
        <w:rPr>
          <w:rFonts w:ascii="仿宋_GB2312" w:eastAsia="仿宋_GB2312"/>
          <w:sz w:val="32"/>
        </w:rPr>
        <w:t>%，主要原因：</w:t>
      </w:r>
      <w:r>
        <w:rPr>
          <w:rFonts w:hint="eastAsia" w:ascii="仿宋_GB2312" w:eastAsia="仿宋_GB2312"/>
          <w:sz w:val="32"/>
          <w:lang w:eastAsia="zh-CN"/>
        </w:rPr>
        <w:t>上年部分结余已使用</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7499.06</w:t>
      </w:r>
      <w:r>
        <w:rPr>
          <w:rFonts w:ascii="仿宋_GB2312" w:eastAsia="仿宋_GB2312"/>
          <w:sz w:val="32"/>
        </w:rPr>
        <w:t>万元，其中：基本支出</w:t>
      </w:r>
      <w:r>
        <w:rPr>
          <w:rFonts w:hint="eastAsia" w:ascii="仿宋_GB2312" w:eastAsia="仿宋_GB2312"/>
          <w:sz w:val="32"/>
          <w:lang w:val="en-US" w:eastAsia="zh-CN"/>
        </w:rPr>
        <w:t>1482.12</w:t>
      </w:r>
      <w:r>
        <w:rPr>
          <w:rFonts w:ascii="仿宋_GB2312" w:eastAsia="仿宋_GB2312"/>
          <w:sz w:val="32"/>
        </w:rPr>
        <w:t>万元，项目支出</w:t>
      </w:r>
      <w:r>
        <w:rPr>
          <w:rFonts w:hint="eastAsia" w:ascii="仿宋_GB2312" w:eastAsia="仿宋_GB2312"/>
          <w:sz w:val="32"/>
          <w:lang w:val="en-US" w:eastAsia="zh-CN"/>
        </w:rPr>
        <w:t>6016.93</w:t>
      </w:r>
      <w:r>
        <w:rPr>
          <w:rFonts w:ascii="仿宋_GB2312" w:eastAsia="仿宋_GB2312"/>
          <w:sz w:val="32"/>
        </w:rPr>
        <w:t>万元。与上年相比，财政拨款支出增加</w:t>
      </w:r>
      <w:r>
        <w:rPr>
          <w:rFonts w:hint="eastAsia" w:ascii="仿宋_GB2312" w:eastAsia="仿宋_GB2312"/>
          <w:sz w:val="32"/>
          <w:lang w:val="en-US" w:eastAsia="zh-CN"/>
        </w:rPr>
        <w:t>5994.52</w:t>
      </w:r>
      <w:r>
        <w:rPr>
          <w:rFonts w:ascii="仿宋_GB2312" w:eastAsia="仿宋_GB2312"/>
          <w:sz w:val="32"/>
        </w:rPr>
        <w:t>万元，增长</w:t>
      </w:r>
      <w:r>
        <w:rPr>
          <w:rFonts w:hint="eastAsia" w:ascii="仿宋_GB2312" w:eastAsia="仿宋_GB2312"/>
          <w:sz w:val="32"/>
          <w:lang w:val="en-US" w:eastAsia="zh-CN"/>
        </w:rPr>
        <w:t>398</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疫情支出增加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本单位</w:t>
      </w:r>
      <w:r>
        <w:rPr>
          <w:rFonts w:hint="eastAsia" w:ascii="仿宋_GB2312" w:eastAsia="仿宋_GB2312"/>
          <w:sz w:val="32"/>
          <w:lang w:val="en-US" w:eastAsia="zh-CN"/>
        </w:rPr>
        <w:t>2020年下半年成立，2020年数据为下半年数据而非全年数据。</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100</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pPr>
        <w:pStyle w:val="6"/>
        <w:spacing w:line="560" w:lineRule="exact"/>
        <w:ind w:firstLine="660"/>
        <w:rPr>
          <w:rFonts w:ascii="楷体_GB2312" w:eastAsia="楷体_GB2312"/>
          <w:b/>
          <w:sz w:val="32"/>
        </w:rPr>
      </w:pPr>
      <w:r>
        <w:rPr>
          <w:rFonts w:hint="eastAsia" w:ascii="楷体_GB2312" w:eastAsia="楷体_GB2312"/>
          <w:b/>
          <w:sz w:val="32"/>
          <w:lang w:eastAsia="zh-CN"/>
        </w:rPr>
        <w:t>（二）</w:t>
      </w:r>
      <w:r>
        <w:rPr>
          <w:rFonts w:ascii="楷体_GB2312" w:eastAsia="楷体_GB2312"/>
          <w:b/>
          <w:sz w:val="32"/>
        </w:rPr>
        <w:t>一般公共预算财政拨款支出情况。</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2021年度一般公共预算财政拨款支出</w:t>
      </w:r>
      <w:r>
        <w:rPr>
          <w:rFonts w:hint="eastAsia" w:ascii="仿宋_GB2312" w:hAnsi="仿宋_GB2312" w:eastAsia="仿宋_GB2312" w:cs="仿宋_GB2312"/>
          <w:b w:val="0"/>
          <w:bCs/>
          <w:sz w:val="32"/>
          <w:lang w:val="en-US" w:eastAsia="zh-CN"/>
        </w:rPr>
        <w:t>4362.25</w:t>
      </w:r>
      <w:r>
        <w:rPr>
          <w:rFonts w:hint="eastAsia" w:ascii="仿宋_GB2312" w:hAnsi="仿宋_GB2312" w:eastAsia="仿宋_GB2312" w:cs="仿宋_GB2312"/>
          <w:b w:val="0"/>
          <w:bCs/>
          <w:sz w:val="32"/>
        </w:rPr>
        <w:t>万元，按支出功能分类科目分，包括：社会保障和就业支出</w:t>
      </w:r>
      <w:r>
        <w:rPr>
          <w:rFonts w:hint="eastAsia" w:ascii="仿宋_GB2312" w:hAnsi="仿宋_GB2312" w:eastAsia="仿宋_GB2312" w:cs="仿宋_GB2312"/>
          <w:b w:val="0"/>
          <w:bCs/>
          <w:sz w:val="32"/>
          <w:lang w:val="en-US" w:eastAsia="zh-CN"/>
        </w:rPr>
        <w:t>134.97</w:t>
      </w:r>
      <w:r>
        <w:rPr>
          <w:rFonts w:hint="eastAsia" w:ascii="仿宋_GB2312" w:hAnsi="仿宋_GB2312" w:eastAsia="仿宋_GB2312" w:cs="仿宋_GB2312"/>
          <w:b w:val="0"/>
          <w:bCs/>
          <w:sz w:val="32"/>
        </w:rPr>
        <w:t>万元，占</w:t>
      </w:r>
      <w:r>
        <w:rPr>
          <w:rFonts w:hint="eastAsia" w:ascii="仿宋_GB2312" w:hAnsi="仿宋_GB2312" w:eastAsia="仿宋_GB2312" w:cs="仿宋_GB2312"/>
          <w:b w:val="0"/>
          <w:bCs/>
          <w:sz w:val="32"/>
          <w:lang w:val="en-US" w:eastAsia="zh-CN"/>
        </w:rPr>
        <w:t>3</w:t>
      </w:r>
      <w:r>
        <w:rPr>
          <w:rFonts w:hint="eastAsia" w:ascii="仿宋_GB2312" w:hAnsi="仿宋_GB2312" w:eastAsia="仿宋_GB2312" w:cs="仿宋_GB2312"/>
          <w:b w:val="0"/>
          <w:bCs/>
          <w:sz w:val="32"/>
        </w:rPr>
        <w:t>%。卫生健康支出</w:t>
      </w:r>
      <w:r>
        <w:rPr>
          <w:rFonts w:hint="eastAsia" w:ascii="仿宋_GB2312" w:hAnsi="仿宋_GB2312" w:eastAsia="仿宋_GB2312" w:cs="仿宋_GB2312"/>
          <w:b w:val="0"/>
          <w:bCs/>
          <w:sz w:val="32"/>
          <w:lang w:val="en-US" w:eastAsia="zh-CN"/>
        </w:rPr>
        <w:t>3973.19</w:t>
      </w:r>
      <w:r>
        <w:rPr>
          <w:rFonts w:hint="eastAsia" w:ascii="仿宋_GB2312" w:hAnsi="仿宋_GB2312" w:eastAsia="仿宋_GB2312" w:cs="仿宋_GB2312"/>
          <w:b w:val="0"/>
          <w:bCs/>
          <w:sz w:val="32"/>
        </w:rPr>
        <w:t>万元</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rPr>
        <w:t>占</w:t>
      </w:r>
      <w:r>
        <w:rPr>
          <w:rFonts w:hint="eastAsia" w:ascii="仿宋_GB2312" w:hAnsi="仿宋_GB2312" w:eastAsia="仿宋_GB2312" w:cs="仿宋_GB2312"/>
          <w:b w:val="0"/>
          <w:bCs/>
          <w:sz w:val="32"/>
          <w:lang w:val="en-US" w:eastAsia="zh-CN"/>
        </w:rPr>
        <w:t>91</w:t>
      </w:r>
      <w:r>
        <w:rPr>
          <w:rFonts w:hint="eastAsia" w:ascii="仿宋_GB2312" w:hAnsi="仿宋_GB2312" w:eastAsia="仿宋_GB2312" w:cs="仿宋_GB2312"/>
          <w:b w:val="0"/>
          <w:bCs/>
          <w:sz w:val="32"/>
        </w:rPr>
        <w:t>%；住房保障支出</w:t>
      </w:r>
      <w:r>
        <w:rPr>
          <w:rFonts w:hint="eastAsia" w:ascii="仿宋_GB2312" w:hAnsi="仿宋_GB2312" w:eastAsia="仿宋_GB2312" w:cs="仿宋_GB2312"/>
          <w:b w:val="0"/>
          <w:bCs/>
          <w:sz w:val="32"/>
          <w:lang w:val="en-US" w:eastAsia="zh-CN"/>
        </w:rPr>
        <w:t>216.64</w:t>
      </w:r>
      <w:r>
        <w:rPr>
          <w:rFonts w:hint="eastAsia" w:ascii="仿宋_GB2312" w:hAnsi="仿宋_GB2312" w:eastAsia="仿宋_GB2312" w:cs="仿宋_GB2312"/>
          <w:b w:val="0"/>
          <w:bCs/>
          <w:sz w:val="32"/>
        </w:rPr>
        <w:t>万元</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rPr>
        <w:t>占</w:t>
      </w:r>
      <w:r>
        <w:rPr>
          <w:rFonts w:hint="eastAsia" w:ascii="仿宋_GB2312" w:hAnsi="仿宋_GB2312" w:eastAsia="仿宋_GB2312" w:cs="仿宋_GB2312"/>
          <w:b w:val="0"/>
          <w:bCs/>
          <w:sz w:val="32"/>
          <w:lang w:val="en-US" w:eastAsia="zh-CN"/>
        </w:rPr>
        <w:t>5</w:t>
      </w:r>
      <w:r>
        <w:rPr>
          <w:rFonts w:hint="eastAsia" w:ascii="仿宋_GB2312" w:hAnsi="仿宋_GB2312" w:eastAsia="仿宋_GB2312" w:cs="仿宋_GB2312"/>
          <w:b w:val="0"/>
          <w:bCs/>
          <w:sz w:val="32"/>
        </w:rPr>
        <w:t>%</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lang w:val="en-US" w:eastAsia="zh-CN"/>
        </w:rPr>
        <w:t>灾害防治及应急管理37.46万元，</w:t>
      </w:r>
      <w:r>
        <w:rPr>
          <w:rFonts w:hint="eastAsia" w:ascii="仿宋_GB2312" w:hAnsi="仿宋_GB2312" w:eastAsia="仿宋_GB2312" w:cs="仿宋_GB2312"/>
          <w:b w:val="0"/>
          <w:bCs/>
          <w:sz w:val="32"/>
        </w:rPr>
        <w:t>占</w:t>
      </w:r>
      <w:r>
        <w:rPr>
          <w:rFonts w:hint="eastAsia" w:ascii="仿宋_GB2312" w:hAnsi="仿宋_GB2312" w:eastAsia="仿宋_GB2312" w:cs="仿宋_GB2312"/>
          <w:b w:val="0"/>
          <w:bCs/>
          <w:sz w:val="32"/>
          <w:lang w:val="en-US" w:eastAsia="zh-CN"/>
        </w:rPr>
        <w:t>,1</w:t>
      </w:r>
      <w:r>
        <w:rPr>
          <w:rFonts w:hint="eastAsia" w:ascii="仿宋_GB2312" w:hAnsi="仿宋_GB2312" w:eastAsia="仿宋_GB2312" w:cs="仿宋_GB2312"/>
          <w:b w:val="0"/>
          <w:bCs/>
          <w:sz w:val="32"/>
        </w:rPr>
        <w:t>%</w:t>
      </w:r>
      <w:r>
        <w:rPr>
          <w:rFonts w:hint="eastAsia" w:ascii="仿宋_GB2312" w:hAnsi="仿宋_GB2312" w:eastAsia="仿宋_GB2312" w:cs="仿宋_GB2312"/>
          <w:b w:val="0"/>
          <w:bCs/>
          <w:sz w:val="32"/>
          <w:lang w:eastAsia="zh-CN"/>
        </w:rPr>
        <w:t>。</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1.社会保障和就业支出</w:t>
      </w:r>
      <w:r>
        <w:rPr>
          <w:rFonts w:hint="eastAsia" w:ascii="仿宋_GB2312" w:hAnsi="仿宋_GB2312" w:eastAsia="仿宋_GB2312" w:cs="仿宋_GB2312"/>
          <w:b w:val="0"/>
          <w:bCs/>
          <w:sz w:val="32"/>
          <w:lang w:val="en-US" w:eastAsia="zh-CN"/>
        </w:rPr>
        <w:t>134.97</w:t>
      </w:r>
      <w:r>
        <w:rPr>
          <w:rFonts w:hint="eastAsia" w:ascii="仿宋_GB2312" w:hAnsi="仿宋_GB2312" w:eastAsia="仿宋_GB2312" w:cs="仿宋_GB2312"/>
          <w:b w:val="0"/>
          <w:bCs/>
          <w:sz w:val="32"/>
        </w:rPr>
        <w:t>万元，具体包括：</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社会保障和就业支出</w:t>
      </w:r>
      <w:r>
        <w:rPr>
          <w:rFonts w:hint="eastAsia" w:ascii="仿宋_GB2312" w:hAnsi="仿宋_GB2312" w:eastAsia="仿宋_GB2312" w:cs="仿宋_GB2312"/>
          <w:b w:val="0"/>
          <w:bCs/>
          <w:sz w:val="32"/>
          <w:lang w:val="en-US" w:eastAsia="zh-CN"/>
        </w:rPr>
        <w:t>134.97</w:t>
      </w:r>
      <w:r>
        <w:rPr>
          <w:rFonts w:hint="eastAsia" w:ascii="仿宋_GB2312" w:hAnsi="仿宋_GB2312" w:eastAsia="仿宋_GB2312" w:cs="仿宋_GB2312"/>
          <w:b w:val="0"/>
          <w:bCs/>
          <w:sz w:val="32"/>
        </w:rPr>
        <w:t>万元，主要是养老和职业年金支出，完成年初预算的100%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hAnsi="仿宋_GB2312" w:eastAsia="仿宋_GB2312" w:cs="仿宋_GB2312"/>
          <w:b w:val="0"/>
          <w:bCs/>
          <w:sz w:val="32"/>
        </w:rPr>
        <w:t>。</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2.卫生健康支出</w:t>
      </w:r>
      <w:r>
        <w:rPr>
          <w:rFonts w:hint="eastAsia" w:ascii="仿宋_GB2312" w:hAnsi="仿宋_GB2312" w:eastAsia="仿宋_GB2312" w:cs="仿宋_GB2312"/>
          <w:b w:val="0"/>
          <w:bCs/>
          <w:sz w:val="32"/>
          <w:lang w:val="en-US" w:eastAsia="zh-CN"/>
        </w:rPr>
        <w:t>3973.19</w:t>
      </w:r>
      <w:r>
        <w:rPr>
          <w:rFonts w:hint="eastAsia" w:ascii="仿宋_GB2312" w:hAnsi="仿宋_GB2312" w:eastAsia="仿宋_GB2312" w:cs="仿宋_GB2312"/>
          <w:b w:val="0"/>
          <w:bCs/>
          <w:sz w:val="32"/>
        </w:rPr>
        <w:t>万元，具体包括：</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卫生健康支出</w:t>
      </w:r>
      <w:r>
        <w:rPr>
          <w:rFonts w:hint="eastAsia" w:ascii="仿宋_GB2312" w:hAnsi="仿宋_GB2312" w:eastAsia="仿宋_GB2312" w:cs="仿宋_GB2312"/>
          <w:b w:val="0"/>
          <w:bCs/>
          <w:sz w:val="32"/>
          <w:lang w:val="en-US" w:eastAsia="zh-CN"/>
        </w:rPr>
        <w:t>3973.19</w:t>
      </w:r>
      <w:r>
        <w:rPr>
          <w:rFonts w:hint="eastAsia" w:ascii="仿宋_GB2312" w:hAnsi="仿宋_GB2312" w:eastAsia="仿宋_GB2312" w:cs="仿宋_GB2312"/>
          <w:b w:val="0"/>
          <w:bCs/>
          <w:sz w:val="32"/>
        </w:rPr>
        <w:t>万元，主要是</w:t>
      </w:r>
      <w:r>
        <w:rPr>
          <w:rFonts w:hint="eastAsia" w:ascii="仿宋_GB2312" w:hAnsi="仿宋_GB2312" w:eastAsia="仿宋_GB2312" w:cs="仿宋_GB2312"/>
          <w:b w:val="0"/>
          <w:bCs/>
          <w:sz w:val="32"/>
          <w:lang w:eastAsia="zh-CN"/>
        </w:rPr>
        <w:t>公共卫生</w:t>
      </w:r>
      <w:r>
        <w:rPr>
          <w:rFonts w:hint="eastAsia" w:ascii="仿宋_GB2312" w:hAnsi="仿宋_GB2312" w:eastAsia="仿宋_GB2312" w:cs="仿宋_GB2312"/>
          <w:b w:val="0"/>
          <w:bCs/>
          <w:sz w:val="32"/>
        </w:rPr>
        <w:t>和</w:t>
      </w:r>
      <w:r>
        <w:rPr>
          <w:rFonts w:hint="eastAsia" w:ascii="仿宋_GB2312" w:hAnsi="仿宋_GB2312" w:eastAsia="仿宋_GB2312" w:cs="仿宋_GB2312"/>
          <w:b w:val="0"/>
          <w:bCs/>
          <w:sz w:val="32"/>
          <w:lang w:eastAsia="zh-CN"/>
        </w:rPr>
        <w:t>行政</w:t>
      </w:r>
      <w:r>
        <w:rPr>
          <w:rFonts w:hint="eastAsia" w:ascii="仿宋_GB2312" w:hAnsi="仿宋_GB2312" w:eastAsia="仿宋_GB2312" w:cs="仿宋_GB2312"/>
          <w:b w:val="0"/>
          <w:bCs/>
          <w:sz w:val="32"/>
        </w:rPr>
        <w:t>事业医疗支出，完成年初预算的</w:t>
      </w:r>
      <w:r>
        <w:rPr>
          <w:rFonts w:hint="eastAsia" w:ascii="仿宋_GB2312" w:hAnsi="仿宋_GB2312" w:eastAsia="仿宋_GB2312" w:cs="仿宋_GB2312"/>
          <w:b w:val="0"/>
          <w:bCs/>
          <w:sz w:val="32"/>
          <w:lang w:val="en-US" w:eastAsia="zh-CN"/>
        </w:rPr>
        <w:t>100</w:t>
      </w:r>
      <w:r>
        <w:rPr>
          <w:rFonts w:hint="eastAsia" w:ascii="仿宋_GB2312" w:hAnsi="仿宋_GB2312" w:eastAsia="仿宋_GB2312" w:cs="仿宋_GB2312"/>
          <w:b w:val="0"/>
          <w:bCs/>
          <w:sz w:val="32"/>
        </w:rPr>
        <w:t>%</w:t>
      </w:r>
      <w:r>
        <w:rPr>
          <w:rFonts w:hint="eastAsia" w:ascii="仿宋_GB2312" w:eastAsia="仿宋_GB2312"/>
          <w:sz w:val="32"/>
          <w:szCs w:val="32"/>
          <w:lang w:val="en-US" w:eastAsia="zh-CN"/>
        </w:rPr>
        <w:t>，决算数等于年初预算数的原因是完全按照预算执行</w:t>
      </w:r>
      <w:r>
        <w:rPr>
          <w:rFonts w:hint="eastAsia" w:ascii="仿宋_GB2312" w:hAnsi="仿宋_GB2312" w:eastAsia="仿宋_GB2312" w:cs="仿宋_GB2312"/>
          <w:b w:val="0"/>
          <w:bCs/>
          <w:sz w:val="32"/>
        </w:rPr>
        <w:t>。</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3.住房保障支出</w:t>
      </w:r>
      <w:r>
        <w:rPr>
          <w:rFonts w:hint="eastAsia" w:ascii="仿宋_GB2312" w:hAnsi="仿宋_GB2312" w:eastAsia="仿宋_GB2312" w:cs="仿宋_GB2312"/>
          <w:b w:val="0"/>
          <w:bCs/>
          <w:sz w:val="32"/>
          <w:lang w:val="en-US" w:eastAsia="zh-CN"/>
        </w:rPr>
        <w:t>216.64</w:t>
      </w:r>
      <w:r>
        <w:rPr>
          <w:rFonts w:hint="eastAsia" w:ascii="仿宋_GB2312" w:hAnsi="仿宋_GB2312" w:eastAsia="仿宋_GB2312" w:cs="仿宋_GB2312"/>
          <w:b w:val="0"/>
          <w:bCs/>
          <w:sz w:val="32"/>
        </w:rPr>
        <w:t>万元，具体包括：</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住房保障支出</w:t>
      </w:r>
      <w:r>
        <w:rPr>
          <w:rFonts w:hint="eastAsia" w:ascii="仿宋_GB2312" w:hAnsi="仿宋_GB2312" w:eastAsia="仿宋_GB2312" w:cs="仿宋_GB2312"/>
          <w:b w:val="0"/>
          <w:bCs/>
          <w:sz w:val="32"/>
          <w:lang w:val="en-US" w:eastAsia="zh-CN"/>
        </w:rPr>
        <w:t>216.64</w:t>
      </w:r>
      <w:r>
        <w:rPr>
          <w:rFonts w:hint="eastAsia" w:ascii="仿宋_GB2312" w:hAnsi="仿宋_GB2312" w:eastAsia="仿宋_GB2312" w:cs="仿宋_GB2312"/>
          <w:b w:val="0"/>
          <w:bCs/>
          <w:sz w:val="32"/>
        </w:rPr>
        <w:t>万元，主要是住房公积金支出，完成年初预算的100%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hAnsi="仿宋_GB2312" w:eastAsia="仿宋_GB2312" w:cs="仿宋_GB2312"/>
          <w:b w:val="0"/>
          <w:bCs/>
          <w:sz w:val="32"/>
        </w:rPr>
        <w:t>。</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lang w:val="en-US" w:eastAsia="zh-CN"/>
        </w:rPr>
        <w:t>4灾害防治及应急管理37.46万元。</w:t>
      </w:r>
      <w:r>
        <w:rPr>
          <w:rFonts w:hint="eastAsia" w:ascii="仿宋_GB2312" w:hAnsi="仿宋_GB2312" w:eastAsia="仿宋_GB2312" w:cs="仿宋_GB2312"/>
          <w:b w:val="0"/>
          <w:bCs/>
          <w:sz w:val="32"/>
        </w:rPr>
        <w:t>具体包括：</w:t>
      </w:r>
    </w:p>
    <w:p>
      <w:pPr>
        <w:pStyle w:val="6"/>
        <w:spacing w:line="560" w:lineRule="exact"/>
        <w:ind w:firstLine="66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lang w:val="en-US" w:eastAsia="zh-CN"/>
        </w:rPr>
        <w:t>灾害防治及应急管理37.46万元，</w:t>
      </w:r>
      <w:r>
        <w:rPr>
          <w:rFonts w:hint="eastAsia" w:ascii="仿宋_GB2312" w:hAnsi="仿宋_GB2312" w:eastAsia="仿宋_GB2312" w:cs="仿宋_GB2312"/>
          <w:b w:val="0"/>
          <w:bCs/>
          <w:sz w:val="32"/>
        </w:rPr>
        <w:t>主要是</w:t>
      </w:r>
      <w:r>
        <w:rPr>
          <w:rFonts w:hint="eastAsia" w:ascii="仿宋_GB2312" w:hAnsi="仿宋_GB2312" w:eastAsia="仿宋_GB2312" w:cs="仿宋_GB2312"/>
          <w:b w:val="0"/>
          <w:bCs/>
          <w:sz w:val="32"/>
          <w:lang w:eastAsia="zh-CN"/>
        </w:rPr>
        <w:t>应急业务</w:t>
      </w:r>
      <w:r>
        <w:rPr>
          <w:rFonts w:hint="eastAsia" w:ascii="仿宋_GB2312" w:hAnsi="仿宋_GB2312" w:eastAsia="仿宋_GB2312" w:cs="仿宋_GB2312"/>
          <w:b w:val="0"/>
          <w:bCs/>
          <w:sz w:val="32"/>
        </w:rPr>
        <w:t>支出，完成年初预算的100%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hAnsi="仿宋_GB2312" w:eastAsia="仿宋_GB2312" w:cs="仿宋_GB2312"/>
          <w:b w:val="0"/>
          <w:bCs/>
          <w:sz w:val="32"/>
        </w:rPr>
        <w:t>。</w:t>
      </w:r>
    </w:p>
    <w:p>
      <w:pPr>
        <w:pStyle w:val="6"/>
        <w:spacing w:line="560" w:lineRule="exact"/>
        <w:ind w:firstLine="660"/>
        <w:rPr>
          <w:rFonts w:hint="eastAsia" w:ascii="黑体" w:hAnsi="黑体" w:eastAsia="黑体" w:cs="黑体"/>
          <w:b/>
          <w:color w:val="auto"/>
          <w:sz w:val="32"/>
          <w:szCs w:val="32"/>
          <w:lang w:val="en-US" w:eastAsia="zh-CN"/>
        </w:rPr>
      </w:pPr>
      <w:r>
        <w:rPr>
          <w:rFonts w:ascii="楷体_GB2312" w:hAnsi="宋体" w:eastAsia="楷体_GB2312"/>
          <w:b/>
          <w:sz w:val="32"/>
          <w:szCs w:val="32"/>
        </w:rPr>
        <w:t>（三）政府性基金预算财政拨款支出情况。</w:t>
      </w:r>
    </w:p>
    <w:p>
      <w:pPr>
        <w:numPr>
          <w:ilvl w:val="0"/>
          <w:numId w:val="0"/>
        </w:numPr>
        <w:spacing w:line="540" w:lineRule="exact"/>
        <w:ind w:firstLine="640" w:firstLineChars="200"/>
        <w:outlineLvl w:val="2"/>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本年未发生此项资金。</w:t>
      </w:r>
    </w:p>
    <w:p>
      <w:pPr>
        <w:numPr>
          <w:numId w:val="0"/>
        </w:numPr>
        <w:spacing w:line="560" w:lineRule="exact"/>
        <w:ind w:left="660" w:leftChars="0"/>
        <w:rPr>
          <w:rFonts w:ascii="楷体_GB2312" w:hAnsi="宋体" w:eastAsia="楷体_GB2312"/>
          <w:b/>
          <w:sz w:val="32"/>
          <w:szCs w:val="32"/>
        </w:rPr>
      </w:pPr>
      <w:r>
        <w:rPr>
          <w:rFonts w:hint="eastAsia" w:ascii="楷体_GB2312" w:hAnsi="宋体" w:eastAsia="楷体_GB2312"/>
          <w:b/>
          <w:sz w:val="32"/>
          <w:szCs w:val="32"/>
          <w:lang w:eastAsia="zh-CN"/>
        </w:rPr>
        <w:t>（四）</w:t>
      </w:r>
      <w:r>
        <w:rPr>
          <w:rFonts w:ascii="楷体_GB2312" w:hAnsi="宋体" w:eastAsia="楷体_GB2312"/>
          <w:b/>
          <w:sz w:val="32"/>
          <w:szCs w:val="32"/>
        </w:rPr>
        <w:t>国有资本经营预算财政拨款支出情况。</w:t>
      </w:r>
    </w:p>
    <w:p>
      <w:pPr>
        <w:numPr>
          <w:ilvl w:val="0"/>
          <w:numId w:val="0"/>
        </w:numPr>
        <w:spacing w:line="560" w:lineRule="exact"/>
        <w:ind w:left="660" w:leftChars="0"/>
        <w:rPr>
          <w:rFonts w:hint="default" w:ascii="仿宋_GB2312" w:hAnsi="宋体" w:eastAsia="仿宋_GB2312"/>
          <w:sz w:val="32"/>
          <w:szCs w:val="32"/>
        </w:rPr>
      </w:pPr>
      <w:r>
        <w:rPr>
          <w:rFonts w:hint="eastAsia" w:ascii="仿宋_GB2312" w:hAnsi="仿宋_GB2312" w:eastAsia="仿宋_GB2312" w:cs="仿宋_GB2312"/>
          <w:b w:val="0"/>
          <w:bCs/>
          <w:color w:val="auto"/>
          <w:sz w:val="32"/>
          <w:szCs w:val="32"/>
          <w:lang w:val="en-US" w:eastAsia="zh-CN"/>
        </w:rPr>
        <w:t>本年未发生此项资金。</w:t>
      </w:r>
    </w:p>
    <w:p>
      <w:pPr>
        <w:spacing w:line="560" w:lineRule="exact"/>
        <w:ind w:firstLine="660"/>
        <w:rPr>
          <w:rFonts w:hint="default" w:ascii="仿宋_GB2312" w:hAnsi="宋体" w:eastAsia="仿宋_GB2312"/>
          <w:sz w:val="32"/>
          <w:szCs w:val="32"/>
        </w:rPr>
      </w:pP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52.56</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w:t>
      </w:r>
      <w:r>
        <w:rPr>
          <w:rFonts w:hint="eastAsia" w:ascii="仿宋_GB2312" w:eastAsia="仿宋_GB2312"/>
          <w:sz w:val="32"/>
          <w:lang w:eastAsia="zh-CN"/>
        </w:rPr>
        <w:t>，</w:t>
      </w:r>
      <w:r>
        <w:rPr>
          <w:rFonts w:ascii="仿宋_GB2312" w:eastAsia="仿宋_GB2312"/>
          <w:sz w:val="32"/>
        </w:rPr>
        <w:t>决算数大于年初预算数的主要原因是</w:t>
      </w:r>
      <w:r>
        <w:rPr>
          <w:rFonts w:hint="eastAsia" w:ascii="仿宋_GB2312" w:eastAsia="仿宋_GB2312"/>
          <w:sz w:val="32"/>
          <w:lang w:eastAsia="zh-CN"/>
        </w:rPr>
        <w:t>疫情需要增加车辆</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52.56</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w:t>
      </w:r>
      <w:r>
        <w:rPr>
          <w:rFonts w:hint="eastAsia" w:ascii="仿宋_GB2312" w:eastAsia="仿宋_GB2312"/>
          <w:sz w:val="32"/>
          <w:lang w:eastAsia="zh-CN"/>
        </w:rPr>
        <w:t>未安排</w:t>
      </w:r>
      <w:r>
        <w:rPr>
          <w:rFonts w:ascii="仿宋_GB2312" w:eastAsia="仿宋_GB2312"/>
          <w:sz w:val="32"/>
        </w:rPr>
        <w:t>年初预算，2021年参加出国（境）团组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无出国任务</w:t>
      </w:r>
      <w:r>
        <w:rPr>
          <w:rFonts w:ascii="仿宋_GB2312" w:hAnsi="Times New Roman" w:eastAsia="仿宋_GB2312" w:cs="Times New Roman"/>
          <w:kern w:val="0"/>
          <w:sz w:val="32"/>
          <w:szCs w:val="32"/>
        </w:rPr>
        <w:t>。</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w:t>
      </w:r>
      <w:r>
        <w:rPr>
          <w:rFonts w:hint="eastAsia" w:ascii="仿宋_GB2312" w:eastAsia="仿宋_GB2312"/>
          <w:sz w:val="32"/>
          <w:lang w:eastAsia="zh-CN"/>
        </w:rPr>
        <w:t>未安排</w:t>
      </w:r>
      <w:r>
        <w:rPr>
          <w:rFonts w:ascii="仿宋_GB2312" w:eastAsia="仿宋_GB2312"/>
          <w:sz w:val="32"/>
        </w:rPr>
        <w:t>年初预算。2021年国内公务接待累计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未发生公务接待</w:t>
      </w:r>
      <w:r>
        <w:rPr>
          <w:rFonts w:ascii="仿宋_GB2312" w:hAnsi="Times New Roman" w:eastAsia="仿宋_GB2312" w:cs="Times New Roman"/>
          <w:kern w:val="0"/>
          <w:sz w:val="32"/>
          <w:szCs w:val="32"/>
        </w:rPr>
        <w:t>。</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52.56</w:t>
      </w:r>
      <w:r>
        <w:rPr>
          <w:rFonts w:ascii="仿宋_GB2312" w:eastAsia="仿宋_GB2312"/>
          <w:sz w:val="32"/>
        </w:rPr>
        <w:t>万元，占“三公”经费支出的</w:t>
      </w:r>
      <w:r>
        <w:rPr>
          <w:rFonts w:hint="eastAsia" w:ascii="仿宋_GB2312" w:eastAsia="仿宋_GB2312"/>
          <w:sz w:val="32"/>
          <w:lang w:val="en-US" w:eastAsia="zh-CN"/>
        </w:rPr>
        <w:t>100</w:t>
      </w:r>
      <w:r>
        <w:rPr>
          <w:rFonts w:ascii="仿宋_GB2312" w:eastAsia="仿宋_GB2312"/>
          <w:sz w:val="32"/>
        </w:rPr>
        <w:t>%。</w:t>
      </w:r>
      <w:r>
        <w:rPr>
          <w:rFonts w:hint="eastAsia" w:ascii="仿宋_GB2312" w:eastAsia="仿宋_GB2312"/>
          <w:sz w:val="32"/>
          <w:lang w:eastAsia="zh-CN"/>
        </w:rPr>
        <w:t>未安排</w:t>
      </w:r>
      <w:r>
        <w:rPr>
          <w:rFonts w:ascii="仿宋_GB2312" w:eastAsia="仿宋_GB2312"/>
          <w:sz w:val="32"/>
        </w:rPr>
        <w:t>年初预算，决算数大于年初预算数的原因主要是</w:t>
      </w:r>
      <w:r>
        <w:rPr>
          <w:rFonts w:hint="eastAsia" w:ascii="仿宋_GB2312" w:eastAsia="仿宋_GB2312"/>
          <w:sz w:val="32"/>
          <w:lang w:eastAsia="zh-CN"/>
        </w:rPr>
        <w:t>疫情需要增加车辆</w:t>
      </w:r>
      <w:r>
        <w:rPr>
          <w:rFonts w:ascii="仿宋_GB2312" w:eastAsia="仿宋_GB2312"/>
          <w:sz w:val="32"/>
        </w:rPr>
        <w:t>。</w:t>
      </w:r>
      <w:r>
        <w:rPr>
          <w:rFonts w:ascii="仿宋_GB2312" w:hAnsi="Times New Roman" w:eastAsia="仿宋_GB2312" w:cs="Times New Roman"/>
          <w:kern w:val="0"/>
          <w:sz w:val="32"/>
          <w:szCs w:val="32"/>
        </w:rPr>
        <w:t>比上年增加</w:t>
      </w:r>
      <w:r>
        <w:rPr>
          <w:rFonts w:hint="eastAsia" w:ascii="仿宋_GB2312" w:hAnsi="Times New Roman" w:eastAsia="仿宋_GB2312" w:cs="Times New Roman"/>
          <w:kern w:val="0"/>
          <w:sz w:val="32"/>
          <w:szCs w:val="32"/>
          <w:lang w:val="en-US" w:eastAsia="zh-CN"/>
        </w:rPr>
        <w:t>52.56</w:t>
      </w:r>
      <w:r>
        <w:rPr>
          <w:rFonts w:ascii="仿宋_GB2312" w:hAnsi="Times New Roman" w:eastAsia="仿宋_GB2312" w:cs="Times New Roman"/>
          <w:kern w:val="0"/>
          <w:sz w:val="32"/>
          <w:szCs w:val="32"/>
        </w:rPr>
        <w:t>万元，</w:t>
      </w:r>
      <w:r>
        <w:rPr>
          <w:rFonts w:hint="eastAsia" w:ascii="仿宋_GB2312" w:hAnsi="Times New Roman" w:eastAsia="仿宋_GB2312" w:cs="Times New Roman"/>
          <w:kern w:val="0"/>
          <w:sz w:val="32"/>
          <w:szCs w:val="32"/>
          <w:lang w:eastAsia="zh-CN"/>
        </w:rPr>
        <w:t>上年未发生数据无法比较，</w:t>
      </w:r>
      <w:r>
        <w:rPr>
          <w:rFonts w:ascii="仿宋_GB2312" w:hAnsi="Times New Roman" w:eastAsia="仿宋_GB2312" w:cs="Times New Roman"/>
          <w:kern w:val="0"/>
          <w:sz w:val="32"/>
          <w:szCs w:val="32"/>
        </w:rPr>
        <w:t>要是</w:t>
      </w:r>
      <w:r>
        <w:rPr>
          <w:rFonts w:hint="eastAsia" w:ascii="仿宋_GB2312" w:eastAsia="仿宋_GB2312"/>
          <w:sz w:val="32"/>
          <w:lang w:eastAsia="zh-CN"/>
        </w:rPr>
        <w:t>疫情需要增加车辆</w:t>
      </w:r>
      <w:r>
        <w:rPr>
          <w:rFonts w:ascii="仿宋_GB2312" w:hAnsi="Times New Roman" w:eastAsia="仿宋_GB2312" w:cs="Times New Roman"/>
          <w:kern w:val="0"/>
          <w:sz w:val="32"/>
          <w:szCs w:val="32"/>
        </w:rPr>
        <w:t>。</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52.21</w:t>
      </w:r>
      <w:r>
        <w:rPr>
          <w:rFonts w:ascii="仿宋_GB2312" w:eastAsia="仿宋_GB2312"/>
          <w:sz w:val="32"/>
        </w:rPr>
        <w:t>万元，主要用于</w:t>
      </w:r>
      <w:r>
        <w:rPr>
          <w:rFonts w:hint="eastAsia" w:ascii="仿宋_GB2312" w:eastAsia="仿宋_GB2312"/>
          <w:sz w:val="32"/>
          <w:lang w:eastAsia="zh-CN"/>
        </w:rPr>
        <w:t>疫情防控</w:t>
      </w:r>
      <w:r>
        <w:rPr>
          <w:rFonts w:ascii="仿宋_GB2312" w:eastAsia="仿宋_GB2312"/>
          <w:sz w:val="32"/>
        </w:rPr>
        <w:t>,当年购置公务用车</w:t>
      </w:r>
      <w:r>
        <w:rPr>
          <w:rFonts w:hint="eastAsia" w:ascii="仿宋_GB2312" w:eastAsia="仿宋_GB2312"/>
          <w:sz w:val="32"/>
          <w:lang w:val="en-US" w:eastAsia="zh-CN"/>
        </w:rPr>
        <w:t>1</w:t>
      </w:r>
      <w:r>
        <w:rPr>
          <w:rFonts w:ascii="仿宋_GB2312" w:eastAsia="仿宋_GB2312"/>
          <w:sz w:val="32"/>
        </w:rPr>
        <w:t>辆。</w:t>
      </w:r>
      <w:r>
        <w:rPr>
          <w:rFonts w:hint="eastAsia" w:ascii="仿宋_GB2312" w:eastAsia="仿宋_GB2312"/>
          <w:sz w:val="32"/>
          <w:lang w:eastAsia="zh-CN"/>
        </w:rPr>
        <w:t>未安排</w:t>
      </w:r>
      <w:r>
        <w:rPr>
          <w:rFonts w:ascii="仿宋_GB2312" w:eastAsia="仿宋_GB2312"/>
          <w:sz w:val="32"/>
        </w:rPr>
        <w:t>年初预算，决算数大于年初预算数的原因主要是</w:t>
      </w:r>
      <w:r>
        <w:rPr>
          <w:rFonts w:hint="eastAsia" w:ascii="仿宋_GB2312" w:eastAsia="仿宋_GB2312"/>
          <w:sz w:val="32"/>
          <w:lang w:eastAsia="zh-CN"/>
        </w:rPr>
        <w:t>疫情需要增加车辆</w:t>
      </w:r>
      <w:r>
        <w:rPr>
          <w:rFonts w:ascii="仿宋_GB2312" w:eastAsia="仿宋_GB2312"/>
          <w:sz w:val="32"/>
        </w:rPr>
        <w:t>。</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0.36</w:t>
      </w:r>
      <w:r>
        <w:rPr>
          <w:rFonts w:ascii="仿宋_GB2312" w:eastAsia="仿宋_GB2312"/>
          <w:sz w:val="32"/>
        </w:rPr>
        <w:t>万元，主要用于</w:t>
      </w:r>
      <w:r>
        <w:rPr>
          <w:rFonts w:hint="eastAsia" w:ascii="仿宋_GB2312" w:eastAsia="仿宋_GB2312"/>
          <w:sz w:val="32"/>
          <w:lang w:eastAsia="zh-CN"/>
        </w:rPr>
        <w:t>疫情车辆维护</w:t>
      </w:r>
      <w:r>
        <w:rPr>
          <w:rFonts w:ascii="仿宋_GB2312" w:eastAsia="仿宋_GB2312"/>
          <w:sz w:val="32"/>
        </w:rPr>
        <w:t>。</w:t>
      </w:r>
    </w:p>
    <w:p>
      <w:pPr>
        <w:pStyle w:val="6"/>
        <w:autoSpaceDN w:val="0"/>
        <w:spacing w:line="560" w:lineRule="exact"/>
        <w:rPr>
          <w:rFonts w:hint="default" w:ascii="仿宋_GB2312" w:eastAsia="仿宋_GB2312"/>
          <w:sz w:val="32"/>
        </w:rPr>
      </w:pPr>
      <w:r>
        <w:rPr>
          <w:rFonts w:ascii="仿宋_GB2312" w:eastAsia="仿宋_GB2312"/>
          <w:sz w:val="32"/>
        </w:rPr>
        <w:t>截至年末使用一般公共预算财政拨款开支的公务用车保有量</w:t>
      </w:r>
      <w:r>
        <w:rPr>
          <w:rFonts w:hint="eastAsia" w:ascii="仿宋_GB2312" w:eastAsia="仿宋_GB2312"/>
          <w:sz w:val="32"/>
          <w:lang w:val="en-US" w:eastAsia="zh-CN"/>
        </w:rPr>
        <w:t>1</w:t>
      </w:r>
      <w:r>
        <w:rPr>
          <w:rFonts w:ascii="仿宋_GB2312" w:eastAsia="仿宋_GB2312"/>
          <w:sz w:val="32"/>
        </w:rPr>
        <w:t>辆。</w:t>
      </w:r>
      <w:r>
        <w:rPr>
          <w:rFonts w:hint="eastAsia" w:ascii="仿宋_GB2312" w:eastAsia="仿宋_GB2312"/>
          <w:sz w:val="32"/>
          <w:lang w:eastAsia="zh-CN"/>
        </w:rPr>
        <w:t>未安排</w:t>
      </w:r>
      <w:r>
        <w:rPr>
          <w:rFonts w:ascii="仿宋_GB2312" w:eastAsia="仿宋_GB2312"/>
          <w:sz w:val="32"/>
        </w:rPr>
        <w:t>年初预算，决算数大于年初预算数的原因主要是</w:t>
      </w:r>
      <w:r>
        <w:rPr>
          <w:rFonts w:hint="eastAsia" w:ascii="仿宋_GB2312" w:eastAsia="仿宋_GB2312"/>
          <w:sz w:val="32"/>
          <w:lang w:eastAsia="zh-CN"/>
        </w:rPr>
        <w:t>疫情车辆维护</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1482.12</w:t>
      </w:r>
      <w:r>
        <w:rPr>
          <w:rFonts w:ascii="仿宋_GB2312" w:eastAsia="仿宋_GB2312"/>
          <w:sz w:val="32"/>
        </w:rPr>
        <w:t>万元，其中：人员经费</w:t>
      </w:r>
      <w:r>
        <w:rPr>
          <w:rFonts w:hint="eastAsia" w:ascii="仿宋_GB2312" w:eastAsia="仿宋_GB2312"/>
          <w:sz w:val="32"/>
          <w:lang w:val="en-US" w:eastAsia="zh-CN"/>
        </w:rPr>
        <w:t>1345.17</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136.95</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eastAsia" w:ascii="仿宋_GB2312" w:hAnsi="仿宋_GB2312" w:eastAsia="仿宋_GB2312" w:cs="仿宋_GB2312"/>
          <w:b w:val="0"/>
          <w:bCs/>
          <w:sz w:val="32"/>
        </w:rPr>
      </w:pPr>
      <w:r>
        <w:rPr>
          <w:rFonts w:hint="eastAsia" w:ascii="仿宋_GB2312" w:hAnsi="仿宋_GB2312" w:eastAsia="仿宋_GB2312" w:cs="仿宋_GB2312"/>
          <w:b w:val="0"/>
          <w:bCs/>
          <w:color w:val="auto"/>
          <w:sz w:val="32"/>
          <w:szCs w:val="32"/>
          <w:lang w:eastAsia="zh-CN"/>
        </w:rPr>
        <w:t>202</w:t>
      </w:r>
      <w:r>
        <w:rPr>
          <w:rFonts w:hint="eastAsia" w:ascii="仿宋_GB2312" w:hAnsi="仿宋_GB2312" w:eastAsia="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lang w:eastAsia="zh-CN"/>
        </w:rPr>
        <w:t>年机关运行经费支出0万元，与上年持平，主要原因是</w:t>
      </w:r>
      <w:r>
        <w:rPr>
          <w:rFonts w:hint="eastAsia" w:ascii="仿宋_GB2312" w:hAnsi="仿宋_GB2312" w:eastAsia="仿宋_GB2312" w:cs="仿宋_GB2312"/>
          <w:b w:val="0"/>
          <w:bCs/>
          <w:color w:val="auto"/>
          <w:sz w:val="32"/>
          <w:szCs w:val="32"/>
          <w:lang w:val="en-US" w:eastAsia="zh-CN"/>
        </w:rPr>
        <w:t>我单位</w:t>
      </w:r>
      <w:r>
        <w:rPr>
          <w:rFonts w:hint="eastAsia" w:ascii="仿宋_GB2312" w:hAnsi="仿宋_GB2312" w:eastAsia="仿宋_GB2312" w:cs="仿宋_GB2312"/>
          <w:b w:val="0"/>
          <w:bCs/>
          <w:color w:val="auto"/>
          <w:sz w:val="32"/>
          <w:szCs w:val="32"/>
          <w:lang w:eastAsia="zh-CN"/>
        </w:rPr>
        <w:t>属于事业单位，无机关运行经费</w:t>
      </w:r>
      <w:r>
        <w:rPr>
          <w:rFonts w:hint="eastAsia" w:ascii="仿宋_GB2312" w:hAnsi="仿宋_GB2312" w:eastAsia="仿宋_GB2312" w:cs="仿宋_GB2312"/>
          <w:b w:val="0"/>
          <w:bCs/>
          <w:sz w:val="32"/>
        </w:rPr>
        <w:t>。</w:t>
      </w:r>
    </w:p>
    <w:p>
      <w:pPr>
        <w:pStyle w:val="6"/>
        <w:spacing w:line="560" w:lineRule="exact"/>
        <w:ind w:firstLine="640"/>
        <w:rPr>
          <w:rFonts w:ascii="楷体_GB2312" w:eastAsia="楷体_GB2312"/>
          <w:b/>
          <w:sz w:val="32"/>
        </w:rPr>
      </w:pPr>
      <w:r>
        <w:rPr>
          <w:rFonts w:hint="eastAsia" w:ascii="楷体_GB2312" w:eastAsia="楷体_GB2312"/>
          <w:b/>
          <w:sz w:val="32"/>
          <w:lang w:eastAsia="zh-CN"/>
        </w:rPr>
        <w:t>（二）</w:t>
      </w:r>
      <w:r>
        <w:rPr>
          <w:rFonts w:ascii="楷体_GB2312" w:eastAsia="楷体_GB2312"/>
          <w:b/>
          <w:sz w:val="32"/>
        </w:rPr>
        <w:t>政府采购支出情况。</w:t>
      </w:r>
    </w:p>
    <w:p>
      <w:pPr>
        <w:pStyle w:val="6"/>
        <w:spacing w:line="560" w:lineRule="exact"/>
        <w:ind w:firstLine="640"/>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2021年政府采购支出总额</w:t>
      </w:r>
      <w:r>
        <w:rPr>
          <w:rFonts w:hint="eastAsia" w:ascii="仿宋_GB2312" w:hAnsi="仿宋_GB2312" w:eastAsia="仿宋_GB2312" w:cs="仿宋_GB2312"/>
          <w:b w:val="0"/>
          <w:bCs/>
          <w:sz w:val="32"/>
          <w:lang w:val="en-US" w:eastAsia="zh-CN"/>
        </w:rPr>
        <w:t>135.845</w:t>
      </w:r>
      <w:r>
        <w:rPr>
          <w:rFonts w:hint="eastAsia" w:ascii="仿宋_GB2312" w:hAnsi="仿宋_GB2312" w:eastAsia="仿宋_GB2312" w:cs="仿宋_GB2312"/>
          <w:b w:val="0"/>
          <w:bCs/>
          <w:sz w:val="32"/>
        </w:rPr>
        <w:t>万元，其中：政府采购货物支出</w:t>
      </w:r>
      <w:r>
        <w:rPr>
          <w:rFonts w:hint="eastAsia" w:ascii="仿宋_GB2312" w:hAnsi="仿宋_GB2312" w:eastAsia="仿宋_GB2312" w:cs="仿宋_GB2312"/>
          <w:b w:val="0"/>
          <w:bCs/>
          <w:sz w:val="32"/>
          <w:lang w:val="en-US" w:eastAsia="zh-CN"/>
        </w:rPr>
        <w:t>135.845</w:t>
      </w:r>
      <w:r>
        <w:rPr>
          <w:rFonts w:hint="eastAsia" w:ascii="仿宋_GB2312" w:hAnsi="仿宋_GB2312" w:eastAsia="仿宋_GB2312" w:cs="仿宋_GB2312"/>
          <w:b w:val="0"/>
          <w:bCs/>
          <w:sz w:val="32"/>
        </w:rPr>
        <w:t>万元，政府采购工程支出</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万元，政府采购服务支出</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万元。授予中小企业合同金额</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万元，占政府采购支出总额的</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%，其中：授予小微企业合同金额</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万元，占政府采购支出总额的</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%；货物采购授予中小企业合同金额占货物支出金额的</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%；工程采购授予中小企业合同金额占工程支出金额的</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%；服务采购授予中小企业合同金额占服务支出金额的</w:t>
      </w:r>
      <w:r>
        <w:rPr>
          <w:rFonts w:hint="eastAsia" w:ascii="仿宋_GB2312" w:hAnsi="仿宋_GB2312" w:eastAsia="仿宋_GB2312" w:cs="仿宋_GB2312"/>
          <w:b w:val="0"/>
          <w:bCs/>
          <w:sz w:val="32"/>
          <w:lang w:val="en-US" w:eastAsia="zh-CN"/>
        </w:rPr>
        <w:t>0</w:t>
      </w:r>
      <w:r>
        <w:rPr>
          <w:rFonts w:hint="eastAsia" w:ascii="仿宋_GB2312" w:hAnsi="仿宋_GB2312" w:eastAsia="仿宋_GB2312" w:cs="仿宋_GB2312"/>
          <w:b w:val="0"/>
          <w:bCs/>
          <w:sz w:val="32"/>
        </w:rPr>
        <w:t>%。</w:t>
      </w:r>
    </w:p>
    <w:p>
      <w:pPr>
        <w:pStyle w:val="6"/>
        <w:numPr>
          <w:ilvl w:val="0"/>
          <w:numId w:val="3"/>
        </w:numPr>
        <w:spacing w:line="560" w:lineRule="exact"/>
        <w:ind w:firstLine="640"/>
        <w:rPr>
          <w:rFonts w:hint="eastAsia" w:ascii="楷体_GB2312" w:eastAsia="楷体_GB2312"/>
          <w:b/>
          <w:sz w:val="32"/>
          <w:highlight w:val="none"/>
          <w:lang w:val="en-US" w:eastAsia="zh-CN"/>
        </w:rPr>
      </w:pPr>
      <w:r>
        <w:rPr>
          <w:rFonts w:ascii="楷体_GB2312" w:eastAsia="楷体_GB2312"/>
          <w:b/>
          <w:sz w:val="32"/>
          <w:highlight w:val="none"/>
        </w:rPr>
        <w:t>国有资产占用情况</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6</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2</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4</w:t>
      </w:r>
      <w:r>
        <w:rPr>
          <w:rFonts w:ascii="仿宋_GB2312" w:eastAsia="仿宋_GB2312"/>
          <w:sz w:val="32"/>
        </w:rPr>
        <w:t>辆，其他用车主要是</w:t>
      </w:r>
      <w:r>
        <w:rPr>
          <w:rFonts w:hint="eastAsia" w:ascii="仿宋_GB2312" w:eastAsia="仿宋_GB2312"/>
          <w:sz w:val="32"/>
          <w:lang w:val="en-US" w:eastAsia="zh-CN"/>
        </w:rPr>
        <w:t>已车改，报废手续进行中</w:t>
      </w:r>
      <w:r>
        <w:rPr>
          <w:rFonts w:ascii="仿宋_GB2312" w:eastAsia="仿宋_GB2312"/>
          <w:sz w:val="32"/>
        </w:rPr>
        <w:t>；单位价值50万元以上通用设备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1.整体绩效自评情况。组织对</w:t>
      </w:r>
      <w:r>
        <w:rPr>
          <w:rFonts w:hint="eastAsia" w:ascii="仿宋_GB2312" w:eastAsia="仿宋_GB2312"/>
          <w:sz w:val="32"/>
          <w:lang w:eastAsia="zh-CN"/>
        </w:rPr>
        <w:t>我</w:t>
      </w:r>
      <w:r>
        <w:rPr>
          <w:rFonts w:hint="default" w:ascii="仿宋_GB2312" w:eastAsia="仿宋_GB2312"/>
          <w:sz w:val="32"/>
        </w:rPr>
        <w:t>单位开展整体绩效自评，涉及资金</w:t>
      </w:r>
      <w:r>
        <w:rPr>
          <w:rFonts w:hint="eastAsia" w:ascii="仿宋_GB2312" w:eastAsia="仿宋_GB2312"/>
          <w:sz w:val="32"/>
          <w:lang w:val="en-US" w:eastAsia="zh-CN"/>
        </w:rPr>
        <w:t>138.5</w:t>
      </w:r>
      <w:r>
        <w:rPr>
          <w:rFonts w:hint="default" w:ascii="仿宋_GB2312" w:eastAsia="仿宋_GB2312"/>
          <w:sz w:val="32"/>
        </w:rPr>
        <w:t>万元，自评平均分</w:t>
      </w:r>
      <w:r>
        <w:rPr>
          <w:rFonts w:hint="eastAsia" w:ascii="仿宋_GB2312" w:eastAsia="仿宋_GB2312"/>
          <w:sz w:val="32"/>
          <w:lang w:val="en-US" w:eastAsia="zh-CN"/>
        </w:rPr>
        <w:t>100</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2.项目绩效自评情况。根据预算绩效管理要求，我部门组织对2021年度预算项目支出全面开展绩效自评，共涉及预算支出项目</w:t>
      </w:r>
      <w:r>
        <w:rPr>
          <w:rFonts w:hint="eastAsia" w:ascii="仿宋_GB2312" w:eastAsia="仿宋_GB2312"/>
          <w:sz w:val="32"/>
          <w:lang w:val="en-US" w:eastAsia="zh-CN"/>
        </w:rPr>
        <w:t>2</w:t>
      </w:r>
      <w:r>
        <w:rPr>
          <w:rFonts w:hint="default" w:ascii="仿宋_GB2312" w:eastAsia="仿宋_GB2312"/>
          <w:sz w:val="32"/>
        </w:rPr>
        <w:t>个，涉及资金</w:t>
      </w:r>
      <w:r>
        <w:rPr>
          <w:rFonts w:hint="eastAsia" w:ascii="仿宋_GB2312" w:eastAsia="仿宋_GB2312"/>
          <w:sz w:val="32"/>
          <w:lang w:val="en-US" w:eastAsia="zh-CN"/>
        </w:rPr>
        <w:t>138.5</w:t>
      </w:r>
      <w:r>
        <w:rPr>
          <w:rFonts w:hint="default" w:ascii="仿宋_GB2312" w:eastAsia="仿宋_GB2312"/>
          <w:sz w:val="32"/>
        </w:rPr>
        <w:t>万元，自评覆盖率（开展绩效自评的项目数/年初批复绩效目标的项目数）达到</w:t>
      </w:r>
      <w:r>
        <w:rPr>
          <w:rFonts w:hint="eastAsia" w:ascii="仿宋_GB2312" w:eastAsia="仿宋_GB2312"/>
          <w:sz w:val="32"/>
          <w:lang w:val="en-US" w:eastAsia="zh-CN"/>
        </w:rPr>
        <w:t>100</w:t>
      </w:r>
      <w:r>
        <w:rPr>
          <w:rFonts w:hint="default" w:ascii="仿宋_GB2312" w:eastAsia="仿宋_GB2312"/>
          <w:sz w:val="32"/>
        </w:rPr>
        <w:t>%，自评平均分（开展绩效自评的项目分数总和/开展绩效自评的项目数）</w:t>
      </w:r>
      <w:r>
        <w:rPr>
          <w:rFonts w:hint="eastAsia" w:ascii="仿宋_GB2312" w:eastAsia="仿宋_GB2312"/>
          <w:sz w:val="32"/>
          <w:lang w:val="en-US" w:eastAsia="zh-CN"/>
        </w:rPr>
        <w:t>100</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具体评价结果如下：</w:t>
      </w:r>
    </w:p>
    <w:p>
      <w:pPr>
        <w:widowControl/>
        <w:numPr>
          <w:ilvl w:val="0"/>
          <w:numId w:val="4"/>
        </w:numPr>
        <w:spacing w:line="560" w:lineRule="exact"/>
        <w:ind w:firstLine="640" w:firstLineChars="200"/>
        <w:rPr>
          <w:rFonts w:hint="default" w:ascii="仿宋_GB2312" w:eastAsia="仿宋_GB2312"/>
          <w:sz w:val="32"/>
        </w:rPr>
      </w:pPr>
      <w:r>
        <w:rPr>
          <w:rFonts w:hint="default" w:ascii="仿宋_GB2312" w:eastAsia="仿宋_GB2312"/>
          <w:sz w:val="32"/>
        </w:rPr>
        <w:t>“</w:t>
      </w:r>
      <w:r>
        <w:rPr>
          <w:rFonts w:hint="eastAsia" w:ascii="仿宋_GB2312" w:eastAsia="仿宋_GB2312"/>
          <w:sz w:val="32"/>
          <w:lang w:eastAsia="zh-CN"/>
        </w:rPr>
        <w:t>第三方委托检测和结核</w:t>
      </w:r>
      <w:r>
        <w:rPr>
          <w:rFonts w:hint="default" w:ascii="仿宋_GB2312" w:eastAsia="仿宋_GB2312"/>
          <w:sz w:val="32"/>
        </w:rPr>
        <w:t>”项目自评综述：根据年初设定的绩效目标，项目自评得分</w:t>
      </w:r>
      <w:r>
        <w:rPr>
          <w:rFonts w:hint="eastAsia" w:ascii="仿宋_GB2312" w:eastAsia="仿宋_GB2312"/>
          <w:sz w:val="32"/>
          <w:lang w:val="en-US" w:eastAsia="zh-CN"/>
        </w:rPr>
        <w:t>100</w:t>
      </w:r>
      <w:r>
        <w:rPr>
          <w:rFonts w:hint="default" w:ascii="仿宋_GB2312" w:eastAsia="仿宋_GB2312"/>
          <w:sz w:val="32"/>
        </w:rPr>
        <w:t>分。项目全年预算数为</w:t>
      </w:r>
      <w:r>
        <w:rPr>
          <w:rFonts w:hint="eastAsia" w:ascii="仿宋_GB2312" w:eastAsia="仿宋_GB2312"/>
          <w:sz w:val="32"/>
          <w:lang w:val="en-US" w:eastAsia="zh-CN"/>
        </w:rPr>
        <w:t>138.5</w:t>
      </w:r>
      <w:r>
        <w:rPr>
          <w:rFonts w:hint="default" w:ascii="仿宋_GB2312" w:eastAsia="仿宋_GB2312"/>
          <w:sz w:val="32"/>
        </w:rPr>
        <w:t>万元，执行数为</w:t>
      </w:r>
      <w:r>
        <w:rPr>
          <w:rFonts w:hint="eastAsia" w:ascii="仿宋_GB2312" w:eastAsia="仿宋_GB2312"/>
          <w:sz w:val="32"/>
          <w:lang w:val="en-US" w:eastAsia="zh-CN"/>
        </w:rPr>
        <w:t>138.5</w:t>
      </w:r>
      <w:r>
        <w:rPr>
          <w:rFonts w:hint="default" w:ascii="仿宋_GB2312" w:eastAsia="仿宋_GB2312"/>
          <w:sz w:val="32"/>
        </w:rPr>
        <w:t>万元，完成预算的</w:t>
      </w:r>
      <w:r>
        <w:rPr>
          <w:rFonts w:hint="eastAsia" w:ascii="仿宋_GB2312" w:eastAsia="仿宋_GB2312"/>
          <w:sz w:val="32"/>
          <w:lang w:val="en-US" w:eastAsia="zh-CN"/>
        </w:rPr>
        <w:t>100</w:t>
      </w:r>
      <w:r>
        <w:rPr>
          <w:rFonts w:hint="default" w:ascii="仿宋_GB2312" w:eastAsia="仿宋_GB2312"/>
          <w:sz w:val="32"/>
        </w:rPr>
        <w:t>%。项目绩效目标完成情况：一是</w:t>
      </w:r>
      <w:r>
        <w:rPr>
          <w:rFonts w:hint="eastAsia" w:ascii="仿宋_GB2312" w:eastAsia="仿宋_GB2312"/>
          <w:sz w:val="32"/>
          <w:lang w:eastAsia="zh-CN"/>
        </w:rPr>
        <w:t>完成疾控战线委托检测工作</w:t>
      </w:r>
      <w:r>
        <w:rPr>
          <w:rFonts w:hint="default" w:ascii="仿宋_GB2312" w:eastAsia="仿宋_GB2312"/>
          <w:sz w:val="32"/>
        </w:rPr>
        <w:t>;二是</w:t>
      </w:r>
      <w:r>
        <w:rPr>
          <w:rFonts w:hint="eastAsia" w:ascii="仿宋_GB2312" w:eastAsia="仿宋_GB2312"/>
          <w:sz w:val="32"/>
          <w:lang w:eastAsia="zh-CN"/>
        </w:rPr>
        <w:t>结核预防控制工作，防治聚集疫情发生</w:t>
      </w:r>
      <w:r>
        <w:rPr>
          <w:rFonts w:hint="default" w:ascii="仿宋_GB2312" w:eastAsia="仿宋_GB2312"/>
          <w:sz w:val="32"/>
        </w:rPr>
        <w:t>;</w:t>
      </w:r>
    </w:p>
    <w:p>
      <w:pPr>
        <w:widowControl/>
        <w:numPr>
          <w:ilvl w:val="0"/>
          <w:numId w:val="0"/>
        </w:numPr>
        <w:spacing w:line="560" w:lineRule="exact"/>
        <w:rPr>
          <w:rFonts w:hint="eastAsia" w:ascii="仿宋_GB2312" w:eastAsia="仿宋_GB2312"/>
          <w:sz w:val="32"/>
          <w:lang w:eastAsia="zh-CN"/>
        </w:rPr>
      </w:pPr>
      <w:r>
        <w:rPr>
          <w:rFonts w:hint="default" w:ascii="仿宋_GB2312" w:eastAsia="仿宋_GB2312"/>
          <w:sz w:val="32"/>
        </w:rPr>
        <w:t>（2）“</w:t>
      </w:r>
      <w:r>
        <w:rPr>
          <w:rFonts w:hint="eastAsia" w:ascii="仿宋_GB2312" w:eastAsia="仿宋_GB2312"/>
          <w:sz w:val="32"/>
          <w:lang w:eastAsia="zh-CN"/>
        </w:rPr>
        <w:t>第三方委托检测和结核</w:t>
      </w:r>
      <w:r>
        <w:rPr>
          <w:rFonts w:hint="default" w:ascii="仿宋_GB2312" w:eastAsia="仿宋_GB2312"/>
          <w:sz w:val="32"/>
        </w:rPr>
        <w:t>”项目自评综述：</w:t>
      </w:r>
      <w:r>
        <w:rPr>
          <w:rFonts w:hint="eastAsia" w:ascii="仿宋_GB2312" w:eastAsia="仿宋_GB2312"/>
          <w:sz w:val="32"/>
          <w:lang w:eastAsia="zh-CN"/>
        </w:rPr>
        <w:t>项目完成年初预算，取得预期效果。</w:t>
      </w:r>
    </w:p>
    <w:p>
      <w:pPr>
        <w:pStyle w:val="6"/>
        <w:spacing w:line="560" w:lineRule="exact"/>
        <w:ind w:firstLine="640" w:firstLineChars="200"/>
        <w:rPr>
          <w:rFonts w:hint="eastAsia" w:ascii="Times New Roman" w:hAnsi="Times New Roman" w:eastAsia="仿宋_GB2312" w:cs="Times New Roman"/>
          <w:kern w:val="0"/>
          <w:szCs w:val="21"/>
          <w:lang w:eastAsia="zh-CN"/>
        </w:rPr>
      </w:pPr>
      <w:r>
        <w:rPr>
          <w:rFonts w:hint="default" w:ascii="仿宋_GB2312" w:eastAsia="仿宋_GB2312"/>
          <w:sz w:val="32"/>
        </w:rPr>
        <w:t>3.部门重点评价情况。我部门组织对“</w:t>
      </w:r>
      <w:r>
        <w:rPr>
          <w:rFonts w:hint="eastAsia" w:ascii="仿宋_GB2312" w:eastAsia="仿宋_GB2312"/>
          <w:sz w:val="32"/>
          <w:lang w:eastAsia="zh-CN"/>
        </w:rPr>
        <w:t>第三方委托检测和结核</w:t>
      </w:r>
      <w:r>
        <w:rPr>
          <w:rFonts w:hint="default" w:ascii="仿宋_GB2312" w:eastAsia="仿宋_GB2312"/>
          <w:sz w:val="32"/>
        </w:rPr>
        <w:t>”等</w:t>
      </w:r>
      <w:r>
        <w:rPr>
          <w:rFonts w:hint="eastAsia" w:ascii="仿宋_GB2312" w:eastAsia="仿宋_GB2312"/>
          <w:sz w:val="32"/>
          <w:lang w:val="en-US" w:eastAsia="zh-CN"/>
        </w:rPr>
        <w:t>2</w:t>
      </w:r>
      <w:r>
        <w:rPr>
          <w:rFonts w:hint="default" w:ascii="仿宋_GB2312" w:eastAsia="仿宋_GB2312"/>
          <w:sz w:val="32"/>
        </w:rPr>
        <w:t xml:space="preserve"> 个项目开展了部门重点评价，涉及资金</w:t>
      </w:r>
      <w:r>
        <w:rPr>
          <w:rFonts w:hint="eastAsia" w:ascii="仿宋_GB2312" w:eastAsia="仿宋_GB2312"/>
          <w:sz w:val="32"/>
          <w:lang w:val="en-US" w:eastAsia="zh-CN"/>
        </w:rPr>
        <w:t>138.5</w:t>
      </w:r>
      <w:r>
        <w:rPr>
          <w:rFonts w:hint="default" w:ascii="仿宋_GB2312" w:eastAsia="仿宋_GB2312"/>
          <w:sz w:val="32"/>
        </w:rPr>
        <w:t>万元。</w:t>
      </w:r>
      <w:r>
        <w:rPr>
          <w:rFonts w:ascii="仿宋_GB2312" w:hAnsi="Times New Roman" w:eastAsia="仿宋_GB2312" w:cs="Times New Roman"/>
          <w:kern w:val="0"/>
          <w:sz w:val="32"/>
          <w:szCs w:val="32"/>
        </w:rPr>
        <w:t>重点评价平均分为</w:t>
      </w:r>
      <w:r>
        <w:rPr>
          <w:rFonts w:hint="eastAsia" w:ascii="仿宋_GB2312" w:hAnsi="Times New Roman" w:eastAsia="仿宋_GB2312" w:cs="Times New Roman"/>
          <w:kern w:val="0"/>
          <w:sz w:val="32"/>
          <w:szCs w:val="32"/>
          <w:lang w:val="en-US" w:eastAsia="zh-CN"/>
        </w:rPr>
        <w:t>100</w:t>
      </w:r>
      <w:r>
        <w:rPr>
          <w:rFonts w:ascii="仿宋_GB2312" w:hAnsi="Times New Roman" w:eastAsia="仿宋_GB2312" w:cs="Times New Roman"/>
          <w:kern w:val="0"/>
          <w:sz w:val="32"/>
          <w:szCs w:val="32"/>
        </w:rPr>
        <w:t>分，评级情况为优</w:t>
      </w:r>
      <w:r>
        <w:rPr>
          <w:rFonts w:hint="eastAsia" w:ascii="仿宋_GB2312" w:hAnsi="Times New Roman" w:eastAsia="仿宋_GB2312" w:cs="Times New Roman"/>
          <w:kern w:val="0"/>
          <w:sz w:val="32"/>
          <w:szCs w:val="32"/>
          <w:lang w:val="en-US" w:eastAsia="zh-CN"/>
        </w:rPr>
        <w:t>2</w:t>
      </w:r>
      <w:r>
        <w:rPr>
          <w:rFonts w:ascii="仿宋_GB2312" w:hAnsi="Times New Roman" w:eastAsia="仿宋_GB2312" w:cs="Times New Roman"/>
          <w:kern w:val="0"/>
          <w:sz w:val="32"/>
          <w:szCs w:val="32"/>
        </w:rPr>
        <w:t>个</w:t>
      </w:r>
      <w:r>
        <w:rPr>
          <w:rFonts w:hint="eastAsia" w:ascii="仿宋_GB2312" w:hAnsi="Times New Roman" w:eastAsia="仿宋_GB2312" w:cs="Times New Roman"/>
          <w:kern w:val="0"/>
          <w:sz w:val="32"/>
          <w:szCs w:val="32"/>
          <w:lang w:eastAsia="zh-CN"/>
        </w:rPr>
        <w:t>。未</w:t>
      </w:r>
      <w:r>
        <w:rPr>
          <w:rFonts w:hint="default" w:ascii="仿宋_GB2312" w:eastAsia="仿宋_GB2312"/>
          <w:sz w:val="32"/>
        </w:rPr>
        <w:t>委第三方机构开展绩效评价</w:t>
      </w:r>
      <w:r>
        <w:rPr>
          <w:rFonts w:hint="eastAsia" w:ascii="仿宋_GB2312" w:eastAsia="仿宋_GB2312"/>
          <w:sz w:val="32"/>
          <w:lang w:eastAsia="zh-CN"/>
        </w:rPr>
        <w:t>。</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浑南区疾病预防控制中心</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55CDB"/>
    <w:multiLevelType w:val="singleLevel"/>
    <w:tmpl w:val="A2B55CDB"/>
    <w:lvl w:ilvl="0" w:tentative="0">
      <w:start w:val="2"/>
      <w:numFmt w:val="chineseCounting"/>
      <w:suff w:val="nothing"/>
      <w:lvlText w:val="（%1）"/>
      <w:lvlJc w:val="left"/>
      <w:rPr>
        <w:rFonts w:hint="eastAsia"/>
      </w:rPr>
    </w:lvl>
  </w:abstractNum>
  <w:abstractNum w:abstractNumId="1">
    <w:nsid w:val="B7CD073D"/>
    <w:multiLevelType w:val="singleLevel"/>
    <w:tmpl w:val="B7CD073D"/>
    <w:lvl w:ilvl="0" w:tentative="0">
      <w:start w:val="3"/>
      <w:numFmt w:val="chineseCounting"/>
      <w:suff w:val="nothing"/>
      <w:lvlText w:val="（%1）"/>
      <w:lvlJc w:val="left"/>
      <w:rPr>
        <w:rFonts w:hint="eastAsia"/>
      </w:rPr>
    </w:lvl>
  </w:abstractNum>
  <w:abstractNum w:abstractNumId="2">
    <w:nsid w:val="01EE9897"/>
    <w:multiLevelType w:val="singleLevel"/>
    <w:tmpl w:val="01EE9897"/>
    <w:lvl w:ilvl="0" w:tentative="0">
      <w:start w:val="1"/>
      <w:numFmt w:val="chineseCounting"/>
      <w:suff w:val="nothing"/>
      <w:lvlText w:val="%1、"/>
      <w:lvlJc w:val="left"/>
      <w:rPr>
        <w:rFonts w:hint="eastAsia"/>
      </w:rPr>
    </w:lvl>
  </w:abstractNum>
  <w:abstractNum w:abstractNumId="3">
    <w:nsid w:val="3422D9B3"/>
    <w:multiLevelType w:val="singleLevel"/>
    <w:tmpl w:val="3422D9B3"/>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6A290D"/>
    <w:rsid w:val="09C4782E"/>
    <w:rsid w:val="0CFB37CE"/>
    <w:rsid w:val="0ECB7368"/>
    <w:rsid w:val="11612EA5"/>
    <w:rsid w:val="16CB61F8"/>
    <w:rsid w:val="1C635C29"/>
    <w:rsid w:val="2E4F6256"/>
    <w:rsid w:val="36230505"/>
    <w:rsid w:val="41336D61"/>
    <w:rsid w:val="4547333A"/>
    <w:rsid w:val="54F6469B"/>
    <w:rsid w:val="564B25A1"/>
    <w:rsid w:val="5B697371"/>
    <w:rsid w:val="673C6F2C"/>
    <w:rsid w:val="69FB3A18"/>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6261</Words>
  <Characters>6750</Characters>
  <Lines>37</Lines>
  <Paragraphs>10</Paragraphs>
  <TotalTime>1</TotalTime>
  <ScaleCrop>false</ScaleCrop>
  <LinksUpToDate>false</LinksUpToDate>
  <CharactersWithSpaces>7095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2023-06-29T03:00:24Z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