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lang w:eastAsia="zh-CN"/>
        </w:rPr>
        <w:t>浑南区卫生健康监</w:t>
      </w:r>
      <w:bookmarkStart w:id="0" w:name="_GoBack"/>
      <w:bookmarkEnd w:id="0"/>
      <w:r>
        <w:rPr>
          <w:rFonts w:hint="eastAsia" w:ascii="宋体" w:hAnsi="宋体"/>
          <w:b/>
          <w:sz w:val="52"/>
          <w:szCs w:val="52"/>
          <w:lang w:eastAsia="zh-CN"/>
        </w:rPr>
        <w:t>督中心202</w:t>
      </w:r>
      <w:r>
        <w:rPr>
          <w:rFonts w:hint="eastAsia" w:ascii="宋体" w:hAnsi="宋体"/>
          <w:b/>
          <w:sz w:val="52"/>
          <w:szCs w:val="52"/>
          <w:lang w:val="en-US" w:eastAsia="zh-CN"/>
        </w:rPr>
        <w:t>1</w:t>
      </w:r>
      <w:r>
        <w:rPr>
          <w:rFonts w:hint="eastAsia" w:ascii="宋体" w:hAnsi="宋体"/>
          <w:b/>
          <w:sz w:val="52"/>
          <w:szCs w:val="52"/>
        </w:rPr>
        <w:t>年度决算</w:t>
      </w:r>
      <w:r>
        <w:rPr>
          <w:rFonts w:hint="eastAsia" w:ascii="宋体" w:hAnsi="宋体"/>
          <w:b/>
          <w:sz w:val="52"/>
          <w:szCs w:val="52"/>
          <w:lang w:eastAsia="zh-CN"/>
        </w:rPr>
        <w:t>说明</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 xml:space="preserve">第一部分   </w:t>
      </w:r>
      <w:r>
        <w:rPr>
          <w:rFonts w:hint="eastAsia" w:ascii="黑体" w:hAnsi="黑体" w:eastAsia="黑体"/>
          <w:sz w:val="32"/>
          <w:szCs w:val="32"/>
          <w:lang w:val="en-US" w:eastAsia="zh-CN"/>
        </w:rPr>
        <w:t xml:space="preserve"> </w:t>
      </w:r>
      <w:r>
        <w:rPr>
          <w:rFonts w:hint="eastAsia" w:ascii="黑体" w:hAnsi="黑体" w:eastAsia="黑体"/>
          <w:sz w:val="32"/>
          <w:szCs w:val="32"/>
          <w:lang w:eastAsia="zh-CN"/>
        </w:rPr>
        <w:t>沈阳市浑南区卫生健康监督中心</w:t>
      </w:r>
      <w:r>
        <w:rPr>
          <w:rFonts w:hint="eastAsia" w:ascii="黑体" w:hAnsi="黑体" w:eastAsia="黑体"/>
          <w:sz w:val="32"/>
          <w:szCs w:val="32"/>
        </w:rPr>
        <w:t>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ascii="黑体" w:eastAsia="黑体"/>
          <w:sz w:val="32"/>
        </w:rPr>
      </w:pPr>
      <w:r>
        <w:rPr>
          <w:rFonts w:ascii="黑体" w:eastAsia="黑体"/>
          <w:sz w:val="32"/>
        </w:rPr>
        <w:t xml:space="preserve">第二部分  </w:t>
      </w:r>
      <w:r>
        <w:rPr>
          <w:rFonts w:hint="eastAsia" w:ascii="黑体" w:hAnsi="黑体" w:eastAsia="黑体"/>
          <w:sz w:val="32"/>
          <w:szCs w:val="32"/>
          <w:lang w:val="en-US" w:eastAsia="zh-CN"/>
        </w:rPr>
        <w:t xml:space="preserve"> </w:t>
      </w:r>
      <w:r>
        <w:rPr>
          <w:rFonts w:hint="eastAsia" w:ascii="黑体" w:hAnsi="黑体" w:eastAsia="黑体"/>
          <w:sz w:val="32"/>
          <w:szCs w:val="32"/>
          <w:lang w:eastAsia="zh-CN"/>
        </w:rPr>
        <w:t>沈阳市浑南区卫生健康监督中心</w:t>
      </w:r>
      <w:r>
        <w:rPr>
          <w:rFonts w:ascii="黑体" w:eastAsia="黑体"/>
          <w:sz w:val="32"/>
        </w:rPr>
        <w:t>2021年决算情况说明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pStyle w:val="6"/>
        <w:spacing w:line="560" w:lineRule="exact"/>
        <w:rPr>
          <w:rFonts w:hint="default" w:ascii="黑体" w:eastAsia="黑体"/>
          <w:sz w:val="32"/>
        </w:rPr>
      </w:pPr>
      <w:r>
        <w:rPr>
          <w:rFonts w:ascii="黑体" w:eastAsia="黑体"/>
          <w:sz w:val="32"/>
        </w:rPr>
        <w:t xml:space="preserve">第四部分  </w:t>
      </w:r>
      <w:r>
        <w:rPr>
          <w:rFonts w:hint="eastAsia" w:ascii="黑体" w:hAnsi="黑体" w:eastAsia="黑体"/>
          <w:sz w:val="32"/>
          <w:szCs w:val="32"/>
          <w:lang w:val="en-US" w:eastAsia="zh-CN"/>
        </w:rPr>
        <w:t xml:space="preserve"> </w:t>
      </w:r>
      <w:r>
        <w:rPr>
          <w:rFonts w:hint="eastAsia" w:ascii="黑体" w:hAnsi="黑体" w:eastAsia="黑体"/>
          <w:sz w:val="32"/>
          <w:szCs w:val="32"/>
          <w:lang w:eastAsia="zh-CN"/>
        </w:rPr>
        <w:t>沈阳市浑南区卫生健康监督中心</w:t>
      </w:r>
      <w:r>
        <w:rPr>
          <w:rFonts w:ascii="黑体" w:eastAsia="黑体"/>
          <w:sz w:val="32"/>
        </w:rPr>
        <w:t>2021年决算报表</w:t>
      </w:r>
    </w:p>
    <w:p>
      <w:pPr>
        <w:pStyle w:val="6"/>
        <w:spacing w:line="560" w:lineRule="exact"/>
        <w:rPr>
          <w:rFonts w:hint="default" w:ascii="仿宋_GB2312" w:eastAsia="仿宋_GB2312"/>
          <w:sz w:val="32"/>
        </w:rPr>
      </w:pPr>
      <w:r>
        <w:rPr>
          <w:rFonts w:ascii="仿宋_GB2312" w:eastAsia="仿宋_GB2312"/>
          <w:sz w:val="32"/>
        </w:rPr>
        <w:t>一、2021年度收入支出决算总表</w:t>
      </w:r>
    </w:p>
    <w:p>
      <w:pPr>
        <w:pStyle w:val="6"/>
        <w:spacing w:line="560" w:lineRule="exact"/>
        <w:rPr>
          <w:rFonts w:hint="default" w:ascii="仿宋_GB2312" w:eastAsia="仿宋_GB2312"/>
          <w:sz w:val="32"/>
        </w:rPr>
      </w:pPr>
      <w:r>
        <w:rPr>
          <w:rFonts w:ascii="仿宋_GB2312" w:eastAsia="仿宋_GB2312"/>
          <w:sz w:val="32"/>
        </w:rPr>
        <w:t>二、2021年度收入决算表</w:t>
      </w:r>
    </w:p>
    <w:p>
      <w:pPr>
        <w:pStyle w:val="6"/>
        <w:spacing w:line="560" w:lineRule="exact"/>
        <w:rPr>
          <w:rFonts w:hint="default" w:ascii="仿宋_GB2312" w:eastAsia="仿宋_GB2312"/>
          <w:sz w:val="32"/>
        </w:rPr>
      </w:pPr>
      <w:r>
        <w:rPr>
          <w:rFonts w:ascii="仿宋_GB2312" w:eastAsia="仿宋_GB2312"/>
          <w:sz w:val="32"/>
        </w:rPr>
        <w:t>三、2021年度支出决算表</w:t>
      </w:r>
    </w:p>
    <w:p>
      <w:pPr>
        <w:pStyle w:val="6"/>
        <w:spacing w:line="560" w:lineRule="exact"/>
        <w:rPr>
          <w:rFonts w:hint="default" w:ascii="仿宋_GB2312" w:eastAsia="仿宋_GB2312"/>
          <w:sz w:val="32"/>
        </w:rPr>
      </w:pPr>
      <w:r>
        <w:rPr>
          <w:rFonts w:ascii="仿宋_GB2312" w:eastAsia="仿宋_GB2312"/>
          <w:sz w:val="32"/>
        </w:rPr>
        <w:t>四、2021年度财政拨款收入支出决算总表</w:t>
      </w:r>
    </w:p>
    <w:p>
      <w:pPr>
        <w:pStyle w:val="6"/>
        <w:spacing w:line="560" w:lineRule="exact"/>
        <w:rPr>
          <w:rFonts w:hint="default" w:ascii="仿宋_GB2312" w:eastAsia="仿宋_GB2312"/>
          <w:sz w:val="32"/>
        </w:rPr>
      </w:pPr>
      <w:r>
        <w:rPr>
          <w:rFonts w:ascii="仿宋_GB2312" w:eastAsia="仿宋_GB2312"/>
          <w:sz w:val="32"/>
        </w:rPr>
        <w:t>五、2021年度一般公共预算财政拨款支出决算表</w:t>
      </w:r>
    </w:p>
    <w:p>
      <w:pPr>
        <w:pStyle w:val="6"/>
        <w:spacing w:line="560" w:lineRule="exact"/>
        <w:rPr>
          <w:rFonts w:hint="default" w:ascii="仿宋_GB2312" w:eastAsia="仿宋_GB2312"/>
          <w:sz w:val="32"/>
        </w:rPr>
      </w:pPr>
      <w:r>
        <w:rPr>
          <w:rFonts w:ascii="仿宋_GB2312" w:eastAsia="仿宋_GB2312"/>
          <w:sz w:val="32"/>
        </w:rPr>
        <w:t>六、2021年度一般公共预算财政拨款基本支出决算表</w:t>
      </w:r>
    </w:p>
    <w:p>
      <w:pPr>
        <w:pStyle w:val="6"/>
        <w:spacing w:line="560" w:lineRule="exact"/>
        <w:rPr>
          <w:rFonts w:hint="default" w:ascii="仿宋_GB2312" w:eastAsia="仿宋_GB2312"/>
          <w:sz w:val="32"/>
        </w:rPr>
      </w:pPr>
      <w:r>
        <w:rPr>
          <w:rFonts w:ascii="仿宋_GB2312" w:eastAsia="仿宋_GB2312"/>
          <w:sz w:val="32"/>
        </w:rPr>
        <w:t>七、2021年度政府性基金预算财政拨款收入支出决算表</w:t>
      </w:r>
    </w:p>
    <w:p>
      <w:pPr>
        <w:pStyle w:val="6"/>
        <w:spacing w:line="560" w:lineRule="exact"/>
        <w:rPr>
          <w:rFonts w:hint="default" w:ascii="仿宋_GB2312" w:eastAsia="仿宋_GB2312"/>
          <w:sz w:val="32"/>
        </w:rPr>
      </w:pPr>
      <w:r>
        <w:rPr>
          <w:rFonts w:ascii="仿宋_GB2312" w:eastAsia="仿宋_GB2312"/>
          <w:sz w:val="32"/>
        </w:rPr>
        <w:t>八、2021年度一般公共预算财政拨款“三公”经费支出决算表</w:t>
      </w:r>
    </w:p>
    <w:p>
      <w:pPr>
        <w:pStyle w:val="6"/>
        <w:spacing w:line="560" w:lineRule="exact"/>
        <w:rPr>
          <w:rFonts w:hint="default" w:ascii="仿宋_GB2312" w:eastAsia="仿宋_GB2312"/>
          <w:sz w:val="32"/>
        </w:rPr>
      </w:pPr>
      <w:r>
        <w:rPr>
          <w:rFonts w:ascii="仿宋_GB2312" w:eastAsia="仿宋_GB2312"/>
          <w:sz w:val="32"/>
        </w:rPr>
        <w:t>九、2021年度国有资本经营预算财政拨款支出决算表</w:t>
      </w: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第一部分 </w:t>
      </w:r>
      <w:r>
        <w:rPr>
          <w:rFonts w:hint="eastAsia"/>
          <w:b/>
          <w:sz w:val="36"/>
        </w:rPr>
        <w:t xml:space="preserve"> 沈阳市浑南区卫生健康监督中心</w:t>
      </w:r>
      <w:r>
        <w:rPr>
          <w:b/>
          <w:sz w:val="36"/>
        </w:rPr>
        <w:t>概况</w:t>
      </w:r>
    </w:p>
    <w:p>
      <w:pPr>
        <w:pStyle w:val="6"/>
        <w:spacing w:line="560" w:lineRule="exact"/>
        <w:ind w:firstLine="640"/>
        <w:rPr>
          <w:rFonts w:hint="default" w:ascii="黑体" w:eastAsia="黑体"/>
          <w:sz w:val="32"/>
        </w:rPr>
      </w:pPr>
    </w:p>
    <w:p>
      <w:pPr>
        <w:pStyle w:val="6"/>
        <w:spacing w:line="560" w:lineRule="exact"/>
        <w:ind w:firstLine="640"/>
        <w:rPr>
          <w:rFonts w:hint="default" w:ascii="黑体" w:eastAsia="黑体"/>
          <w:sz w:val="32"/>
        </w:rPr>
      </w:pPr>
      <w:r>
        <w:rPr>
          <w:rFonts w:ascii="黑体" w:eastAsia="黑体"/>
          <w:sz w:val="32"/>
        </w:rPr>
        <w:t>一、主要职责</w:t>
      </w:r>
    </w:p>
    <w:p>
      <w:pPr>
        <w:pStyle w:val="6"/>
        <w:spacing w:line="560" w:lineRule="exact"/>
        <w:rPr>
          <w:rFonts w:hint="eastAsia" w:ascii="仿宋_GB2312" w:eastAsia="仿宋_GB2312"/>
          <w:sz w:val="32"/>
        </w:rPr>
      </w:pPr>
      <w:r>
        <w:rPr>
          <w:rFonts w:hint="eastAsia" w:ascii="仿宋_GB2312" w:eastAsia="仿宋_GB2312"/>
          <w:sz w:val="32"/>
        </w:rPr>
        <w:t>2020年2月23日根据中共浑南区委机构编制委员会关于印发《沈阳市浑南区卫生监督所主要职责、内设机构和人员编制规定》的通知(沈浑南编发【2020】6号)要求,设立沈阳市浑南区卫生监督所，沈浑南编办发【2020】3号更名为沈阳市浑南区卫生健康监督中心（简称：区监督中心）,为区卫健局下属全额事业单位。主要职责是具体承担《传染病防治法》、《职业病防治法》、《执业医师法》、《公共场所卫生管理条例》、《放射性同位素与射线装置放射防护条例》、《学校卫生工作条例》、《医疗机构管理条例》、《生活饮用水卫生监督管理办法》等卫生法律、法规和规章规定的卫生监督职责。</w:t>
      </w:r>
    </w:p>
    <w:p>
      <w:pPr>
        <w:pStyle w:val="6"/>
        <w:spacing w:line="560" w:lineRule="exact"/>
        <w:rPr>
          <w:rFonts w:hint="eastAsia" w:ascii="仿宋_GB2312" w:eastAsia="仿宋_GB2312"/>
          <w:sz w:val="32"/>
        </w:rPr>
      </w:pPr>
      <w:r>
        <w:rPr>
          <w:rFonts w:hint="eastAsia" w:ascii="仿宋_GB2312" w:eastAsia="仿宋_GB2312"/>
          <w:sz w:val="32"/>
        </w:rPr>
        <w:t>浑南区卫生健康监督中心主要职责包括：具体实施传染病防治、环境卫生、饮水卫生、职业卫生、放射卫生、学校卫生、医疗执业活动、采供血活动和消毒产品、涉水卫生安全产品的卫生监督执法工作，对违法行为提出行政处罚意见；负责重大活动的卫生保障和公共突发事件的调查处理；负责开展卫生法制宣传教育；负责局内卫生监督员的管理、考核和培训；负责卫生监督信息、资料的汇总分析和报告；负责对辖区内管理相对人的工作进行指导、日常监督检查； 承担上级机关指定或交办的其他卫生监督事项。</w:t>
      </w:r>
    </w:p>
    <w:p>
      <w:pPr>
        <w:pStyle w:val="6"/>
        <w:numPr>
          <w:ilvl w:val="0"/>
          <w:numId w:val="1"/>
        </w:numPr>
        <w:spacing w:line="560" w:lineRule="exact"/>
        <w:ind w:firstLine="640" w:firstLineChars="200"/>
        <w:rPr>
          <w:rFonts w:ascii="黑体" w:eastAsia="黑体"/>
          <w:sz w:val="32"/>
        </w:rPr>
      </w:pPr>
      <w:r>
        <w:rPr>
          <w:rFonts w:ascii="黑体" w:eastAsia="黑体"/>
          <w:sz w:val="32"/>
        </w:rPr>
        <w:t>决算单位构成</w:t>
      </w:r>
    </w:p>
    <w:p>
      <w:pPr>
        <w:pStyle w:val="6"/>
        <w:spacing w:line="560" w:lineRule="exact"/>
        <w:ind w:firstLine="640" w:firstLineChars="200"/>
        <w:rPr>
          <w:rFonts w:hint="default" w:ascii="仿宋_GB2312" w:eastAsia="仿宋_GB2312"/>
          <w:sz w:val="32"/>
        </w:rPr>
      </w:pPr>
      <w:r>
        <w:rPr>
          <w:rFonts w:hint="eastAsia" w:ascii="仿宋_GB2312" w:eastAsia="仿宋_GB2312"/>
          <w:sz w:val="32"/>
        </w:rPr>
        <w:t>纳入</w:t>
      </w:r>
      <w:r>
        <w:rPr>
          <w:rFonts w:hint="eastAsia" w:ascii="仿宋_GB2312" w:eastAsia="仿宋_GB2312"/>
          <w:sz w:val="32"/>
          <w:lang w:eastAsia="zh-CN"/>
        </w:rPr>
        <w:t>本单位</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年部门</w:t>
      </w:r>
      <w:r>
        <w:rPr>
          <w:rFonts w:hint="eastAsia" w:ascii="仿宋_GB2312" w:eastAsia="仿宋_GB2312"/>
          <w:sz w:val="32"/>
          <w:lang w:eastAsia="zh-CN"/>
        </w:rPr>
        <w:t>决算</w:t>
      </w:r>
      <w:r>
        <w:rPr>
          <w:rFonts w:hint="eastAsia" w:ascii="仿宋_GB2312" w:eastAsia="仿宋_GB2312"/>
          <w:sz w:val="32"/>
        </w:rPr>
        <w:t>编制范围的是</w:t>
      </w:r>
      <w:r>
        <w:rPr>
          <w:rFonts w:hint="eastAsia" w:ascii="仿宋_GB2312" w:eastAsia="仿宋_GB2312"/>
          <w:sz w:val="32"/>
          <w:lang w:eastAsia="zh-CN"/>
        </w:rPr>
        <w:t>浑南区卫生健康监督中心</w:t>
      </w:r>
      <w:r>
        <w:rPr>
          <w:rFonts w:hint="eastAsia" w:ascii="仿宋_GB2312" w:eastAsia="仿宋_GB2312"/>
          <w:sz w:val="32"/>
        </w:rPr>
        <w:t>本级，本单位无下设机构。</w:t>
      </w:r>
    </w:p>
    <w:p>
      <w:pPr>
        <w:pStyle w:val="6"/>
        <w:spacing w:line="560" w:lineRule="exact"/>
        <w:rPr>
          <w:rFonts w:hint="default"/>
          <w:b/>
          <w:sz w:val="36"/>
        </w:rPr>
      </w:pPr>
    </w:p>
    <w:p>
      <w:pPr>
        <w:pStyle w:val="6"/>
        <w:spacing w:line="560" w:lineRule="exact"/>
        <w:rPr>
          <w:rFonts w:hint="default"/>
          <w:b/>
          <w:sz w:val="36"/>
        </w:rPr>
      </w:pPr>
    </w:p>
    <w:p>
      <w:pPr>
        <w:pStyle w:val="6"/>
        <w:spacing w:line="560" w:lineRule="exact"/>
        <w:rPr>
          <w:rFonts w:hint="default"/>
          <w:b/>
          <w:sz w:val="36"/>
        </w:rPr>
      </w:pPr>
    </w:p>
    <w:p>
      <w:pPr>
        <w:pStyle w:val="6"/>
        <w:spacing w:line="560" w:lineRule="exact"/>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第二部分 </w:t>
      </w:r>
      <w:r>
        <w:rPr>
          <w:rFonts w:hint="eastAsia"/>
          <w:b/>
          <w:sz w:val="36"/>
        </w:rPr>
        <w:t>沈阳市浑南区卫生健康监督中心</w:t>
      </w:r>
      <w:r>
        <w:rPr>
          <w:b/>
          <w:sz w:val="36"/>
        </w:rPr>
        <w:t>2021年决算情况说明</w:t>
      </w:r>
    </w:p>
    <w:p>
      <w:pPr>
        <w:pStyle w:val="6"/>
        <w:spacing w:line="560" w:lineRule="exact"/>
        <w:ind w:firstLine="640" w:firstLineChars="200"/>
        <w:rPr>
          <w:rFonts w:hint="default" w:ascii="黑体" w:eastAsia="黑体"/>
          <w:sz w:val="32"/>
        </w:rPr>
      </w:pP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706.51</w:t>
      </w:r>
      <w:r>
        <w:rPr>
          <w:rFonts w:ascii="楷体_GB2312" w:eastAsia="楷体_GB2312"/>
          <w:b/>
          <w:sz w:val="32"/>
        </w:rPr>
        <w:t>万元，包括：</w:t>
      </w:r>
    </w:p>
    <w:p>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rPr>
        <w:t>681.16</w:t>
      </w:r>
      <w:r>
        <w:rPr>
          <w:rFonts w:ascii="仿宋_GB2312" w:eastAsia="仿宋_GB2312"/>
          <w:sz w:val="32"/>
        </w:rPr>
        <w:t>万元，占收入总计的</w:t>
      </w:r>
      <w:r>
        <w:rPr>
          <w:rFonts w:hint="eastAsia" w:ascii="仿宋_GB2312" w:eastAsia="仿宋_GB2312"/>
          <w:sz w:val="32"/>
          <w:lang w:val="en-US" w:eastAsia="zh-CN"/>
        </w:rPr>
        <w:t>96</w:t>
      </w:r>
      <w:r>
        <w:rPr>
          <w:rFonts w:ascii="仿宋_GB2312" w:eastAsia="仿宋_GB2312"/>
          <w:sz w:val="32"/>
        </w:rPr>
        <w:t>%。其中：一般公共预算财政拨款收入</w:t>
      </w:r>
      <w:r>
        <w:rPr>
          <w:rFonts w:hint="eastAsia" w:ascii="仿宋_GB2312" w:eastAsia="仿宋_GB2312"/>
          <w:sz w:val="32"/>
          <w:lang w:val="en-US" w:eastAsia="zh-CN"/>
        </w:rPr>
        <w:t>681.16</w:t>
      </w:r>
      <w:r>
        <w:rPr>
          <w:rFonts w:ascii="仿宋_GB2312" w:eastAsia="仿宋_GB2312"/>
          <w:sz w:val="32"/>
        </w:rPr>
        <w:t>万元，政府性基金收入</w:t>
      </w:r>
      <w:r>
        <w:rPr>
          <w:rFonts w:hint="eastAsia" w:ascii="仿宋_GB2312" w:eastAsia="仿宋_GB2312"/>
          <w:sz w:val="32"/>
          <w:lang w:val="en-US" w:eastAsia="zh-CN"/>
        </w:rPr>
        <w:t>0</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.其他收入</w:t>
      </w:r>
      <w:r>
        <w:rPr>
          <w:rFonts w:hint="eastAsia" w:ascii="仿宋_GB2312" w:eastAsia="仿宋_GB2312"/>
          <w:sz w:val="32"/>
          <w:lang w:val="en-US" w:eastAsia="zh-CN"/>
        </w:rPr>
        <w:t>25.31</w:t>
      </w:r>
      <w:r>
        <w:rPr>
          <w:rFonts w:ascii="仿宋_GB2312" w:eastAsia="仿宋_GB2312"/>
          <w:sz w:val="32"/>
        </w:rPr>
        <w:t>万元，占收入总计的</w:t>
      </w:r>
      <w:r>
        <w:rPr>
          <w:rFonts w:hint="eastAsia" w:ascii="仿宋_GB2312" w:eastAsia="仿宋_GB2312"/>
          <w:sz w:val="32"/>
          <w:lang w:val="en-US" w:eastAsia="zh-CN"/>
        </w:rPr>
        <w:t>4</w:t>
      </w:r>
      <w:r>
        <w:rPr>
          <w:rFonts w:ascii="仿宋_GB2312" w:eastAsia="仿宋_GB2312"/>
          <w:sz w:val="32"/>
        </w:rPr>
        <w:t>%。主要是</w:t>
      </w:r>
      <w:r>
        <w:rPr>
          <w:rFonts w:hint="eastAsia" w:ascii="仿宋_GB2312" w:eastAsia="仿宋_GB2312"/>
          <w:sz w:val="32"/>
          <w:lang w:eastAsia="zh-CN"/>
        </w:rPr>
        <w:t>浑南区中心医院救护车购置款及</w:t>
      </w:r>
      <w:r>
        <w:rPr>
          <w:rFonts w:hint="eastAsia" w:ascii="仿宋_GB2312" w:hAnsi="宋体" w:eastAsia="仿宋_GB2312"/>
          <w:sz w:val="32"/>
          <w:szCs w:val="32"/>
          <w:lang w:eastAsia="zh-CN"/>
        </w:rPr>
        <w:t>沈阳市浑南区卫健局拨款</w:t>
      </w:r>
      <w:r>
        <w:rPr>
          <w:rFonts w:hint="eastAsia" w:ascii="仿宋_GB2312" w:eastAsia="仿宋_GB2312"/>
          <w:sz w:val="32"/>
          <w:szCs w:val="32"/>
          <w:lang w:eastAsia="zh-CN"/>
        </w:rPr>
        <w:t>（市上级拨款）</w:t>
      </w:r>
      <w:r>
        <w:rPr>
          <w:rFonts w:hint="eastAsia" w:ascii="仿宋_GB2312" w:hAnsi="宋体" w:eastAsia="仿宋_GB2312"/>
          <w:sz w:val="32"/>
          <w:szCs w:val="32"/>
          <w:lang w:eastAsia="zh-CN"/>
        </w:rPr>
        <w:t>第三方检测费</w:t>
      </w:r>
      <w:r>
        <w:rPr>
          <w:rFonts w:hint="eastAsia" w:ascii="仿宋_GB2312" w:hAnsi="宋体" w:eastAsia="仿宋_GB2312"/>
          <w:sz w:val="32"/>
          <w:szCs w:val="32"/>
        </w:rPr>
        <w:t>等</w:t>
      </w:r>
      <w:r>
        <w:rPr>
          <w:rFonts w:ascii="仿宋_GB2312" w:eastAsia="仿宋_GB2312"/>
          <w:sz w:val="32"/>
        </w:rPr>
        <w:t>收入。</w:t>
      </w:r>
    </w:p>
    <w:p>
      <w:pPr>
        <w:pStyle w:val="6"/>
        <w:spacing w:line="560" w:lineRule="exact"/>
        <w:ind w:firstLine="660"/>
        <w:rPr>
          <w:rFonts w:ascii="仿宋_GB2312" w:eastAsia="仿宋_GB2312"/>
          <w:sz w:val="32"/>
        </w:rPr>
      </w:pPr>
      <w:r>
        <w:rPr>
          <w:rFonts w:hint="eastAsia" w:ascii="仿宋_GB2312" w:eastAsia="仿宋_GB2312"/>
          <w:sz w:val="32"/>
          <w:lang w:val="en-US" w:eastAsia="zh-CN"/>
        </w:rPr>
        <w:t>3</w:t>
      </w:r>
      <w:r>
        <w:rPr>
          <w:rFonts w:ascii="仿宋_GB2312" w:eastAsia="仿宋_GB2312"/>
          <w:sz w:val="32"/>
        </w:rPr>
        <w:t>.上年结转和结余</w:t>
      </w:r>
      <w:r>
        <w:rPr>
          <w:rFonts w:hint="eastAsia" w:ascii="仿宋_GB2312" w:eastAsia="仿宋_GB2312"/>
          <w:sz w:val="32"/>
          <w:lang w:val="en-US" w:eastAsia="zh-CN"/>
        </w:rPr>
        <w:t>0.04</w:t>
      </w:r>
      <w:r>
        <w:rPr>
          <w:rFonts w:ascii="仿宋_GB2312" w:eastAsia="仿宋_GB2312"/>
          <w:sz w:val="32"/>
        </w:rPr>
        <w:t>万元，占收入总计的</w:t>
      </w:r>
      <w:r>
        <w:rPr>
          <w:rFonts w:hint="eastAsia" w:ascii="仿宋_GB2312" w:eastAsia="仿宋_GB2312"/>
          <w:sz w:val="32"/>
          <w:lang w:val="en-US" w:eastAsia="zh-CN"/>
        </w:rPr>
        <w:t>0%</w:t>
      </w:r>
      <w:r>
        <w:rPr>
          <w:rFonts w:ascii="仿宋_GB2312" w:eastAsia="仿宋_GB2312"/>
          <w:sz w:val="32"/>
        </w:rPr>
        <w:t>。</w:t>
      </w:r>
    </w:p>
    <w:p>
      <w:pPr>
        <w:pStyle w:val="6"/>
        <w:spacing w:line="560" w:lineRule="exact"/>
        <w:ind w:firstLine="660"/>
        <w:rPr>
          <w:rFonts w:ascii="仿宋_GB2312" w:eastAsia="仿宋_GB2312"/>
          <w:sz w:val="32"/>
        </w:rPr>
      </w:pPr>
      <w:r>
        <w:rPr>
          <w:rFonts w:ascii="仿宋_GB2312" w:eastAsia="仿宋_GB2312"/>
          <w:sz w:val="32"/>
        </w:rPr>
        <w:t>与上年相比，今年收入增加</w:t>
      </w:r>
      <w:r>
        <w:rPr>
          <w:rFonts w:hint="eastAsia" w:ascii="仿宋_GB2312" w:eastAsia="仿宋_GB2312"/>
          <w:sz w:val="32"/>
          <w:lang w:val="en-US" w:eastAsia="zh-CN"/>
        </w:rPr>
        <w:t>405.48</w:t>
      </w:r>
      <w:r>
        <w:rPr>
          <w:rFonts w:ascii="仿宋_GB2312" w:eastAsia="仿宋_GB2312"/>
          <w:sz w:val="32"/>
        </w:rPr>
        <w:t>万元，增长</w:t>
      </w:r>
      <w:r>
        <w:rPr>
          <w:rFonts w:hint="eastAsia" w:ascii="仿宋_GB2312" w:eastAsia="仿宋_GB2312"/>
          <w:sz w:val="32"/>
          <w:lang w:val="en-US" w:eastAsia="zh-CN"/>
        </w:rPr>
        <w:t>57</w:t>
      </w:r>
      <w:r>
        <w:rPr>
          <w:rFonts w:ascii="仿宋_GB2312" w:eastAsia="仿宋_GB2312"/>
          <w:sz w:val="32"/>
        </w:rPr>
        <w:t>%，主要原因：</w:t>
      </w:r>
      <w:r>
        <w:rPr>
          <w:rFonts w:ascii="黑体" w:eastAsia="黑体"/>
          <w:sz w:val="32"/>
          <w:highlight w:val="none"/>
        </w:rPr>
        <w:t>一是</w:t>
      </w:r>
      <w:r>
        <w:rPr>
          <w:rFonts w:hint="eastAsia" w:ascii="仿宋_GB2312" w:eastAsia="仿宋_GB2312"/>
          <w:sz w:val="32"/>
          <w:highlight w:val="none"/>
          <w:lang w:val="en-US" w:eastAsia="zh-CN"/>
        </w:rPr>
        <w:t>2021年5月招聘7名人员，导致人员经费上涨</w:t>
      </w:r>
      <w:r>
        <w:rPr>
          <w:rFonts w:ascii="仿宋_GB2312" w:eastAsia="仿宋_GB2312"/>
          <w:sz w:val="32"/>
          <w:highlight w:val="none"/>
        </w:rPr>
        <w:t>；</w:t>
      </w:r>
      <w:r>
        <w:rPr>
          <w:rFonts w:ascii="黑体" w:eastAsia="黑体"/>
          <w:sz w:val="32"/>
          <w:highlight w:val="none"/>
        </w:rPr>
        <w:t>二是</w:t>
      </w:r>
      <w:r>
        <w:rPr>
          <w:rFonts w:hint="eastAsia" w:ascii="仿宋_GB2312" w:eastAsia="仿宋_GB2312"/>
          <w:sz w:val="32"/>
          <w:highlight w:val="none"/>
          <w:lang w:eastAsia="zh-CN"/>
        </w:rPr>
        <w:t>由于</w:t>
      </w:r>
      <w:r>
        <w:rPr>
          <w:rFonts w:hint="eastAsia" w:ascii="仿宋_GB2312" w:eastAsia="仿宋_GB2312"/>
          <w:sz w:val="32"/>
          <w:highlight w:val="none"/>
          <w:lang w:val="en-US" w:eastAsia="zh-CN"/>
        </w:rPr>
        <w:t>2020年6月我单位账从健康中心独立划分出来，2020年的决算金额为6月-12月</w:t>
      </w:r>
      <w:r>
        <w:rPr>
          <w:rFonts w:ascii="仿宋_GB2312" w:eastAsia="仿宋_GB2312"/>
          <w:sz w:val="32"/>
        </w:rPr>
        <w:t>。</w:t>
      </w:r>
    </w:p>
    <w:p>
      <w:pPr>
        <w:pStyle w:val="6"/>
        <w:spacing w:line="560" w:lineRule="exact"/>
        <w:ind w:firstLine="660"/>
        <w:rPr>
          <w:rFonts w:hint="default" w:ascii="楷体_GB2312" w:eastAsia="楷体_GB2312"/>
          <w:b/>
          <w:sz w:val="32"/>
        </w:rPr>
      </w:pPr>
      <w:r>
        <w:rPr>
          <w:rFonts w:ascii="楷体_GB2312" w:eastAsia="楷体_GB2312"/>
          <w:b/>
          <w:sz w:val="32"/>
        </w:rPr>
        <w:t>（二）支出总计</w:t>
      </w:r>
      <w:r>
        <w:rPr>
          <w:rFonts w:hint="eastAsia" w:ascii="楷体_GB2312" w:eastAsia="楷体_GB2312"/>
          <w:b/>
          <w:sz w:val="32"/>
          <w:lang w:val="en-US" w:eastAsia="zh-CN"/>
        </w:rPr>
        <w:t>706.51</w:t>
      </w:r>
      <w:r>
        <w:rPr>
          <w:rFonts w:ascii="楷体_GB2312" w:eastAsia="楷体_GB2312"/>
          <w:b/>
          <w:sz w:val="32"/>
        </w:rPr>
        <w:t>万元，包括：</w:t>
      </w:r>
    </w:p>
    <w:p>
      <w:pPr>
        <w:pStyle w:val="6"/>
        <w:spacing w:line="560" w:lineRule="exact"/>
        <w:ind w:firstLine="660"/>
        <w:rPr>
          <w:rFonts w:hint="default" w:ascii="仿宋_GB2312" w:eastAsia="仿宋_GB2312"/>
          <w:sz w:val="32"/>
        </w:rPr>
      </w:pPr>
      <w:r>
        <w:rPr>
          <w:rFonts w:ascii="仿宋_GB2312" w:eastAsia="仿宋_GB2312"/>
          <w:sz w:val="32"/>
        </w:rPr>
        <w:t>1.基本支出</w:t>
      </w:r>
      <w:r>
        <w:rPr>
          <w:rFonts w:hint="eastAsia" w:ascii="仿宋_GB2312" w:eastAsia="仿宋_GB2312"/>
          <w:sz w:val="32"/>
        </w:rPr>
        <w:t>521.6</w:t>
      </w:r>
      <w:r>
        <w:rPr>
          <w:rFonts w:ascii="仿宋_GB2312" w:eastAsia="仿宋_GB2312"/>
          <w:sz w:val="32"/>
        </w:rPr>
        <w:t>万元，占支出总计的</w:t>
      </w:r>
      <w:r>
        <w:rPr>
          <w:rFonts w:hint="eastAsia" w:ascii="仿宋_GB2312" w:eastAsia="仿宋_GB2312"/>
          <w:sz w:val="32"/>
          <w:lang w:val="en-US" w:eastAsia="zh-CN"/>
        </w:rPr>
        <w:t>74</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rPr>
        <w:t>424.63</w:t>
      </w:r>
      <w:r>
        <w:rPr>
          <w:rFonts w:ascii="仿宋_GB2312" w:eastAsia="仿宋_GB2312"/>
          <w:sz w:val="32"/>
        </w:rPr>
        <w:t>万元，对个人和家庭的补助支出</w:t>
      </w:r>
      <w:r>
        <w:rPr>
          <w:rFonts w:hint="eastAsia" w:ascii="仿宋_GB2312" w:eastAsia="仿宋_GB2312"/>
          <w:sz w:val="32"/>
        </w:rPr>
        <w:t>64.11</w:t>
      </w:r>
      <w:r>
        <w:rPr>
          <w:rFonts w:ascii="仿宋_GB2312" w:eastAsia="仿宋_GB2312"/>
          <w:sz w:val="32"/>
        </w:rPr>
        <w:t>万元，商品和服务支出</w:t>
      </w:r>
      <w:r>
        <w:rPr>
          <w:rFonts w:hint="eastAsia" w:ascii="仿宋_GB2312" w:eastAsia="仿宋_GB2312"/>
          <w:sz w:val="32"/>
        </w:rPr>
        <w:t>29.01</w:t>
      </w:r>
      <w:r>
        <w:rPr>
          <w:rFonts w:ascii="仿宋_GB2312" w:eastAsia="仿宋_GB2312"/>
          <w:sz w:val="32"/>
        </w:rPr>
        <w:t>万元，</w:t>
      </w:r>
      <w:r>
        <w:rPr>
          <w:rFonts w:hint="eastAsia" w:ascii="仿宋_GB2312" w:eastAsia="仿宋_GB2312"/>
          <w:sz w:val="32"/>
        </w:rPr>
        <w:t>资本性支出3.85</w:t>
      </w:r>
      <w:r>
        <w:rPr>
          <w:rFonts w:ascii="仿宋_GB2312" w:eastAsia="仿宋_GB2312"/>
          <w:sz w:val="32"/>
        </w:rPr>
        <w:t>万元。</w:t>
      </w:r>
    </w:p>
    <w:p>
      <w:pPr>
        <w:pStyle w:val="6"/>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rPr>
        <w:t>184.91</w:t>
      </w:r>
      <w:r>
        <w:rPr>
          <w:rFonts w:ascii="仿宋_GB2312" w:eastAsia="仿宋_GB2312"/>
          <w:sz w:val="32"/>
        </w:rPr>
        <w:t>万元，占支出总计的</w:t>
      </w:r>
      <w:r>
        <w:rPr>
          <w:rFonts w:hint="eastAsia" w:ascii="仿宋_GB2312" w:eastAsia="仿宋_GB2312"/>
          <w:sz w:val="32"/>
          <w:lang w:val="en-US" w:eastAsia="zh-CN"/>
        </w:rPr>
        <w:t>26</w:t>
      </w:r>
      <w:r>
        <w:rPr>
          <w:rFonts w:ascii="仿宋_GB2312" w:eastAsia="仿宋_GB2312"/>
          <w:sz w:val="32"/>
        </w:rPr>
        <w:t>%。主要包括</w:t>
      </w:r>
      <w:r>
        <w:rPr>
          <w:rFonts w:hint="eastAsia" w:ascii="仿宋_GB2312" w:eastAsia="仿宋_GB2312"/>
          <w:sz w:val="32"/>
          <w:lang w:eastAsia="zh-CN"/>
        </w:rPr>
        <w:t>双随机检测费、监督制服、公示板制定、伤残抚恤金、新入职人员经费</w:t>
      </w:r>
      <w:r>
        <w:rPr>
          <w:rFonts w:ascii="仿宋_GB2312" w:eastAsia="仿宋_GB2312"/>
          <w:sz w:val="32"/>
        </w:rPr>
        <w:t>等业务支出。</w:t>
      </w:r>
    </w:p>
    <w:p>
      <w:pPr>
        <w:pStyle w:val="6"/>
        <w:spacing w:line="560" w:lineRule="exact"/>
        <w:ind w:firstLine="660"/>
        <w:rPr>
          <w:rFonts w:ascii="仿宋_GB2312" w:eastAsia="仿宋_GB2312"/>
          <w:sz w:val="32"/>
        </w:rPr>
      </w:pPr>
      <w:r>
        <w:rPr>
          <w:rFonts w:ascii="仿宋_GB2312" w:eastAsia="仿宋_GB2312"/>
          <w:sz w:val="32"/>
        </w:rPr>
        <w:t>与上年相比，今年支出增加</w:t>
      </w:r>
      <w:r>
        <w:rPr>
          <w:rFonts w:hint="eastAsia" w:ascii="仿宋_GB2312" w:eastAsia="仿宋_GB2312"/>
          <w:sz w:val="32"/>
          <w:lang w:val="en-US" w:eastAsia="zh-CN"/>
        </w:rPr>
        <w:t>405.48</w:t>
      </w:r>
      <w:r>
        <w:rPr>
          <w:rFonts w:ascii="仿宋_GB2312" w:eastAsia="仿宋_GB2312"/>
          <w:sz w:val="32"/>
        </w:rPr>
        <w:t>万元，增长</w:t>
      </w:r>
      <w:r>
        <w:rPr>
          <w:rFonts w:hint="eastAsia" w:ascii="仿宋_GB2312" w:eastAsia="仿宋_GB2312"/>
          <w:sz w:val="32"/>
          <w:lang w:val="en-US" w:eastAsia="zh-CN"/>
        </w:rPr>
        <w:t>57</w:t>
      </w:r>
      <w:r>
        <w:rPr>
          <w:rFonts w:ascii="仿宋_GB2312" w:eastAsia="仿宋_GB2312"/>
          <w:sz w:val="32"/>
        </w:rPr>
        <w:t>%，主要原因：</w:t>
      </w:r>
      <w:r>
        <w:rPr>
          <w:rFonts w:ascii="黑体" w:eastAsia="黑体"/>
          <w:sz w:val="32"/>
          <w:highlight w:val="none"/>
        </w:rPr>
        <w:t>一是</w:t>
      </w:r>
      <w:r>
        <w:rPr>
          <w:rFonts w:hint="eastAsia" w:ascii="仿宋_GB2312" w:eastAsia="仿宋_GB2312"/>
          <w:sz w:val="32"/>
          <w:highlight w:val="none"/>
          <w:lang w:val="en-US" w:eastAsia="zh-CN"/>
        </w:rPr>
        <w:t>2021年5月招聘7名人员，导致人员经费上涨</w:t>
      </w:r>
      <w:r>
        <w:rPr>
          <w:rFonts w:ascii="仿宋_GB2312" w:eastAsia="仿宋_GB2312"/>
          <w:sz w:val="32"/>
          <w:highlight w:val="none"/>
        </w:rPr>
        <w:t>；</w:t>
      </w:r>
      <w:r>
        <w:rPr>
          <w:rFonts w:ascii="黑体" w:eastAsia="黑体"/>
          <w:sz w:val="32"/>
          <w:highlight w:val="none"/>
        </w:rPr>
        <w:t>二是</w:t>
      </w:r>
      <w:r>
        <w:rPr>
          <w:rFonts w:hint="eastAsia" w:ascii="仿宋_GB2312" w:eastAsia="仿宋_GB2312"/>
          <w:sz w:val="32"/>
          <w:highlight w:val="none"/>
          <w:lang w:eastAsia="zh-CN"/>
        </w:rPr>
        <w:t>由于</w:t>
      </w:r>
      <w:r>
        <w:rPr>
          <w:rFonts w:hint="eastAsia" w:ascii="仿宋_GB2312" w:eastAsia="仿宋_GB2312"/>
          <w:sz w:val="32"/>
          <w:highlight w:val="none"/>
          <w:lang w:val="en-US" w:eastAsia="zh-CN"/>
        </w:rPr>
        <w:t>2020年10月我单位从健康中心独立划分出来，2020年的决算金额为11月-12月</w:t>
      </w:r>
      <w:r>
        <w:rPr>
          <w:rFonts w:ascii="仿宋_GB2312" w:eastAsia="仿宋_GB2312"/>
          <w:sz w:val="32"/>
          <w:highlight w:val="none"/>
        </w:rPr>
        <w:t>。</w:t>
      </w:r>
    </w:p>
    <w:p>
      <w:pPr>
        <w:pStyle w:val="6"/>
        <w:numPr>
          <w:ilvl w:val="0"/>
          <w:numId w:val="2"/>
        </w:numPr>
        <w:spacing w:line="560" w:lineRule="exact"/>
        <w:ind w:firstLine="660"/>
        <w:rPr>
          <w:rFonts w:ascii="楷体_GB2312" w:eastAsia="楷体_GB2312"/>
          <w:b/>
          <w:sz w:val="32"/>
        </w:rPr>
      </w:pPr>
      <w:r>
        <w:rPr>
          <w:rFonts w:ascii="楷体_GB2312" w:eastAsia="楷体_GB2312"/>
          <w:b/>
          <w:sz w:val="32"/>
        </w:rPr>
        <w:t>年末结转和结余</w:t>
      </w:r>
      <w:r>
        <w:rPr>
          <w:rFonts w:hint="eastAsia" w:ascii="楷体_GB2312" w:eastAsia="楷体_GB2312"/>
          <w:b/>
          <w:sz w:val="32"/>
          <w:lang w:val="en-US" w:eastAsia="zh-CN"/>
        </w:rPr>
        <w:t>0</w:t>
      </w:r>
      <w:r>
        <w:rPr>
          <w:rFonts w:ascii="楷体_GB2312" w:eastAsia="楷体_GB2312"/>
          <w:b/>
          <w:sz w:val="32"/>
        </w:rPr>
        <w:t>万元</w:t>
      </w:r>
    </w:p>
    <w:p>
      <w:pPr>
        <w:pStyle w:val="6"/>
        <w:numPr>
          <w:numId w:val="0"/>
        </w:numPr>
        <w:spacing w:line="560" w:lineRule="exact"/>
        <w:ind w:firstLine="640" w:firstLineChars="200"/>
        <w:rPr>
          <w:rFonts w:hint="default" w:ascii="楷体_GB2312" w:eastAsia="楷体_GB2312"/>
          <w:b/>
          <w:sz w:val="32"/>
        </w:rPr>
      </w:pPr>
      <w:r>
        <w:rPr>
          <w:rFonts w:ascii="仿宋_GB2312" w:eastAsia="仿宋_GB2312"/>
          <w:sz w:val="32"/>
        </w:rPr>
        <w:t>与上年相比，今年结转结余</w:t>
      </w:r>
      <w:r>
        <w:rPr>
          <w:rFonts w:hint="eastAsia" w:ascii="仿宋_GB2312" w:eastAsia="仿宋_GB2312"/>
          <w:sz w:val="32"/>
          <w:lang w:eastAsia="zh-CN"/>
        </w:rPr>
        <w:t>与上年基本持平。</w:t>
      </w:r>
    </w:p>
    <w:p>
      <w:pPr>
        <w:pStyle w:val="6"/>
        <w:spacing w:line="560" w:lineRule="exact"/>
        <w:ind w:firstLine="660"/>
        <w:rPr>
          <w:rFonts w:hint="default" w:ascii="黑体" w:eastAsia="黑体"/>
          <w:sz w:val="32"/>
        </w:rPr>
      </w:pPr>
      <w:r>
        <w:rPr>
          <w:rFonts w:ascii="黑体" w:eastAsia="黑体"/>
          <w:sz w:val="32"/>
        </w:rPr>
        <w:t>二、财政拨款收入支出决算情况说明</w:t>
      </w:r>
    </w:p>
    <w:p>
      <w:pPr>
        <w:pStyle w:val="6"/>
        <w:spacing w:line="560" w:lineRule="exact"/>
        <w:ind w:firstLine="66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仿宋_GB2312" w:eastAsia="仿宋_GB2312"/>
          <w:sz w:val="32"/>
        </w:rPr>
      </w:pPr>
      <w:r>
        <w:rPr>
          <w:rFonts w:ascii="仿宋_GB2312" w:eastAsia="仿宋_GB2312"/>
          <w:sz w:val="32"/>
        </w:rPr>
        <w:t>2021年度财政拨款支出</w:t>
      </w:r>
      <w:r>
        <w:rPr>
          <w:rFonts w:hint="eastAsia" w:ascii="仿宋_GB2312" w:eastAsia="仿宋_GB2312"/>
          <w:sz w:val="32"/>
        </w:rPr>
        <w:t>681.16</w:t>
      </w:r>
      <w:r>
        <w:rPr>
          <w:rFonts w:ascii="仿宋_GB2312" w:eastAsia="仿宋_GB2312"/>
          <w:sz w:val="32"/>
        </w:rPr>
        <w:t>万元，其中：基本支出</w:t>
      </w:r>
      <w:r>
        <w:rPr>
          <w:rFonts w:hint="eastAsia" w:ascii="仿宋_GB2312" w:eastAsia="仿宋_GB2312"/>
          <w:sz w:val="32"/>
        </w:rPr>
        <w:t>521.6</w:t>
      </w:r>
      <w:r>
        <w:rPr>
          <w:rFonts w:ascii="仿宋_GB2312" w:eastAsia="仿宋_GB2312"/>
          <w:sz w:val="32"/>
        </w:rPr>
        <w:t>万元，项目支出</w:t>
      </w:r>
      <w:r>
        <w:rPr>
          <w:rFonts w:hint="eastAsia" w:ascii="仿宋_GB2312" w:eastAsia="仿宋_GB2312"/>
          <w:sz w:val="32"/>
        </w:rPr>
        <w:t>159.56</w:t>
      </w:r>
      <w:r>
        <w:rPr>
          <w:rFonts w:ascii="仿宋_GB2312" w:eastAsia="仿宋_GB2312"/>
          <w:sz w:val="32"/>
        </w:rPr>
        <w:t>万元。与上年相比，财政拨款支出增加</w:t>
      </w:r>
      <w:r>
        <w:rPr>
          <w:rFonts w:hint="eastAsia" w:ascii="仿宋_GB2312" w:eastAsia="仿宋_GB2312"/>
          <w:sz w:val="32"/>
          <w:szCs w:val="32"/>
          <w:lang w:val="en-US" w:eastAsia="zh-CN"/>
        </w:rPr>
        <w:t>385.19</w:t>
      </w:r>
      <w:r>
        <w:rPr>
          <w:rFonts w:ascii="仿宋_GB2312" w:eastAsia="仿宋_GB2312"/>
          <w:sz w:val="32"/>
        </w:rPr>
        <w:t>万元，增长</w:t>
      </w:r>
      <w:r>
        <w:rPr>
          <w:rFonts w:hint="eastAsia" w:ascii="仿宋_GB2312" w:eastAsia="仿宋_GB2312"/>
          <w:sz w:val="32"/>
          <w:lang w:val="en-US" w:eastAsia="zh-CN"/>
        </w:rPr>
        <w:t>57</w:t>
      </w:r>
      <w:r>
        <w:rPr>
          <w:rFonts w:ascii="仿宋_GB2312" w:eastAsia="仿宋_GB2312"/>
          <w:sz w:val="32"/>
        </w:rPr>
        <w:t>%，主要原因：</w:t>
      </w:r>
      <w:r>
        <w:rPr>
          <w:rFonts w:ascii="黑体" w:eastAsia="黑体"/>
          <w:sz w:val="32"/>
          <w:highlight w:val="none"/>
        </w:rPr>
        <w:t>一是</w:t>
      </w:r>
      <w:r>
        <w:rPr>
          <w:rFonts w:hint="eastAsia" w:ascii="仿宋_GB2312" w:eastAsia="仿宋_GB2312"/>
          <w:sz w:val="32"/>
          <w:highlight w:val="none"/>
          <w:lang w:val="en-US" w:eastAsia="zh-CN"/>
        </w:rPr>
        <w:t>2021年5月招聘7名人员，导致人员经费上涨</w:t>
      </w:r>
      <w:r>
        <w:rPr>
          <w:rFonts w:ascii="仿宋_GB2312" w:eastAsia="仿宋_GB2312"/>
          <w:sz w:val="32"/>
          <w:highlight w:val="none"/>
        </w:rPr>
        <w:t>；</w:t>
      </w:r>
      <w:r>
        <w:rPr>
          <w:rFonts w:ascii="黑体" w:eastAsia="黑体"/>
          <w:sz w:val="32"/>
          <w:highlight w:val="none"/>
        </w:rPr>
        <w:t>二是</w:t>
      </w:r>
      <w:r>
        <w:rPr>
          <w:rFonts w:hint="eastAsia" w:ascii="仿宋_GB2312" w:eastAsia="仿宋_GB2312"/>
          <w:sz w:val="32"/>
          <w:highlight w:val="none"/>
          <w:lang w:eastAsia="zh-CN"/>
        </w:rPr>
        <w:t>由于</w:t>
      </w:r>
      <w:r>
        <w:rPr>
          <w:rFonts w:hint="eastAsia" w:ascii="仿宋_GB2312" w:eastAsia="仿宋_GB2312"/>
          <w:sz w:val="32"/>
          <w:highlight w:val="none"/>
          <w:lang w:val="en-US" w:eastAsia="zh-CN"/>
        </w:rPr>
        <w:t>2020年6月我单位账从健康中心独立划分出来，2020年的决算金额为6月-12月</w:t>
      </w:r>
      <w:r>
        <w:rPr>
          <w:rFonts w:ascii="仿宋_GB2312" w:eastAsia="仿宋_GB2312"/>
          <w:sz w:val="32"/>
        </w:rPr>
        <w:t>。</w:t>
      </w:r>
      <w:r>
        <w:rPr>
          <w:rFonts w:ascii="仿宋_GB2312" w:eastAsia="仿宋_GB2312"/>
          <w:sz w:val="32"/>
          <w:highlight w:val="none"/>
        </w:rPr>
        <w:t>与年初预算相比，2021年度财政拨款支出完成年初预算的</w:t>
      </w:r>
      <w:r>
        <w:rPr>
          <w:rFonts w:hint="eastAsia" w:ascii="仿宋_GB2312" w:eastAsia="仿宋_GB2312"/>
          <w:sz w:val="32"/>
          <w:highlight w:val="none"/>
          <w:lang w:val="en-US" w:eastAsia="zh-CN"/>
        </w:rPr>
        <w:t>98</w:t>
      </w:r>
      <w:r>
        <w:rPr>
          <w:rFonts w:ascii="仿宋_GB2312" w:eastAsia="仿宋_GB2312"/>
          <w:sz w:val="32"/>
          <w:highlight w:val="none"/>
        </w:rPr>
        <w:t>%，其中：基本支出完成年初预算的</w:t>
      </w:r>
      <w:r>
        <w:rPr>
          <w:rFonts w:hint="eastAsia" w:ascii="仿宋_GB2312" w:eastAsia="仿宋_GB2312"/>
          <w:sz w:val="32"/>
          <w:highlight w:val="none"/>
          <w:lang w:val="en-US" w:eastAsia="zh-CN"/>
        </w:rPr>
        <w:t>81</w:t>
      </w:r>
      <w:r>
        <w:rPr>
          <w:rFonts w:ascii="仿宋_GB2312" w:eastAsia="仿宋_GB2312"/>
          <w:sz w:val="32"/>
          <w:highlight w:val="none"/>
        </w:rPr>
        <w:t>%，项目支出完成年初预算的</w:t>
      </w:r>
      <w:r>
        <w:rPr>
          <w:rFonts w:hint="eastAsia" w:ascii="仿宋_GB2312" w:eastAsia="仿宋_GB2312"/>
          <w:sz w:val="32"/>
          <w:highlight w:val="none"/>
          <w:lang w:val="en-US" w:eastAsia="zh-CN"/>
        </w:rPr>
        <w:t>354</w:t>
      </w:r>
      <w:r>
        <w:rPr>
          <w:rFonts w:ascii="仿宋_GB2312" w:eastAsia="仿宋_GB2312"/>
          <w:sz w:val="32"/>
          <w:highlight w:val="none"/>
        </w:rPr>
        <w:t>%。</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2021年度一般公共预算财政拨款支出</w:t>
      </w:r>
      <w:r>
        <w:rPr>
          <w:rFonts w:hint="eastAsia" w:ascii="仿宋_GB2312" w:hAnsi="宋体" w:eastAsia="仿宋_GB2312"/>
          <w:sz w:val="32"/>
          <w:szCs w:val="32"/>
        </w:rPr>
        <w:t>681.16</w:t>
      </w:r>
      <w:r>
        <w:rPr>
          <w:rFonts w:ascii="仿宋_GB2312" w:hAnsi="宋体" w:eastAsia="仿宋_GB2312"/>
          <w:sz w:val="32"/>
          <w:szCs w:val="32"/>
        </w:rPr>
        <w:t>万元，按支出功能分类科目分，包括：</w:t>
      </w:r>
      <w:r>
        <w:rPr>
          <w:rFonts w:hint="eastAsia" w:ascii="仿宋_GB2312" w:hAnsi="宋体" w:eastAsia="仿宋_GB2312"/>
          <w:sz w:val="32"/>
          <w:szCs w:val="32"/>
        </w:rPr>
        <w:t>社会保障和就业支出106.47</w:t>
      </w:r>
      <w:r>
        <w:rPr>
          <w:rFonts w:ascii="仿宋_GB2312" w:hAnsi="宋体" w:eastAsia="仿宋_GB2312"/>
          <w:sz w:val="32"/>
          <w:szCs w:val="32"/>
        </w:rPr>
        <w:t>万元，占</w:t>
      </w:r>
      <w:r>
        <w:rPr>
          <w:rFonts w:hint="eastAsia" w:ascii="仿宋_GB2312" w:hAnsi="宋体" w:eastAsia="仿宋_GB2312"/>
          <w:sz w:val="32"/>
          <w:szCs w:val="32"/>
          <w:lang w:val="en-US" w:eastAsia="zh-CN"/>
        </w:rPr>
        <w:t>16</w:t>
      </w:r>
      <w:r>
        <w:rPr>
          <w:rFonts w:ascii="仿宋_GB2312" w:hAnsi="宋体" w:eastAsia="仿宋_GB2312"/>
          <w:sz w:val="32"/>
          <w:szCs w:val="32"/>
        </w:rPr>
        <w:t>%；</w:t>
      </w:r>
      <w:r>
        <w:rPr>
          <w:rFonts w:hint="eastAsia" w:ascii="仿宋_GB2312" w:hAnsi="宋体" w:eastAsia="仿宋_GB2312"/>
          <w:sz w:val="32"/>
          <w:szCs w:val="32"/>
        </w:rPr>
        <w:t>卫生健康支出497.94</w:t>
      </w:r>
      <w:r>
        <w:rPr>
          <w:rFonts w:ascii="仿宋_GB2312" w:hAnsi="宋体" w:eastAsia="仿宋_GB2312"/>
          <w:sz w:val="32"/>
          <w:szCs w:val="32"/>
        </w:rPr>
        <w:t>万元，占</w:t>
      </w:r>
      <w:r>
        <w:rPr>
          <w:rFonts w:hint="eastAsia" w:ascii="仿宋_GB2312" w:hAnsi="宋体" w:eastAsia="仿宋_GB2312"/>
          <w:sz w:val="32"/>
          <w:szCs w:val="32"/>
          <w:lang w:val="en-US" w:eastAsia="zh-CN"/>
        </w:rPr>
        <w:t>73</w:t>
      </w:r>
      <w:r>
        <w:rPr>
          <w:rFonts w:ascii="仿宋_GB2312" w:hAnsi="宋体" w:eastAsia="仿宋_GB2312"/>
          <w:sz w:val="32"/>
          <w:szCs w:val="32"/>
        </w:rPr>
        <w:t>%；</w:t>
      </w:r>
      <w:r>
        <w:rPr>
          <w:rFonts w:hint="eastAsia" w:ascii="仿宋_GB2312" w:hAnsi="宋体" w:eastAsia="仿宋_GB2312"/>
          <w:sz w:val="32"/>
          <w:szCs w:val="32"/>
          <w:lang w:eastAsia="zh-CN"/>
        </w:rPr>
        <w:t>住房保障支出64.29</w:t>
      </w:r>
      <w:r>
        <w:rPr>
          <w:rFonts w:ascii="仿宋_GB2312" w:hAnsi="宋体" w:eastAsia="仿宋_GB2312"/>
          <w:sz w:val="32"/>
          <w:szCs w:val="32"/>
        </w:rPr>
        <w:t>万元，占</w:t>
      </w:r>
      <w:r>
        <w:rPr>
          <w:rFonts w:hint="eastAsia" w:ascii="仿宋_GB2312" w:hAnsi="宋体" w:eastAsia="仿宋_GB2312"/>
          <w:sz w:val="32"/>
          <w:szCs w:val="32"/>
          <w:lang w:val="en-US" w:eastAsia="zh-CN"/>
        </w:rPr>
        <w:t>9</w:t>
      </w:r>
      <w:r>
        <w:rPr>
          <w:rFonts w:ascii="仿宋_GB2312" w:hAnsi="宋体" w:eastAsia="仿宋_GB2312"/>
          <w:sz w:val="32"/>
          <w:szCs w:val="32"/>
        </w:rPr>
        <w:t>%；</w:t>
      </w:r>
      <w:r>
        <w:rPr>
          <w:rFonts w:hint="eastAsia" w:ascii="仿宋_GB2312" w:hAnsi="宋体" w:eastAsia="仿宋_GB2312"/>
          <w:sz w:val="32"/>
          <w:szCs w:val="32"/>
          <w:lang w:val="en-US" w:eastAsia="zh-CN"/>
        </w:rPr>
        <w:t>灾害防治及应急管理支出12.46</w:t>
      </w:r>
      <w:r>
        <w:rPr>
          <w:rFonts w:ascii="仿宋_GB2312" w:hAnsi="宋体" w:eastAsia="仿宋_GB2312"/>
          <w:sz w:val="32"/>
          <w:szCs w:val="32"/>
        </w:rPr>
        <w:t>万元</w:t>
      </w:r>
      <w:r>
        <w:rPr>
          <w:rFonts w:hint="eastAsia" w:ascii="仿宋_GB2312" w:hAnsi="宋体" w:eastAsia="仿宋_GB2312"/>
          <w:sz w:val="32"/>
          <w:szCs w:val="32"/>
          <w:lang w:val="en-US" w:eastAsia="zh-CN"/>
        </w:rPr>
        <w:t>，</w:t>
      </w:r>
      <w:r>
        <w:rPr>
          <w:rFonts w:ascii="仿宋_GB2312" w:hAnsi="宋体" w:eastAsia="仿宋_GB2312"/>
          <w:sz w:val="32"/>
          <w:szCs w:val="32"/>
        </w:rPr>
        <w:t>占</w:t>
      </w:r>
      <w:r>
        <w:rPr>
          <w:rFonts w:hint="eastAsia" w:ascii="仿宋_GB2312" w:hAnsi="宋体" w:eastAsia="仿宋_GB2312"/>
          <w:sz w:val="32"/>
          <w:szCs w:val="32"/>
          <w:lang w:val="en-US" w:eastAsia="zh-CN"/>
        </w:rPr>
        <w:t>2</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hint="eastAsia" w:ascii="仿宋_GB2312" w:hAnsi="宋体" w:eastAsia="仿宋_GB2312"/>
          <w:sz w:val="32"/>
          <w:szCs w:val="32"/>
          <w:lang w:val="en-US" w:eastAsia="zh-CN"/>
        </w:rPr>
        <w:t>1.</w:t>
      </w:r>
      <w:r>
        <w:rPr>
          <w:rFonts w:hint="eastAsia" w:ascii="仿宋_GB2312" w:hAnsi="宋体" w:eastAsia="仿宋_GB2312"/>
          <w:sz w:val="32"/>
          <w:szCs w:val="32"/>
        </w:rPr>
        <w:t>社会保障和就业支出106.47</w:t>
      </w:r>
      <w:r>
        <w:rPr>
          <w:rFonts w:ascii="仿宋_GB2312" w:hAnsi="宋体" w:eastAsia="仿宋_GB2312"/>
          <w:sz w:val="32"/>
          <w:szCs w:val="32"/>
        </w:rPr>
        <w:t>万元，具体包括</w:t>
      </w:r>
      <w:r>
        <w:rPr>
          <w:rFonts w:hint="eastAsia" w:ascii="仿宋_GB2312" w:hAnsi="宋体" w:eastAsia="仿宋_GB2312"/>
          <w:sz w:val="32"/>
          <w:szCs w:val="32"/>
        </w:rPr>
        <w:t>行政事业单位养老支出</w:t>
      </w:r>
      <w:r>
        <w:rPr>
          <w:rFonts w:hint="eastAsia" w:ascii="仿宋_GB2312" w:hAnsi="宋体" w:eastAsia="仿宋_GB2312"/>
          <w:sz w:val="32"/>
          <w:szCs w:val="32"/>
          <w:lang w:eastAsia="zh-CN"/>
        </w:rPr>
        <w:t>、抚恤</w:t>
      </w:r>
      <w:r>
        <w:rPr>
          <w:rFonts w:ascii="仿宋_GB2312" w:hAnsi="宋体" w:eastAsia="仿宋_GB2312"/>
          <w:sz w:val="32"/>
          <w:szCs w:val="32"/>
        </w:rPr>
        <w:t>等支出，完成年初预算的</w:t>
      </w:r>
      <w:r>
        <w:rPr>
          <w:rFonts w:hint="eastAsia" w:ascii="仿宋_GB2312" w:hAnsi="宋体" w:eastAsia="仿宋_GB2312"/>
          <w:sz w:val="32"/>
          <w:szCs w:val="32"/>
          <w:lang w:val="en-US" w:eastAsia="zh-CN"/>
        </w:rPr>
        <w:t>126</w:t>
      </w:r>
      <w:r>
        <w:rPr>
          <w:rFonts w:ascii="仿宋_GB2312" w:hAnsi="宋体" w:eastAsia="仿宋_GB2312"/>
          <w:sz w:val="32"/>
          <w:szCs w:val="32"/>
        </w:rPr>
        <w:t>%，决算数大于年初预算数的原因主要是</w:t>
      </w:r>
      <w:r>
        <w:rPr>
          <w:rFonts w:hint="eastAsia" w:ascii="仿宋_GB2312" w:hAnsi="宋体" w:eastAsia="仿宋_GB2312"/>
          <w:sz w:val="32"/>
          <w:szCs w:val="32"/>
          <w:lang w:eastAsia="zh-CN"/>
        </w:rPr>
        <w:t>付死亡抚恤金</w:t>
      </w:r>
      <w:r>
        <w:rPr>
          <w:rFonts w:ascii="仿宋_GB2312" w:hAnsi="宋体" w:eastAsia="仿宋_GB2312"/>
          <w:sz w:val="32"/>
          <w:szCs w:val="32"/>
        </w:rPr>
        <w:t>。</w:t>
      </w:r>
    </w:p>
    <w:p>
      <w:pPr>
        <w:spacing w:line="560" w:lineRule="exact"/>
        <w:ind w:firstLine="660"/>
        <w:rPr>
          <w:rFonts w:ascii="仿宋_GB2312" w:hAnsi="宋体" w:eastAsia="仿宋_GB2312"/>
          <w:sz w:val="32"/>
          <w:szCs w:val="32"/>
        </w:rPr>
      </w:pPr>
      <w:r>
        <w:rPr>
          <w:rFonts w:hint="eastAsia" w:ascii="仿宋_GB2312" w:hAnsi="宋体" w:eastAsia="仿宋_GB2312"/>
          <w:sz w:val="32"/>
          <w:szCs w:val="32"/>
          <w:lang w:val="en-US" w:eastAsia="zh-CN"/>
        </w:rPr>
        <w:t>2.</w:t>
      </w:r>
      <w:r>
        <w:rPr>
          <w:rFonts w:hint="eastAsia" w:ascii="仿宋_GB2312" w:hAnsi="宋体" w:eastAsia="仿宋_GB2312"/>
          <w:sz w:val="32"/>
          <w:szCs w:val="32"/>
        </w:rPr>
        <w:t>卫生健康支出497.94</w:t>
      </w:r>
      <w:r>
        <w:rPr>
          <w:rFonts w:ascii="仿宋_GB2312" w:hAnsi="宋体" w:eastAsia="仿宋_GB2312"/>
          <w:sz w:val="32"/>
          <w:szCs w:val="32"/>
        </w:rPr>
        <w:t>万元</w:t>
      </w:r>
      <w:r>
        <w:rPr>
          <w:rFonts w:hint="eastAsia" w:ascii="仿宋_GB2312" w:hAnsi="宋体" w:eastAsia="仿宋_GB2312"/>
          <w:sz w:val="32"/>
          <w:szCs w:val="32"/>
          <w:lang w:eastAsia="zh-CN"/>
        </w:rPr>
        <w:t>，</w:t>
      </w:r>
      <w:r>
        <w:rPr>
          <w:rFonts w:ascii="仿宋_GB2312" w:hAnsi="宋体" w:eastAsia="仿宋_GB2312"/>
          <w:sz w:val="32"/>
          <w:szCs w:val="32"/>
        </w:rPr>
        <w:t>主要是</w:t>
      </w:r>
      <w:r>
        <w:rPr>
          <w:rFonts w:hint="eastAsia" w:ascii="仿宋_GB2312" w:hAnsi="宋体" w:eastAsia="仿宋_GB2312"/>
          <w:sz w:val="32"/>
          <w:szCs w:val="32"/>
        </w:rPr>
        <w:t>公共卫生</w:t>
      </w:r>
      <w:r>
        <w:rPr>
          <w:rFonts w:hint="eastAsia" w:ascii="仿宋_GB2312" w:hAnsi="宋体" w:eastAsia="仿宋_GB2312"/>
          <w:sz w:val="32"/>
          <w:szCs w:val="32"/>
          <w:lang w:eastAsia="zh-CN"/>
        </w:rPr>
        <w:t>、行政事业单位医疗</w:t>
      </w:r>
      <w:r>
        <w:rPr>
          <w:rFonts w:ascii="仿宋_GB2312" w:hAnsi="宋体" w:eastAsia="仿宋_GB2312"/>
          <w:sz w:val="32"/>
          <w:szCs w:val="32"/>
        </w:rPr>
        <w:t>等支出，完成年初预算的</w:t>
      </w:r>
      <w:r>
        <w:rPr>
          <w:rFonts w:hint="eastAsia" w:ascii="仿宋_GB2312" w:hAnsi="宋体" w:eastAsia="仿宋_GB2312"/>
          <w:sz w:val="32"/>
          <w:szCs w:val="32"/>
          <w:lang w:val="en-US" w:eastAsia="zh-CN"/>
        </w:rPr>
        <w:t>89</w:t>
      </w:r>
      <w:r>
        <w:rPr>
          <w:rFonts w:ascii="仿宋_GB2312" w:hAnsi="宋体" w:eastAsia="仿宋_GB2312"/>
          <w:sz w:val="32"/>
          <w:szCs w:val="32"/>
        </w:rPr>
        <w:t>%。</w:t>
      </w:r>
    </w:p>
    <w:p>
      <w:pPr>
        <w:spacing w:line="560" w:lineRule="exact"/>
        <w:ind w:firstLine="660"/>
        <w:rPr>
          <w:rFonts w:ascii="仿宋_GB2312" w:hAnsi="宋体" w:eastAsia="仿宋_GB2312"/>
          <w:sz w:val="32"/>
          <w:szCs w:val="32"/>
        </w:rPr>
      </w:pPr>
      <w:r>
        <w:rPr>
          <w:rFonts w:hint="eastAsia" w:ascii="仿宋_GB2312" w:hAnsi="宋体" w:eastAsia="仿宋_GB2312"/>
          <w:sz w:val="32"/>
          <w:szCs w:val="32"/>
          <w:lang w:val="en-US" w:eastAsia="zh-CN"/>
        </w:rPr>
        <w:t>3.</w:t>
      </w:r>
      <w:r>
        <w:rPr>
          <w:rFonts w:hint="eastAsia" w:ascii="仿宋_GB2312" w:hAnsi="宋体" w:eastAsia="仿宋_GB2312"/>
          <w:sz w:val="32"/>
          <w:szCs w:val="32"/>
          <w:lang w:eastAsia="zh-CN"/>
        </w:rPr>
        <w:t>住房保障支出64.29</w:t>
      </w:r>
      <w:r>
        <w:rPr>
          <w:rFonts w:ascii="仿宋_GB2312" w:hAnsi="宋体" w:eastAsia="仿宋_GB2312"/>
          <w:sz w:val="32"/>
          <w:szCs w:val="32"/>
        </w:rPr>
        <w:t>万元</w:t>
      </w:r>
      <w:r>
        <w:rPr>
          <w:rFonts w:hint="eastAsia" w:ascii="仿宋_GB2312" w:hAnsi="宋体" w:eastAsia="仿宋_GB2312"/>
          <w:sz w:val="32"/>
          <w:szCs w:val="32"/>
          <w:lang w:eastAsia="zh-CN"/>
        </w:rPr>
        <w:t>，</w:t>
      </w:r>
      <w:r>
        <w:rPr>
          <w:rFonts w:ascii="仿宋_GB2312" w:hAnsi="宋体" w:eastAsia="仿宋_GB2312"/>
          <w:sz w:val="32"/>
          <w:szCs w:val="32"/>
        </w:rPr>
        <w:t>主要是</w:t>
      </w:r>
      <w:r>
        <w:rPr>
          <w:rFonts w:hint="eastAsia" w:ascii="仿宋_GB2312" w:hAnsi="宋体" w:eastAsia="仿宋_GB2312"/>
          <w:sz w:val="32"/>
          <w:szCs w:val="32"/>
        </w:rPr>
        <w:t>住房公积金</w:t>
      </w:r>
      <w:r>
        <w:rPr>
          <w:rFonts w:ascii="仿宋_GB2312" w:hAnsi="宋体" w:eastAsia="仿宋_GB2312"/>
          <w:sz w:val="32"/>
          <w:szCs w:val="32"/>
        </w:rPr>
        <w:t>等支出，</w:t>
      </w:r>
      <w:r>
        <w:rPr>
          <w:rFonts w:hint="eastAsia" w:ascii="仿宋_GB2312" w:hAnsi="宋体" w:eastAsia="仿宋_GB2312"/>
          <w:sz w:val="32"/>
          <w:szCs w:val="32"/>
          <w:lang w:val="en-US" w:eastAsia="zh-CN"/>
        </w:rPr>
        <w:t xml:space="preserve">     </w:t>
      </w:r>
      <w:r>
        <w:rPr>
          <w:rFonts w:ascii="仿宋_GB2312" w:hAnsi="宋体" w:eastAsia="仿宋_GB2312"/>
          <w:sz w:val="32"/>
          <w:szCs w:val="32"/>
        </w:rPr>
        <w:t>完成年初预算的</w:t>
      </w:r>
      <w:r>
        <w:rPr>
          <w:rFonts w:hint="eastAsia" w:ascii="仿宋_GB2312" w:hAnsi="宋体" w:eastAsia="仿宋_GB2312"/>
          <w:sz w:val="32"/>
          <w:szCs w:val="32"/>
          <w:lang w:val="en-US" w:eastAsia="zh-CN"/>
        </w:rPr>
        <w:t>113</w:t>
      </w:r>
      <w:r>
        <w:rPr>
          <w:rFonts w:ascii="仿宋_GB2312" w:hAnsi="宋体" w:eastAsia="仿宋_GB2312"/>
          <w:sz w:val="32"/>
          <w:szCs w:val="32"/>
        </w:rPr>
        <w:t>%，决算数大于年初预算数的原因主要是</w:t>
      </w:r>
      <w:r>
        <w:rPr>
          <w:rFonts w:hint="eastAsia" w:ascii="仿宋_GB2312" w:hAnsi="宋体" w:eastAsia="仿宋_GB2312"/>
          <w:sz w:val="32"/>
          <w:szCs w:val="32"/>
          <w:lang w:val="en-US" w:eastAsia="zh-CN"/>
        </w:rPr>
        <w:t>2021新入职7名人员</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4.灾害防治及应急管理支出12.46</w:t>
      </w:r>
      <w:r>
        <w:rPr>
          <w:rFonts w:ascii="仿宋_GB2312" w:hAnsi="宋体" w:eastAsia="仿宋_GB2312"/>
          <w:sz w:val="32"/>
          <w:szCs w:val="32"/>
        </w:rPr>
        <w:t>万元</w:t>
      </w:r>
      <w:r>
        <w:rPr>
          <w:rFonts w:hint="eastAsia" w:ascii="仿宋_GB2312" w:hAnsi="宋体" w:eastAsia="仿宋_GB2312"/>
          <w:sz w:val="32"/>
          <w:szCs w:val="32"/>
          <w:lang w:val="en-US" w:eastAsia="zh-CN"/>
        </w:rPr>
        <w:t>，主要是其他应急管理支出。未安排年初预算。</w:t>
      </w:r>
    </w:p>
    <w:p>
      <w:pPr>
        <w:spacing w:line="560" w:lineRule="exact"/>
        <w:ind w:firstLine="660"/>
        <w:rPr>
          <w:rFonts w:hint="eastAsia" w:ascii="仿宋_GB2312" w:hAnsi="宋体" w:eastAsia="仿宋_GB2312"/>
          <w:sz w:val="32"/>
          <w:szCs w:val="32"/>
          <w:lang w:eastAsia="zh-CN"/>
        </w:rPr>
      </w:pPr>
    </w:p>
    <w:p>
      <w:pPr>
        <w:numPr>
          <w:ilvl w:val="0"/>
          <w:numId w:val="3"/>
        </w:numPr>
        <w:spacing w:line="560" w:lineRule="exact"/>
        <w:ind w:firstLine="660"/>
        <w:rPr>
          <w:rFonts w:ascii="楷体_GB2312" w:hAnsi="宋体" w:eastAsia="楷体_GB2312"/>
          <w:b/>
          <w:sz w:val="32"/>
          <w:szCs w:val="32"/>
        </w:rPr>
      </w:pPr>
      <w:r>
        <w:rPr>
          <w:rFonts w:ascii="楷体_GB2312" w:hAnsi="宋体" w:eastAsia="楷体_GB2312"/>
          <w:b/>
          <w:sz w:val="32"/>
          <w:szCs w:val="32"/>
        </w:rPr>
        <w:t>政府性基金预算财政拨款支出情况。</w:t>
      </w:r>
    </w:p>
    <w:p>
      <w:pPr>
        <w:spacing w:line="560" w:lineRule="exact"/>
        <w:ind w:firstLine="660"/>
        <w:rPr>
          <w:rFonts w:hint="default" w:ascii="仿宋_GB2312" w:hAnsi="宋体" w:eastAsia="仿宋_GB2312"/>
          <w:sz w:val="32"/>
          <w:szCs w:val="32"/>
          <w:lang w:val="en-US" w:eastAsia="zh-CN"/>
        </w:rPr>
      </w:pPr>
      <w:r>
        <w:rPr>
          <w:rFonts w:hint="default" w:ascii="仿宋_GB2312" w:hAnsi="宋体" w:eastAsia="仿宋_GB2312"/>
          <w:sz w:val="32"/>
          <w:szCs w:val="32"/>
          <w:lang w:val="en-US" w:eastAsia="zh-CN"/>
        </w:rPr>
        <w:t>本年未发生此项资金</w:t>
      </w:r>
    </w:p>
    <w:p>
      <w:pPr>
        <w:numPr>
          <w:ilvl w:val="0"/>
          <w:numId w:val="3"/>
        </w:numPr>
        <w:spacing w:line="560" w:lineRule="exact"/>
        <w:ind w:left="0" w:leftChars="0" w:firstLine="660" w:firstLineChars="0"/>
        <w:rPr>
          <w:rFonts w:ascii="楷体_GB2312" w:hAnsi="宋体" w:eastAsia="楷体_GB2312"/>
          <w:b/>
          <w:sz w:val="32"/>
          <w:szCs w:val="32"/>
        </w:rPr>
      </w:pPr>
      <w:r>
        <w:rPr>
          <w:rFonts w:ascii="楷体_GB2312" w:hAnsi="宋体" w:eastAsia="楷体_GB2312"/>
          <w:b/>
          <w:sz w:val="32"/>
          <w:szCs w:val="32"/>
        </w:rPr>
        <w:t>国有资本经营预算财政拨款支出情况。</w:t>
      </w:r>
    </w:p>
    <w:p>
      <w:pPr>
        <w:spacing w:line="56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本年未发生此项资金</w:t>
      </w: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pStyle w:val="6"/>
        <w:autoSpaceDN w:val="0"/>
        <w:spacing w:line="560" w:lineRule="exact"/>
        <w:ind w:firstLine="645"/>
        <w:rPr>
          <w:rFonts w:hint="default" w:ascii="仿宋_GB2312" w:eastAsia="仿宋_GB2312"/>
          <w:sz w:val="32"/>
        </w:rPr>
      </w:pPr>
      <w:r>
        <w:rPr>
          <w:rFonts w:ascii="仿宋_GB2312" w:eastAsia="仿宋_GB2312"/>
          <w:sz w:val="32"/>
        </w:rPr>
        <w:t>2021年度一般公共预算财政拨款安排的“三公”经费支出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2021年参加出国（境）团组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年因公出国（境）费比上年减少0万元，下降0%，主要是20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均无出国任务。</w:t>
      </w:r>
    </w:p>
    <w:p>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2021年国内公务接待累计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w:t>
      </w:r>
      <w:r>
        <w:rPr>
          <w:rFonts w:hint="eastAsia" w:ascii="仿宋_GB2312" w:eastAsia="仿宋_GB2312"/>
          <w:sz w:val="32"/>
          <w:lang w:val="en-US" w:eastAsia="zh-CN"/>
        </w:rPr>
        <w:t>公务招待</w:t>
      </w:r>
      <w:r>
        <w:rPr>
          <w:rFonts w:hint="eastAsia" w:ascii="仿宋_GB2312" w:eastAsia="仿宋_GB2312"/>
          <w:sz w:val="32"/>
        </w:rPr>
        <w:t>。</w:t>
      </w:r>
    </w:p>
    <w:p>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pStyle w:val="6"/>
        <w:autoSpaceDN w:val="0"/>
        <w:spacing w:line="560" w:lineRule="exact"/>
        <w:ind w:firstLine="640"/>
        <w:rPr>
          <w:rFonts w:hint="default" w:ascii="仿宋_GB2312" w:eastAsia="仿宋_GB2312"/>
          <w:sz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2021年度一般公共预算财政拨款基本支出</w:t>
      </w:r>
      <w:r>
        <w:rPr>
          <w:rFonts w:hint="eastAsia" w:ascii="仿宋_GB2312" w:eastAsia="仿宋_GB2312"/>
          <w:sz w:val="32"/>
        </w:rPr>
        <w:t>681.16</w:t>
      </w:r>
      <w:r>
        <w:rPr>
          <w:rFonts w:ascii="仿宋_GB2312" w:eastAsia="仿宋_GB2312"/>
          <w:sz w:val="32"/>
        </w:rPr>
        <w:t>万元，其中：人员经费</w:t>
      </w:r>
      <w:r>
        <w:rPr>
          <w:rFonts w:hint="eastAsia" w:ascii="仿宋_GB2312" w:eastAsia="仿宋_GB2312"/>
          <w:sz w:val="32"/>
        </w:rPr>
        <w:t>488.74</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rPr>
        <w:t>32.86</w:t>
      </w:r>
      <w:r>
        <w:rPr>
          <w:rFonts w:ascii="仿宋_GB2312" w:eastAsia="仿宋_GB2312"/>
          <w:sz w:val="32"/>
        </w:rPr>
        <w:t>万元，主要包括办公费、邮电费、差旅费、培训费、委托业务费、工会经费、其他商品和服务支出、办公设备购置。</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ascii="楷体_GB2312" w:eastAsia="楷体_GB2312"/>
          <w:b/>
          <w:sz w:val="32"/>
        </w:rPr>
      </w:pPr>
      <w:r>
        <w:rPr>
          <w:rFonts w:ascii="楷体_GB2312" w:eastAsia="楷体_GB2312"/>
          <w:b/>
          <w:sz w:val="32"/>
        </w:rPr>
        <w:t>（一）机关运行经费支出情况。</w:t>
      </w:r>
    </w:p>
    <w:p>
      <w:pPr>
        <w:pStyle w:val="6"/>
        <w:spacing w:line="560" w:lineRule="exact"/>
        <w:ind w:firstLine="640"/>
        <w:rPr>
          <w:rFonts w:hint="default" w:ascii="仿宋_GB2312" w:eastAsia="仿宋_GB2312"/>
          <w:sz w:val="32"/>
        </w:rPr>
      </w:pPr>
      <w:r>
        <w:rPr>
          <w:rFonts w:hint="eastAsia" w:ascii="仿宋_GB2312" w:eastAsia="仿宋_GB2312"/>
          <w:sz w:val="32"/>
          <w:lang w:eastAsia="zh-CN"/>
        </w:rPr>
        <w:t>202</w:t>
      </w:r>
      <w:r>
        <w:rPr>
          <w:rFonts w:hint="eastAsia" w:ascii="仿宋_GB2312" w:eastAsia="仿宋_GB2312"/>
          <w:sz w:val="32"/>
          <w:lang w:val="en-US" w:eastAsia="zh-CN"/>
        </w:rPr>
        <w:t>1</w:t>
      </w:r>
      <w:r>
        <w:rPr>
          <w:rFonts w:hint="eastAsia" w:ascii="仿宋_GB2312" w:eastAsia="仿宋_GB2312"/>
          <w:sz w:val="32"/>
          <w:lang w:eastAsia="zh-CN"/>
        </w:rPr>
        <w:t>年机关运行经费支出0万元，与上年持平，主要原因是</w:t>
      </w:r>
      <w:r>
        <w:rPr>
          <w:rFonts w:hint="eastAsia" w:ascii="仿宋_GB2312" w:eastAsia="仿宋_GB2312"/>
          <w:sz w:val="32"/>
          <w:lang w:val="en-US" w:eastAsia="zh-CN"/>
        </w:rPr>
        <w:t>浑南区卫生健康监督中心</w:t>
      </w:r>
      <w:r>
        <w:rPr>
          <w:rFonts w:hint="eastAsia" w:ascii="仿宋_GB2312" w:eastAsia="仿宋_GB2312"/>
          <w:sz w:val="32"/>
          <w:lang w:eastAsia="zh-CN"/>
        </w:rPr>
        <w:t>属于事业单位，无机关运行经费</w:t>
      </w:r>
      <w:r>
        <w:rPr>
          <w:rFonts w:ascii="仿宋_GB2312" w:eastAsia="仿宋_GB2312"/>
          <w:sz w:val="32"/>
        </w:rPr>
        <w:t>。</w:t>
      </w:r>
    </w:p>
    <w:p>
      <w:pPr>
        <w:pStyle w:val="6"/>
        <w:spacing w:line="560" w:lineRule="exact"/>
        <w:ind w:firstLine="640"/>
        <w:rPr>
          <w:rFonts w:hint="default" w:ascii="楷体_GB2312" w:eastAsia="楷体_GB2312"/>
          <w:b/>
          <w:sz w:val="32"/>
        </w:rPr>
      </w:pPr>
      <w:r>
        <w:rPr>
          <w:rFonts w:ascii="楷体_GB2312" w:eastAsia="楷体_GB2312"/>
          <w:b/>
          <w:sz w:val="32"/>
        </w:rPr>
        <w:t>（二）政府采购支出情况。</w:t>
      </w:r>
    </w:p>
    <w:p>
      <w:pPr>
        <w:pStyle w:val="6"/>
        <w:spacing w:line="560" w:lineRule="exact"/>
        <w:ind w:firstLine="640"/>
        <w:rPr>
          <w:rFonts w:hint="default" w:ascii="仿宋_GB2312" w:eastAsia="仿宋_GB2312"/>
          <w:sz w:val="32"/>
        </w:rPr>
      </w:pPr>
      <w:r>
        <w:rPr>
          <w:rFonts w:ascii="仿宋_GB2312" w:eastAsia="仿宋_GB2312"/>
          <w:sz w:val="32"/>
        </w:rPr>
        <w:t>2021年政府采购支出总额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pPr>
        <w:pStyle w:val="6"/>
        <w:numPr>
          <w:ilvl w:val="0"/>
          <w:numId w:val="4"/>
        </w:numPr>
        <w:spacing w:line="560" w:lineRule="exact"/>
        <w:ind w:firstLine="640"/>
        <w:rPr>
          <w:rFonts w:ascii="楷体_GB2312" w:eastAsia="楷体_GB2312"/>
          <w:b/>
          <w:sz w:val="32"/>
        </w:rPr>
      </w:pPr>
      <w:r>
        <w:rPr>
          <w:rFonts w:ascii="楷体_GB2312" w:eastAsia="楷体_GB2312"/>
          <w:b/>
          <w:sz w:val="32"/>
        </w:rPr>
        <w:t>国有资产占用情况。</w:t>
      </w:r>
    </w:p>
    <w:p>
      <w:pPr>
        <w:pStyle w:val="6"/>
        <w:spacing w:line="560" w:lineRule="exact"/>
        <w:ind w:firstLine="640"/>
        <w:rPr>
          <w:rFonts w:hint="default" w:ascii="仿宋_GB2312" w:eastAsia="仿宋_GB2312"/>
          <w:sz w:val="32"/>
        </w:rPr>
      </w:pPr>
      <w:r>
        <w:rPr>
          <w:rFonts w:ascii="仿宋_GB2312" w:eastAsia="仿宋_GB2312"/>
          <w:sz w:val="32"/>
        </w:rPr>
        <w:t>截至20</w:t>
      </w:r>
      <w:r>
        <w:rPr>
          <w:rFonts w:hint="eastAsia" w:ascii="仿宋_GB2312" w:eastAsia="仿宋_GB2312"/>
          <w:sz w:val="32"/>
          <w:lang w:val="en-US" w:eastAsia="zh-CN"/>
        </w:rPr>
        <w:t>21</w:t>
      </w:r>
      <w:r>
        <w:rPr>
          <w:rFonts w:ascii="仿宋_GB2312" w:eastAsia="仿宋_GB2312"/>
          <w:sz w:val="32"/>
        </w:rPr>
        <w:t>年12月31日，</w:t>
      </w:r>
      <w:r>
        <w:rPr>
          <w:rFonts w:hint="eastAsia" w:ascii="仿宋_GB2312" w:eastAsia="仿宋_GB2312"/>
          <w:sz w:val="32"/>
          <w:lang w:eastAsia="zh-CN"/>
        </w:rPr>
        <w:t>共有</w:t>
      </w:r>
      <w:r>
        <w:rPr>
          <w:rFonts w:ascii="仿宋_GB2312" w:eastAsia="仿宋_GB2312"/>
          <w:sz w:val="32"/>
        </w:rPr>
        <w:t>车辆0辆；单位价值50万元以上通用设备0台（套），单价100万元以上专用设备0台（套）</w:t>
      </w:r>
      <w:r>
        <w:rPr>
          <w:rFonts w:hint="eastAsia" w:ascii="仿宋_GB2312" w:eastAsia="仿宋_GB2312"/>
          <w:sz w:val="32"/>
          <w:lang w:eastAsia="zh-CN"/>
        </w:rPr>
        <w:t>。</w:t>
      </w:r>
    </w:p>
    <w:p>
      <w:pPr>
        <w:keepNext w:val="0"/>
        <w:keepLines w:val="0"/>
        <w:widowControl/>
        <w:numPr>
          <w:ilvl w:val="0"/>
          <w:numId w:val="0"/>
        </w:numPr>
        <w:suppressLineNumbers w:val="0"/>
        <w:spacing w:before="0" w:beforeAutospacing="0" w:after="0" w:afterAutospacing="0" w:line="540" w:lineRule="exact"/>
        <w:ind w:left="640" w:leftChars="0" w:right="0" w:rightChars="0"/>
        <w:jc w:val="left"/>
        <w:rPr>
          <w:rFonts w:hint="eastAsia" w:ascii="楷体_GB2312" w:hAnsi="宋体" w:eastAsia="楷体_GB2312" w:cs="楷体_GB2312"/>
          <w:b/>
          <w:bCs w:val="0"/>
          <w:color w:val="FF0000"/>
          <w:kern w:val="2"/>
          <w:sz w:val="32"/>
          <w:szCs w:val="32"/>
          <w:highlight w:val="none"/>
          <w:shd w:val="clear" w:color="auto" w:fill="auto"/>
          <w:lang w:val="en-US" w:eastAsia="zh-CN" w:bidi="ar"/>
        </w:rPr>
      </w:pPr>
      <w:r>
        <w:rPr>
          <w:rFonts w:hint="eastAsia" w:ascii="楷体_GB2312" w:eastAsia="楷体_GB2312"/>
          <w:b/>
          <w:sz w:val="32"/>
          <w:lang w:eastAsia="zh-CN"/>
        </w:rPr>
        <w:t>（四）</w:t>
      </w:r>
      <w:r>
        <w:rPr>
          <w:rFonts w:ascii="楷体_GB2312" w:eastAsia="楷体_GB2312"/>
          <w:b/>
          <w:sz w:val="32"/>
        </w:rPr>
        <w:t>预算绩效管理工作开展情况。</w:t>
      </w:r>
    </w:p>
    <w:p>
      <w:pPr>
        <w:keepNext w:val="0"/>
        <w:keepLines w:val="0"/>
        <w:widowControl/>
        <w:suppressLineNumbers w:val="0"/>
        <w:spacing w:before="0" w:beforeAutospacing="0" w:after="0" w:afterAutospacing="0" w:line="540" w:lineRule="exact"/>
        <w:ind w:left="0" w:right="0" w:firstLine="640" w:firstLineChars="200"/>
        <w:jc w:val="left"/>
        <w:rPr>
          <w:rFonts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我单位2021年不涉及民生项目和重点支出项目</w:t>
      </w:r>
    </w:p>
    <w:p>
      <w:pPr>
        <w:keepNext w:val="0"/>
        <w:keepLines w:val="0"/>
        <w:widowControl/>
        <w:suppressLineNumbers w:val="0"/>
        <w:spacing w:before="0" w:beforeAutospacing="0" w:after="0" w:afterAutospacing="0" w:line="540" w:lineRule="exact"/>
        <w:ind w:left="0" w:right="0" w:firstLine="643" w:firstLineChars="200"/>
        <w:jc w:val="left"/>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hAnsi="宋体" w:eastAsia="仿宋_GB2312" w:cs="仿宋_GB2312"/>
          <w:b/>
          <w:bCs/>
          <w:color w:val="auto"/>
          <w:kern w:val="2"/>
          <w:sz w:val="32"/>
          <w:szCs w:val="32"/>
          <w:highlight w:val="none"/>
          <w:shd w:val="clear" w:color="auto" w:fill="auto"/>
          <w:lang w:val="en-US" w:eastAsia="zh-CN" w:bidi="ar"/>
        </w:rPr>
        <w:t>1.绩效自评情况。</w:t>
      </w:r>
      <w:r>
        <w:rPr>
          <w:rFonts w:hint="eastAsia" w:hAnsi="宋体" w:eastAsia="仿宋_GB2312" w:cs="仿宋_GB2312"/>
          <w:b w:val="0"/>
          <w:bCs w:val="0"/>
          <w:color w:val="auto"/>
          <w:kern w:val="2"/>
          <w:sz w:val="32"/>
          <w:szCs w:val="32"/>
          <w:highlight w:val="none"/>
          <w:shd w:val="clear" w:color="auto" w:fill="auto"/>
          <w:lang w:val="en-US" w:eastAsia="zh-CN" w:bidi="ar"/>
        </w:rPr>
        <w:t>不涉及开展绩效自评项目。</w:t>
      </w:r>
    </w:p>
    <w:p>
      <w:pPr>
        <w:keepNext w:val="0"/>
        <w:keepLines w:val="0"/>
        <w:widowControl/>
        <w:suppressLineNumbers w:val="0"/>
        <w:spacing w:before="0" w:beforeAutospacing="0" w:after="0" w:afterAutospacing="0" w:line="540" w:lineRule="exact"/>
        <w:ind w:left="0" w:right="0" w:firstLine="643" w:firstLineChars="200"/>
        <w:jc w:val="left"/>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hAnsi="宋体" w:eastAsia="仿宋_GB2312" w:cs="仿宋_GB2312"/>
          <w:b/>
          <w:bCs/>
          <w:color w:val="auto"/>
          <w:kern w:val="2"/>
          <w:sz w:val="32"/>
          <w:szCs w:val="32"/>
          <w:highlight w:val="none"/>
          <w:shd w:val="clear" w:color="auto" w:fill="auto"/>
          <w:lang w:val="en-US" w:eastAsia="zh-CN" w:bidi="ar"/>
        </w:rPr>
        <w:t>2.部门评价情况。</w:t>
      </w:r>
      <w:r>
        <w:rPr>
          <w:rFonts w:hint="eastAsia" w:hAnsi="宋体" w:eastAsia="仿宋_GB2312" w:cs="仿宋_GB2312"/>
          <w:b w:val="0"/>
          <w:bCs w:val="0"/>
          <w:color w:val="auto"/>
          <w:kern w:val="2"/>
          <w:sz w:val="32"/>
          <w:szCs w:val="32"/>
          <w:highlight w:val="none"/>
          <w:shd w:val="clear" w:color="auto" w:fill="auto"/>
          <w:lang w:val="en-US" w:eastAsia="zh-CN" w:bidi="ar"/>
        </w:rPr>
        <w:t>不涉及开展部门评价项目。</w:t>
      </w:r>
    </w:p>
    <w:p>
      <w:pPr>
        <w:keepNext w:val="0"/>
        <w:keepLines w:val="0"/>
        <w:widowControl/>
        <w:numPr>
          <w:ilvl w:val="0"/>
          <w:numId w:val="0"/>
        </w:numPr>
        <w:suppressLineNumbers w:val="0"/>
        <w:spacing w:before="0" w:beforeAutospacing="0" w:after="0" w:afterAutospacing="0" w:line="540" w:lineRule="exact"/>
        <w:ind w:right="0" w:rightChars="0"/>
        <w:jc w:val="left"/>
        <w:rPr>
          <w:rFonts w:hint="eastAsia" w:ascii="楷体_GB2312" w:hAnsi="宋体" w:eastAsia="楷体_GB2312" w:cs="楷体_GB2312"/>
          <w:b/>
          <w:bCs w:val="0"/>
          <w:color w:val="FF0000"/>
          <w:kern w:val="2"/>
          <w:sz w:val="32"/>
          <w:szCs w:val="32"/>
          <w:highlight w:val="none"/>
          <w:shd w:val="clear" w:color="auto" w:fill="auto"/>
          <w:lang w:val="en-US" w:eastAsia="zh-CN" w:bidi="ar"/>
        </w:rPr>
      </w:pPr>
    </w:p>
    <w:p>
      <w:pPr>
        <w:pStyle w:val="6"/>
        <w:spacing w:line="560" w:lineRule="exact"/>
        <w:rPr>
          <w:rFonts w:hint="default"/>
          <w:b/>
          <w:sz w:val="36"/>
        </w:rPr>
      </w:pPr>
    </w:p>
    <w:p>
      <w:pPr>
        <w:pStyle w:val="9"/>
        <w:autoSpaceDN w:val="0"/>
        <w:spacing w:line="560" w:lineRule="exact"/>
        <w:ind w:firstLine="2530" w:firstLineChars="700"/>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center"/>
        <w:rPr>
          <w:rFonts w:hint="default"/>
          <w:b/>
          <w:sz w:val="36"/>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lang w:val="en-US" w:eastAsia="zh-CN"/>
        </w:rPr>
        <w:t>浑南区卫生健康监督中心</w:t>
      </w:r>
      <w:r>
        <w:rPr>
          <w:rFonts w:ascii="仿宋_GB2312" w:hAnsi="仿宋_GB2312" w:eastAsia="仿宋_GB2312" w:cs="仿宋_GB2312"/>
          <w:b/>
          <w:sz w:val="52"/>
          <w:szCs w:val="52"/>
        </w:rPr>
        <w:t>2021年度决算表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C0B1E5"/>
    <w:multiLevelType w:val="singleLevel"/>
    <w:tmpl w:val="81C0B1E5"/>
    <w:lvl w:ilvl="0" w:tentative="0">
      <w:start w:val="3"/>
      <w:numFmt w:val="chineseCounting"/>
      <w:suff w:val="nothing"/>
      <w:lvlText w:val="（%1）"/>
      <w:lvlJc w:val="left"/>
      <w:rPr>
        <w:rFonts w:hint="eastAsia"/>
      </w:rPr>
    </w:lvl>
  </w:abstractNum>
  <w:abstractNum w:abstractNumId="1">
    <w:nsid w:val="B5B7EB83"/>
    <w:multiLevelType w:val="singleLevel"/>
    <w:tmpl w:val="B5B7EB83"/>
    <w:lvl w:ilvl="0" w:tentative="0">
      <w:start w:val="3"/>
      <w:numFmt w:val="chineseCounting"/>
      <w:suff w:val="nothing"/>
      <w:lvlText w:val="（%1）"/>
      <w:lvlJc w:val="left"/>
      <w:rPr>
        <w:rFonts w:hint="eastAsia"/>
      </w:rPr>
    </w:lvl>
  </w:abstractNum>
  <w:abstractNum w:abstractNumId="2">
    <w:nsid w:val="D4A8FCF2"/>
    <w:multiLevelType w:val="singleLevel"/>
    <w:tmpl w:val="D4A8FCF2"/>
    <w:lvl w:ilvl="0" w:tentative="0">
      <w:start w:val="3"/>
      <w:numFmt w:val="chineseCounting"/>
      <w:suff w:val="nothing"/>
      <w:lvlText w:val="（%1）"/>
      <w:lvlJc w:val="left"/>
      <w:rPr>
        <w:rFonts w:hint="eastAsia"/>
      </w:rPr>
    </w:lvl>
  </w:abstractNum>
  <w:abstractNum w:abstractNumId="3">
    <w:nsid w:val="5B393D88"/>
    <w:multiLevelType w:val="singleLevel"/>
    <w:tmpl w:val="5B393D88"/>
    <w:lvl w:ilvl="0" w:tentative="0">
      <w:start w:val="2"/>
      <w:numFmt w:val="chineseCounting"/>
      <w:suff w:val="nothing"/>
      <w:lvlText w:val="%1、"/>
      <w:lvlJc w:val="left"/>
      <w:rPr>
        <w:rFonts w:hint="eastAsia"/>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9C4782E"/>
    <w:rsid w:val="0ECB7368"/>
    <w:rsid w:val="105E6369"/>
    <w:rsid w:val="11612EA5"/>
    <w:rsid w:val="1C635C29"/>
    <w:rsid w:val="2E4F6256"/>
    <w:rsid w:val="36230505"/>
    <w:rsid w:val="54F6469B"/>
    <w:rsid w:val="56C55EB6"/>
    <w:rsid w:val="5B697371"/>
    <w:rsid w:val="610C2531"/>
    <w:rsid w:val="673C6F2C"/>
    <w:rsid w:val="724179B2"/>
    <w:rsid w:val="74CA7270"/>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4179</Words>
  <Characters>4566</Characters>
  <Lines>37</Lines>
  <Paragraphs>10</Paragraphs>
  <TotalTime>1</TotalTime>
  <ScaleCrop>false</ScaleCrop>
  <LinksUpToDate>false</LinksUpToDate>
  <CharactersWithSpaces>4601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Administrator</cp:lastModifiedBy>
  <cp:lastPrinted>2022-09-19T10:34:00Z</cp:lastPrinted>
  <dcterms:modified xsi:type="dcterms:W3CDTF">2023-06-15T02:12:41Z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69F2E407A28E4EB98749FAC0F341FFA4_13</vt:lpwstr>
  </property>
</Properties>
</file>