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rPr>
          <w:rFonts w:hint="default" w:ascii="黑体" w:eastAsia="黑体"/>
          <w:sz w:val="32"/>
        </w:rPr>
      </w:pPr>
      <w:r>
        <w:rPr>
          <w:rFonts w:ascii="黑体" w:eastAsia="黑体"/>
          <w:sz w:val="32"/>
        </w:rPr>
        <w:t>附件2</w:t>
      </w: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spacing w:line="540" w:lineRule="exact"/>
        <w:jc w:val="center"/>
        <w:rPr>
          <w:rFonts w:hint="default" w:ascii="宋体" w:hAnsi="宋体"/>
          <w:b/>
          <w:sz w:val="52"/>
          <w:szCs w:val="52"/>
        </w:rPr>
      </w:pPr>
      <w:r>
        <w:rPr>
          <w:rFonts w:ascii="宋体" w:hAnsi="宋体"/>
          <w:b/>
          <w:sz w:val="52"/>
          <w:szCs w:val="52"/>
        </w:rPr>
        <w:t>沈阳市浑南区高坎街道办事处</w:t>
      </w:r>
    </w:p>
    <w:p>
      <w:pPr>
        <w:spacing w:line="540" w:lineRule="exact"/>
        <w:jc w:val="center"/>
        <w:rPr>
          <w:rFonts w:hint="default" w:ascii="宋体" w:hAnsi="宋体"/>
          <w:b/>
          <w:color w:val="FF0000"/>
          <w:sz w:val="52"/>
          <w:szCs w:val="52"/>
        </w:rPr>
      </w:pPr>
      <w:r>
        <w:rPr>
          <w:rFonts w:ascii="宋体" w:hAnsi="宋体"/>
          <w:b/>
          <w:sz w:val="52"/>
          <w:szCs w:val="52"/>
        </w:rPr>
        <w:t>2021年度决算说明</w:t>
      </w:r>
    </w:p>
    <w:p>
      <w:pPr>
        <w:pStyle w:val="6"/>
        <w:jc w:val="center"/>
        <w:rPr>
          <w:rFonts w:hint="default" w:ascii="仿宋_GB2312" w:eastAsia="仿宋_GB2312"/>
          <w:b/>
          <w:sz w:val="52"/>
        </w:rPr>
      </w:pPr>
    </w:p>
    <w:p>
      <w:pPr>
        <w:pStyle w:val="6"/>
        <w:jc w:val="center"/>
        <w:rPr>
          <w:rFonts w:hint="default" w:ascii="仿宋_GB2312" w:eastAsia="仿宋_GB2312"/>
          <w:b/>
          <w:sz w:val="52"/>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heme="minorEastAsia"/>
          <w:b/>
          <w:sz w:val="44"/>
          <w:u w:val="single"/>
        </w:rPr>
      </w:pPr>
    </w:p>
    <w:p>
      <w:pPr>
        <w:pStyle w:val="6"/>
        <w:jc w:val="center"/>
        <w:rPr>
          <w:rFonts w:ascii="Times New Roman" w:eastAsiaTheme="minorEastAsia"/>
          <w:b/>
          <w:sz w:val="44"/>
          <w:u w:val="single"/>
        </w:rPr>
      </w:pPr>
    </w:p>
    <w:p>
      <w:pPr>
        <w:pStyle w:val="6"/>
        <w:spacing w:line="560" w:lineRule="exact"/>
        <w:jc w:val="center"/>
        <w:rPr>
          <w:rFonts w:ascii="Times New Roman" w:eastAsiaTheme="minorEastAsia"/>
          <w:b/>
          <w:sz w:val="44"/>
        </w:rPr>
      </w:pPr>
      <w:r>
        <w:rPr>
          <w:b/>
          <w:sz w:val="44"/>
        </w:rPr>
        <w:t>目</w:t>
      </w:r>
      <w:r>
        <w:rPr>
          <w:rFonts w:hint="default" w:ascii="Times New Roman" w:hAnsi="Times New Roman"/>
          <w:b/>
          <w:sz w:val="44"/>
        </w:rPr>
        <w:t xml:space="preserve">    </w:t>
      </w:r>
      <w:r>
        <w:rPr>
          <w:b/>
          <w:sz w:val="44"/>
        </w:rPr>
        <w:t>录</w:t>
      </w:r>
    </w:p>
    <w:p>
      <w:pPr>
        <w:pStyle w:val="6"/>
        <w:spacing w:line="560" w:lineRule="exact"/>
        <w:rPr>
          <w:rFonts w:hint="default" w:ascii="黑体" w:eastAsia="黑体"/>
          <w:sz w:val="32"/>
        </w:rPr>
      </w:pPr>
      <w:r>
        <w:rPr>
          <w:rFonts w:ascii="黑体" w:eastAsia="黑体"/>
          <w:sz w:val="32"/>
        </w:rPr>
        <w:t>第一部分    沈阳市浑南区高坎街道办事处概况</w:t>
      </w:r>
    </w:p>
    <w:p>
      <w:pPr>
        <w:pStyle w:val="6"/>
        <w:spacing w:line="560" w:lineRule="exact"/>
        <w:ind w:left="720" w:hanging="720"/>
        <w:rPr>
          <w:rFonts w:hint="default" w:ascii="仿宋_GB2312" w:eastAsia="仿宋_GB2312"/>
          <w:sz w:val="32"/>
        </w:rPr>
      </w:pPr>
      <w:r>
        <w:rPr>
          <w:rFonts w:ascii="Times New Roman" w:hAnsi="Times New Roman"/>
          <w:sz w:val="32"/>
        </w:rPr>
        <w:t>一、</w:t>
      </w:r>
      <w:r>
        <w:rPr>
          <w:rFonts w:ascii="仿宋_GB2312" w:eastAsia="仿宋_GB2312"/>
          <w:sz w:val="32"/>
        </w:rPr>
        <w:t>主要职责</w:t>
      </w:r>
    </w:p>
    <w:p>
      <w:pPr>
        <w:pStyle w:val="6"/>
        <w:spacing w:line="560" w:lineRule="exact"/>
        <w:rPr>
          <w:rFonts w:hint="default" w:ascii="仿宋_GB2312" w:eastAsia="仿宋_GB2312"/>
          <w:sz w:val="32"/>
        </w:rPr>
      </w:pPr>
      <w:r>
        <w:rPr>
          <w:rFonts w:ascii="仿宋_GB2312" w:eastAsia="仿宋_GB2312"/>
          <w:sz w:val="32"/>
        </w:rPr>
        <w:t>二、决算单位构成</w:t>
      </w:r>
    </w:p>
    <w:p>
      <w:pPr>
        <w:pStyle w:val="6"/>
        <w:spacing w:line="560" w:lineRule="exact"/>
        <w:rPr>
          <w:rFonts w:hint="default" w:ascii="黑体" w:eastAsia="黑体"/>
          <w:sz w:val="32"/>
        </w:rPr>
      </w:pPr>
      <w:r>
        <w:rPr>
          <w:rFonts w:ascii="黑体" w:eastAsia="黑体"/>
          <w:sz w:val="32"/>
        </w:rPr>
        <w:t>第二部分    沈阳市浑南区高坎街道办事处2021年决算情况说明</w:t>
      </w:r>
    </w:p>
    <w:p>
      <w:pPr>
        <w:pStyle w:val="6"/>
        <w:spacing w:line="560" w:lineRule="exact"/>
        <w:rPr>
          <w:rFonts w:hint="default" w:ascii="仿宋_GB2312" w:eastAsia="仿宋_GB2312"/>
          <w:sz w:val="32"/>
        </w:rPr>
      </w:pPr>
      <w:r>
        <w:rPr>
          <w:rFonts w:ascii="仿宋_GB2312" w:eastAsia="仿宋_GB2312"/>
          <w:sz w:val="32"/>
        </w:rPr>
        <w:t>一、收入支出决算总体情况说明</w:t>
      </w:r>
    </w:p>
    <w:p>
      <w:pPr>
        <w:pStyle w:val="6"/>
        <w:spacing w:line="560" w:lineRule="exact"/>
        <w:rPr>
          <w:rFonts w:hint="default" w:ascii="仿宋_GB2312" w:eastAsia="仿宋_GB2312"/>
          <w:sz w:val="32"/>
        </w:rPr>
      </w:pPr>
      <w:r>
        <w:rPr>
          <w:rFonts w:ascii="仿宋_GB2312" w:eastAsia="仿宋_GB2312"/>
          <w:sz w:val="32"/>
        </w:rPr>
        <w:t>二、财政拨款收入支出决算情况说明</w:t>
      </w:r>
    </w:p>
    <w:p>
      <w:pPr>
        <w:pStyle w:val="6"/>
        <w:spacing w:line="560" w:lineRule="exact"/>
        <w:rPr>
          <w:rFonts w:hint="default" w:ascii="仿宋_GB2312" w:eastAsia="仿宋_GB2312"/>
          <w:sz w:val="32"/>
        </w:rPr>
      </w:pPr>
      <w:r>
        <w:rPr>
          <w:rFonts w:ascii="仿宋_GB2312" w:eastAsia="仿宋_GB2312"/>
          <w:sz w:val="32"/>
        </w:rPr>
        <w:t>三、一般公共预算财政拨款“三公”经费支出决算情况说明</w:t>
      </w:r>
    </w:p>
    <w:p>
      <w:pPr>
        <w:pStyle w:val="6"/>
        <w:spacing w:line="560" w:lineRule="exact"/>
        <w:rPr>
          <w:rFonts w:hint="default" w:ascii="仿宋_GB2312" w:eastAsia="仿宋_GB2312"/>
          <w:sz w:val="32"/>
        </w:rPr>
      </w:pPr>
      <w:r>
        <w:rPr>
          <w:rFonts w:ascii="仿宋_GB2312" w:eastAsia="仿宋_GB2312"/>
          <w:sz w:val="32"/>
        </w:rPr>
        <w:t>四、一般公共预算财政拨款基本支出决算情况说明</w:t>
      </w:r>
    </w:p>
    <w:p>
      <w:pPr>
        <w:pStyle w:val="6"/>
        <w:spacing w:line="560" w:lineRule="exact"/>
        <w:rPr>
          <w:rFonts w:hint="default" w:ascii="黑体" w:eastAsia="黑体"/>
          <w:sz w:val="32"/>
        </w:rPr>
      </w:pPr>
      <w:r>
        <w:rPr>
          <w:rFonts w:ascii="仿宋_GB2312" w:eastAsia="仿宋_GB2312"/>
          <w:sz w:val="32"/>
        </w:rPr>
        <w:t>五、其他重要事项的情况说明</w:t>
      </w:r>
    </w:p>
    <w:p>
      <w:pPr>
        <w:pStyle w:val="6"/>
        <w:spacing w:line="560" w:lineRule="exact"/>
        <w:rPr>
          <w:rFonts w:hint="default" w:ascii="黑体" w:eastAsia="黑体"/>
          <w:sz w:val="32"/>
        </w:rPr>
      </w:pPr>
      <w:r>
        <w:rPr>
          <w:rFonts w:ascii="黑体" w:eastAsia="黑体"/>
          <w:sz w:val="32"/>
        </w:rPr>
        <w:t>第三部分    名词解释</w:t>
      </w:r>
    </w:p>
    <w:p>
      <w:pPr>
        <w:pStyle w:val="6"/>
        <w:spacing w:line="560" w:lineRule="exact"/>
        <w:rPr>
          <w:rFonts w:hint="default" w:ascii="黑体" w:eastAsia="黑体"/>
          <w:sz w:val="32"/>
        </w:rPr>
      </w:pPr>
      <w:r>
        <w:rPr>
          <w:rFonts w:ascii="黑体" w:eastAsia="黑体"/>
          <w:sz w:val="32"/>
        </w:rPr>
        <w:t>第四部分    沈阳市浑南区高坎街道办事处2021年决算报表</w:t>
      </w:r>
    </w:p>
    <w:p>
      <w:pPr>
        <w:pStyle w:val="6"/>
        <w:spacing w:line="560" w:lineRule="exact"/>
        <w:rPr>
          <w:rFonts w:hint="default" w:ascii="仿宋_GB2312" w:eastAsia="仿宋_GB2312"/>
          <w:sz w:val="32"/>
        </w:rPr>
      </w:pPr>
      <w:r>
        <w:rPr>
          <w:rFonts w:ascii="仿宋_GB2312" w:eastAsia="仿宋_GB2312"/>
          <w:sz w:val="32"/>
        </w:rPr>
        <w:t>一、2021年度收入支出决算总表</w:t>
      </w:r>
    </w:p>
    <w:p>
      <w:pPr>
        <w:pStyle w:val="6"/>
        <w:spacing w:line="560" w:lineRule="exact"/>
        <w:rPr>
          <w:rFonts w:hint="default" w:ascii="仿宋_GB2312" w:eastAsia="仿宋_GB2312"/>
          <w:sz w:val="32"/>
        </w:rPr>
      </w:pPr>
      <w:r>
        <w:rPr>
          <w:rFonts w:ascii="仿宋_GB2312" w:eastAsia="仿宋_GB2312"/>
          <w:sz w:val="32"/>
        </w:rPr>
        <w:t>二、2021年度收入决算表</w:t>
      </w:r>
    </w:p>
    <w:p>
      <w:pPr>
        <w:pStyle w:val="6"/>
        <w:spacing w:line="560" w:lineRule="exact"/>
        <w:rPr>
          <w:rFonts w:hint="default" w:ascii="仿宋_GB2312" w:eastAsia="仿宋_GB2312"/>
          <w:sz w:val="32"/>
        </w:rPr>
      </w:pPr>
      <w:r>
        <w:rPr>
          <w:rFonts w:ascii="仿宋_GB2312" w:eastAsia="仿宋_GB2312"/>
          <w:sz w:val="32"/>
        </w:rPr>
        <w:t>三、2021年度支出决算表</w:t>
      </w:r>
    </w:p>
    <w:p>
      <w:pPr>
        <w:pStyle w:val="6"/>
        <w:spacing w:line="560" w:lineRule="exact"/>
        <w:rPr>
          <w:rFonts w:hint="default" w:ascii="仿宋_GB2312" w:eastAsia="仿宋_GB2312"/>
          <w:sz w:val="32"/>
        </w:rPr>
      </w:pPr>
      <w:r>
        <w:rPr>
          <w:rFonts w:ascii="仿宋_GB2312" w:eastAsia="仿宋_GB2312"/>
          <w:sz w:val="32"/>
        </w:rPr>
        <w:t>四、2021年度财政拨款收入支出决算总表</w:t>
      </w:r>
    </w:p>
    <w:p>
      <w:pPr>
        <w:pStyle w:val="6"/>
        <w:spacing w:line="560" w:lineRule="exact"/>
        <w:rPr>
          <w:rFonts w:hint="default" w:ascii="仿宋_GB2312" w:eastAsia="仿宋_GB2312"/>
          <w:sz w:val="32"/>
        </w:rPr>
      </w:pPr>
      <w:r>
        <w:rPr>
          <w:rFonts w:ascii="仿宋_GB2312" w:eastAsia="仿宋_GB2312"/>
          <w:sz w:val="32"/>
        </w:rPr>
        <w:t>五、2021年度一般公共预算财政拨款支出决算表</w:t>
      </w:r>
    </w:p>
    <w:p>
      <w:pPr>
        <w:pStyle w:val="6"/>
        <w:spacing w:line="560" w:lineRule="exact"/>
        <w:rPr>
          <w:rFonts w:hint="default" w:ascii="仿宋_GB2312" w:eastAsia="仿宋_GB2312"/>
          <w:sz w:val="32"/>
        </w:rPr>
      </w:pPr>
      <w:r>
        <w:rPr>
          <w:rFonts w:ascii="仿宋_GB2312" w:eastAsia="仿宋_GB2312"/>
          <w:sz w:val="32"/>
        </w:rPr>
        <w:t>六、2021年度一般公共预算财政拨款基本支出决算表</w:t>
      </w:r>
    </w:p>
    <w:p>
      <w:pPr>
        <w:pStyle w:val="6"/>
        <w:spacing w:line="560" w:lineRule="exact"/>
        <w:rPr>
          <w:rFonts w:hint="default" w:ascii="仿宋_GB2312" w:eastAsia="仿宋_GB2312"/>
          <w:sz w:val="32"/>
        </w:rPr>
      </w:pPr>
      <w:r>
        <w:rPr>
          <w:rFonts w:ascii="仿宋_GB2312" w:eastAsia="仿宋_GB2312"/>
          <w:sz w:val="32"/>
        </w:rPr>
        <w:t>七、2021年度政府性基金预算财政拨款收入支出决算表</w:t>
      </w:r>
    </w:p>
    <w:p>
      <w:pPr>
        <w:pStyle w:val="6"/>
        <w:spacing w:line="560" w:lineRule="exact"/>
        <w:rPr>
          <w:rFonts w:hint="default" w:ascii="仿宋_GB2312" w:eastAsia="仿宋_GB2312"/>
          <w:sz w:val="32"/>
        </w:rPr>
      </w:pPr>
      <w:r>
        <w:rPr>
          <w:rFonts w:ascii="仿宋_GB2312" w:eastAsia="仿宋_GB2312"/>
          <w:sz w:val="32"/>
        </w:rPr>
        <w:t>八、2021年度一般公共预算财政拨款“三公”经费支出决算表</w:t>
      </w:r>
    </w:p>
    <w:p>
      <w:pPr>
        <w:pStyle w:val="6"/>
        <w:spacing w:line="560" w:lineRule="exact"/>
        <w:rPr>
          <w:rFonts w:ascii="仿宋_GB2312" w:eastAsia="仿宋_GB2312"/>
          <w:sz w:val="32"/>
        </w:rPr>
      </w:pPr>
      <w:r>
        <w:rPr>
          <w:rFonts w:ascii="仿宋_GB2312" w:eastAsia="仿宋_GB2312"/>
          <w:sz w:val="32"/>
        </w:rPr>
        <w:t>九、2021年度国有资本经营预算财政拨款支出决算表</w:t>
      </w:r>
    </w:p>
    <w:p>
      <w:pPr>
        <w:pStyle w:val="6"/>
        <w:spacing w:line="560" w:lineRule="exact"/>
        <w:jc w:val="center"/>
        <w:rPr>
          <w:rFonts w:hint="default"/>
          <w:b/>
          <w:sz w:val="36"/>
        </w:rPr>
      </w:pPr>
      <w:r>
        <w:rPr>
          <w:b/>
          <w:sz w:val="36"/>
        </w:rPr>
        <w:t>第一部分 沈阳市浑南区高坎街道办事处概况</w:t>
      </w:r>
    </w:p>
    <w:p>
      <w:pPr>
        <w:pStyle w:val="6"/>
        <w:spacing w:line="560" w:lineRule="exact"/>
        <w:ind w:firstLine="640"/>
        <w:rPr>
          <w:rFonts w:hint="default" w:ascii="黑体" w:eastAsia="黑体"/>
          <w:sz w:val="32"/>
        </w:rPr>
      </w:pPr>
    </w:p>
    <w:p>
      <w:pPr>
        <w:pStyle w:val="6"/>
        <w:spacing w:line="560" w:lineRule="exact"/>
        <w:ind w:firstLine="640"/>
        <w:rPr>
          <w:rFonts w:hint="default" w:ascii="黑体" w:eastAsia="黑体"/>
          <w:sz w:val="32"/>
        </w:rPr>
      </w:pPr>
      <w:r>
        <w:rPr>
          <w:rFonts w:ascii="黑体" w:eastAsia="黑体"/>
          <w:sz w:val="32"/>
        </w:rPr>
        <w:t>一、主要职责</w:t>
      </w:r>
    </w:p>
    <w:p>
      <w:pPr>
        <w:pStyle w:val="6"/>
        <w:spacing w:line="560" w:lineRule="exact"/>
        <w:ind w:firstLine="640"/>
        <w:rPr>
          <w:rFonts w:hint="default" w:ascii="仿宋_GB2312" w:eastAsia="仿宋_GB2312"/>
          <w:sz w:val="32"/>
        </w:rPr>
      </w:pPr>
      <w:r>
        <w:rPr>
          <w:rFonts w:ascii="仿宋_GB2312" w:eastAsia="仿宋_GB2312"/>
          <w:sz w:val="32"/>
        </w:rPr>
        <w:t>贯彻执行党和国家的路线、方针、政策、法律、法规和上级党委、政府的决定、决议，根据法律法规和县级党委、政府授权，围绕党的建设、社会治理、公共服务、城市管理等全面履行职能，紧扣城市基层治理，聚焦基层党建等重点工作以及就业和社会保障、医疗保障、不动产登记、社会救助、户籍管理、危(旧)房改造、园林绿化、环境卫生、市容市貌等群众关心关注的民生工作，切实把工作重心转到抓党建、抓治理、抓服务和营造良好发展环境上来。厘清街道办事处与居民委员会、农村集体经济组织的权责边界。</w:t>
      </w:r>
    </w:p>
    <w:p>
      <w:pPr>
        <w:pStyle w:val="6"/>
        <w:spacing w:line="560" w:lineRule="exact"/>
        <w:ind w:firstLine="640"/>
        <w:rPr>
          <w:rFonts w:hint="default" w:ascii="仿宋_GB2312" w:hAnsi="仿宋_GB2312" w:eastAsia="仿宋_GB2312" w:cs="仿宋_GB2312"/>
          <w:b/>
          <w:bCs/>
          <w:color w:val="FF0000"/>
          <w:sz w:val="32"/>
          <w:szCs w:val="32"/>
        </w:rPr>
      </w:pPr>
      <w:r>
        <w:rPr>
          <w:rFonts w:ascii="黑体" w:eastAsia="黑体"/>
          <w:sz w:val="32"/>
        </w:rPr>
        <w:t>二、决算单位构成</w:t>
      </w:r>
    </w:p>
    <w:p>
      <w:pPr>
        <w:pStyle w:val="6"/>
        <w:spacing w:line="560" w:lineRule="exact"/>
        <w:ind w:firstLine="640"/>
        <w:rPr>
          <w:rFonts w:hint="default" w:ascii="黑体" w:eastAsia="黑体"/>
          <w:sz w:val="32"/>
        </w:rPr>
      </w:pPr>
      <w:r>
        <w:rPr>
          <w:rFonts w:ascii="仿宋_GB2312" w:eastAsia="仿宋_GB2312"/>
          <w:b w:val="0"/>
          <w:bCs w:val="0"/>
          <w:sz w:val="32"/>
          <w:szCs w:val="32"/>
        </w:rPr>
        <w:t>纳入本单位2021年决算编制范围的是浑南区高坎街道办事处本级，本单位无下设机构</w:t>
      </w:r>
      <w:r>
        <w:rPr>
          <w:rFonts w:ascii="仿宋_GB2312" w:eastAsia="仿宋_GB2312"/>
          <w:b/>
          <w:bCs/>
          <w:sz w:val="32"/>
          <w:szCs w:val="32"/>
        </w:rPr>
        <w:t>。</w:t>
      </w:r>
    </w:p>
    <w:p>
      <w:pPr>
        <w:pStyle w:val="6"/>
        <w:spacing w:line="560" w:lineRule="exact"/>
        <w:rPr>
          <w:rFonts w:hint="default"/>
          <w:b/>
          <w:sz w:val="36"/>
        </w:rPr>
      </w:pPr>
    </w:p>
    <w:p>
      <w:pPr>
        <w:pStyle w:val="6"/>
        <w:spacing w:line="560" w:lineRule="exact"/>
        <w:jc w:val="center"/>
        <w:rPr>
          <w:rFonts w:hint="default"/>
          <w:b/>
          <w:sz w:val="36"/>
        </w:rPr>
      </w:pPr>
      <w:r>
        <w:rPr>
          <w:b/>
          <w:sz w:val="36"/>
        </w:rPr>
        <w:t>第二部分 沈阳市浑南区高坎街道办事处</w:t>
      </w:r>
    </w:p>
    <w:p>
      <w:pPr>
        <w:pStyle w:val="6"/>
        <w:spacing w:line="560" w:lineRule="exact"/>
        <w:jc w:val="center"/>
        <w:rPr>
          <w:rFonts w:hint="default"/>
          <w:b/>
          <w:sz w:val="36"/>
        </w:rPr>
      </w:pPr>
      <w:r>
        <w:rPr>
          <w:b/>
          <w:sz w:val="36"/>
        </w:rPr>
        <w:t xml:space="preserve">      2021年决算情况说明</w:t>
      </w:r>
    </w:p>
    <w:p>
      <w:pPr>
        <w:pStyle w:val="6"/>
        <w:spacing w:line="560" w:lineRule="exact"/>
        <w:ind w:firstLine="640" w:firstLineChars="200"/>
        <w:rPr>
          <w:rFonts w:hint="default" w:ascii="黑体" w:eastAsia="黑体"/>
          <w:sz w:val="32"/>
        </w:rPr>
      </w:pPr>
    </w:p>
    <w:p>
      <w:pPr>
        <w:spacing w:line="540" w:lineRule="exact"/>
        <w:ind w:firstLine="627" w:firstLineChars="196"/>
        <w:rPr>
          <w:rFonts w:hint="default" w:ascii="黑体" w:hAnsi="黑体" w:eastAsia="黑体"/>
          <w:b/>
          <w:bCs/>
          <w:color w:val="FF0000"/>
          <w:sz w:val="32"/>
          <w:szCs w:val="32"/>
        </w:rPr>
      </w:pPr>
      <w:r>
        <w:rPr>
          <w:rFonts w:ascii="黑体" w:eastAsia="黑体"/>
          <w:sz w:val="32"/>
        </w:rPr>
        <w:t>一、收入支出决算总体情况说明</w:t>
      </w:r>
    </w:p>
    <w:p>
      <w:pPr>
        <w:spacing w:line="540" w:lineRule="exact"/>
        <w:ind w:firstLine="630" w:firstLineChars="196"/>
        <w:rPr>
          <w:rFonts w:hint="default" w:ascii="楷体_GB2312" w:eastAsia="楷体_GB2312"/>
          <w:b/>
          <w:sz w:val="32"/>
        </w:rPr>
      </w:pPr>
      <w:r>
        <w:rPr>
          <w:rFonts w:ascii="楷体_GB2312" w:eastAsia="楷体_GB2312"/>
          <w:b/>
          <w:sz w:val="32"/>
        </w:rPr>
        <w:t>（一）收入总计4997.04万元，包括：</w:t>
      </w:r>
    </w:p>
    <w:p>
      <w:pPr>
        <w:pStyle w:val="6"/>
        <w:spacing w:line="560" w:lineRule="exact"/>
        <w:ind w:firstLine="660"/>
        <w:rPr>
          <w:rFonts w:hint="default" w:ascii="仿宋_GB2312" w:eastAsia="仿宋_GB2312"/>
          <w:sz w:val="32"/>
        </w:rPr>
      </w:pPr>
      <w:r>
        <w:rPr>
          <w:rFonts w:ascii="仿宋_GB2312" w:eastAsia="仿宋_GB2312"/>
          <w:sz w:val="32"/>
        </w:rPr>
        <w:t>1.财政拨款收入4833.61万元，占收入总计的96.73%。其中：一般公共预算财政拨款收入3477.13万元，政府性基金收入1356.48万元，国有资本经营预算财政拨款收入0万元。</w:t>
      </w:r>
    </w:p>
    <w:p>
      <w:pPr>
        <w:pStyle w:val="6"/>
        <w:spacing w:line="560" w:lineRule="exact"/>
        <w:ind w:firstLine="660"/>
        <w:rPr>
          <w:rFonts w:hint="default" w:ascii="仿宋_GB2312" w:eastAsia="仿宋_GB2312"/>
          <w:sz w:val="32"/>
        </w:rPr>
      </w:pPr>
      <w:r>
        <w:rPr>
          <w:rFonts w:hint="eastAsia" w:ascii="仿宋_GB2312" w:eastAsia="仿宋_GB2312"/>
          <w:sz w:val="32"/>
          <w:lang w:val="en-US" w:eastAsia="zh-CN"/>
        </w:rPr>
        <w:t>2</w:t>
      </w:r>
      <w:r>
        <w:rPr>
          <w:rFonts w:ascii="仿宋_GB2312" w:eastAsia="仿宋_GB2312"/>
          <w:sz w:val="32"/>
        </w:rPr>
        <w:t>.上年结转和结余163.43万元，占收入总计的3.27%。</w:t>
      </w:r>
      <w:r>
        <w:rPr>
          <w:rFonts w:ascii="仿宋_GB2312" w:eastAsia="仿宋_GB2312"/>
          <w:sz w:val="32"/>
          <w:szCs w:val="32"/>
        </w:rPr>
        <w:t>主要是2019年壮大村集体经济财政奖补金、征地和拆迁补偿金等形成的以前年度结余</w:t>
      </w:r>
      <w:r>
        <w:rPr>
          <w:rFonts w:ascii="仿宋_GB2312" w:eastAsia="仿宋_GB2312"/>
          <w:sz w:val="32"/>
        </w:rPr>
        <w:t>。</w:t>
      </w:r>
    </w:p>
    <w:p>
      <w:pPr>
        <w:pStyle w:val="6"/>
        <w:spacing w:line="560" w:lineRule="exact"/>
        <w:ind w:firstLine="660"/>
        <w:rPr>
          <w:rFonts w:hint="default" w:ascii="仿宋_GB2312" w:eastAsia="仿宋_GB2312"/>
          <w:sz w:val="32"/>
        </w:rPr>
      </w:pPr>
      <w:r>
        <w:rPr>
          <w:rFonts w:ascii="仿宋_GB2312" w:eastAsia="仿宋_GB2312"/>
          <w:sz w:val="32"/>
        </w:rPr>
        <w:t>与上年相比，今年收入减少6184.98万元，降低55.31%，主要原因：</w:t>
      </w:r>
      <w:r>
        <w:rPr>
          <w:rFonts w:ascii="黑体" w:eastAsia="黑体"/>
          <w:sz w:val="32"/>
        </w:rPr>
        <w:t>一是</w:t>
      </w:r>
      <w:r>
        <w:rPr>
          <w:rFonts w:ascii="黑体" w:hAnsi="黑体" w:eastAsia="黑体"/>
          <w:sz w:val="32"/>
          <w:szCs w:val="32"/>
        </w:rPr>
        <w:t>征地和拆迁补偿项目的减少</w:t>
      </w:r>
      <w:r>
        <w:rPr>
          <w:rFonts w:ascii="仿宋_GB2312" w:eastAsia="仿宋_GB2312"/>
          <w:sz w:val="32"/>
        </w:rPr>
        <w:t>；</w:t>
      </w:r>
      <w:r>
        <w:rPr>
          <w:rFonts w:ascii="黑体" w:eastAsia="黑体"/>
          <w:sz w:val="32"/>
        </w:rPr>
        <w:t>二是以前年度结转结余减少</w:t>
      </w:r>
      <w:r>
        <w:rPr>
          <w:rFonts w:ascii="仿宋_GB2312" w:eastAsia="仿宋_GB2312"/>
          <w:sz w:val="32"/>
        </w:rPr>
        <w:t>。</w:t>
      </w:r>
    </w:p>
    <w:p>
      <w:pPr>
        <w:pStyle w:val="6"/>
        <w:spacing w:line="560" w:lineRule="exact"/>
        <w:ind w:firstLine="660"/>
        <w:rPr>
          <w:rFonts w:hint="default" w:ascii="楷体_GB2312" w:eastAsia="楷体_GB2312"/>
          <w:b/>
          <w:sz w:val="32"/>
        </w:rPr>
      </w:pPr>
      <w:r>
        <w:rPr>
          <w:rFonts w:ascii="楷体_GB2312" w:eastAsia="楷体_GB2312"/>
          <w:b/>
          <w:sz w:val="32"/>
        </w:rPr>
        <w:t>（二）支出总计4962.48万元，包括：</w:t>
      </w:r>
    </w:p>
    <w:p>
      <w:pPr>
        <w:pStyle w:val="6"/>
        <w:spacing w:line="560" w:lineRule="exact"/>
        <w:ind w:firstLine="660"/>
        <w:rPr>
          <w:rFonts w:hint="default" w:ascii="仿宋_GB2312" w:eastAsia="仿宋_GB2312"/>
          <w:sz w:val="32"/>
        </w:rPr>
      </w:pPr>
      <w:r>
        <w:rPr>
          <w:rFonts w:ascii="仿宋_GB2312" w:eastAsia="仿宋_GB2312"/>
          <w:sz w:val="32"/>
        </w:rPr>
        <w:t>1.基本支出519.51万元，占支出总计的10.47%。主要是为保障机构正常运转、完成日常工作任务而发生的各项支出，其中：工资福利支出406.13万元，对个人和家庭的补助支出8.31万元，商品和服务支出103.08万元，资本性支出1.98万元。</w:t>
      </w:r>
    </w:p>
    <w:p>
      <w:pPr>
        <w:pStyle w:val="6"/>
        <w:spacing w:line="560" w:lineRule="exact"/>
        <w:ind w:firstLine="660"/>
        <w:rPr>
          <w:rFonts w:hint="default" w:ascii="仿宋_GB2312" w:eastAsia="仿宋_GB2312"/>
          <w:sz w:val="32"/>
        </w:rPr>
      </w:pPr>
      <w:r>
        <w:rPr>
          <w:rFonts w:ascii="仿宋_GB2312" w:eastAsia="仿宋_GB2312"/>
          <w:sz w:val="32"/>
        </w:rPr>
        <w:t>2.项目支出4442.97万元，占支出总计的89.53%。主要包括其他农村生活救助、征地和拆迁补偿、其他节能环保、信访事务等业务支出。</w:t>
      </w:r>
    </w:p>
    <w:p>
      <w:pPr>
        <w:pStyle w:val="6"/>
        <w:spacing w:line="560" w:lineRule="exact"/>
        <w:ind w:firstLine="660"/>
        <w:rPr>
          <w:rFonts w:hint="default" w:ascii="仿宋_GB2312" w:eastAsia="仿宋_GB2312"/>
          <w:sz w:val="32"/>
        </w:rPr>
      </w:pPr>
      <w:r>
        <w:rPr>
          <w:rFonts w:ascii="仿宋_GB2312" w:eastAsia="仿宋_GB2312"/>
          <w:sz w:val="32"/>
        </w:rPr>
        <w:t>与上年相比，今年支出减少6056.44万元，降低54.96%，主要原因：</w:t>
      </w:r>
      <w:r>
        <w:rPr>
          <w:rFonts w:ascii="黑体" w:eastAsia="黑体"/>
          <w:sz w:val="32"/>
        </w:rPr>
        <w:t>一是征地和拆迁补偿支出减少</w:t>
      </w:r>
      <w:r>
        <w:rPr>
          <w:rFonts w:ascii="仿宋_GB2312" w:eastAsia="仿宋_GB2312"/>
          <w:sz w:val="32"/>
        </w:rPr>
        <w:t>；</w:t>
      </w:r>
      <w:r>
        <w:rPr>
          <w:rFonts w:ascii="黑体" w:eastAsia="黑体"/>
          <w:sz w:val="32"/>
        </w:rPr>
        <w:t>二是机动经费等支出减少</w:t>
      </w:r>
      <w:r>
        <w:rPr>
          <w:rFonts w:ascii="仿宋_GB2312" w:eastAsia="仿宋_GB2312"/>
          <w:sz w:val="32"/>
        </w:rPr>
        <w:t>。</w:t>
      </w:r>
    </w:p>
    <w:p>
      <w:pPr>
        <w:pStyle w:val="6"/>
        <w:spacing w:line="560" w:lineRule="exact"/>
        <w:ind w:firstLine="660"/>
        <w:rPr>
          <w:rFonts w:hint="default" w:ascii="楷体_GB2312" w:eastAsia="楷体_GB2312"/>
          <w:b/>
          <w:sz w:val="32"/>
        </w:rPr>
      </w:pPr>
      <w:r>
        <w:rPr>
          <w:rFonts w:ascii="楷体_GB2312" w:eastAsia="楷体_GB2312"/>
          <w:b/>
          <w:sz w:val="32"/>
        </w:rPr>
        <w:t>（三）年末结转和结余34.57万元</w:t>
      </w:r>
    </w:p>
    <w:p>
      <w:pPr>
        <w:pStyle w:val="6"/>
        <w:spacing w:line="560" w:lineRule="exact"/>
        <w:ind w:firstLine="660"/>
        <w:rPr>
          <w:rFonts w:hint="default" w:ascii="仿宋_GB2312" w:eastAsia="仿宋_GB2312"/>
          <w:sz w:val="32"/>
        </w:rPr>
      </w:pPr>
      <w:r>
        <w:rPr>
          <w:rFonts w:ascii="仿宋_GB2312" w:eastAsia="仿宋_GB2312"/>
          <w:sz w:val="32"/>
        </w:rPr>
        <w:t>主要是以前年度基本人员类经费、信访事务等原因形成的结余。与上年相比，今年结转结余减少128.86万元，降低78.85%，主要原因：</w:t>
      </w:r>
      <w:r>
        <w:rPr>
          <w:rFonts w:ascii="黑体" w:eastAsia="黑体"/>
          <w:sz w:val="32"/>
        </w:rPr>
        <w:t>一是对以前年度达到付款条件的项目资金及时付款；二是结余准备返还财政</w:t>
      </w:r>
      <w:r>
        <w:rPr>
          <w:rFonts w:ascii="仿宋_GB2312" w:eastAsia="仿宋_GB2312"/>
          <w:sz w:val="32"/>
        </w:rPr>
        <w:t>。</w:t>
      </w:r>
    </w:p>
    <w:p>
      <w:pPr>
        <w:pStyle w:val="6"/>
        <w:spacing w:line="560" w:lineRule="exact"/>
        <w:ind w:firstLine="660"/>
        <w:rPr>
          <w:rFonts w:hint="default" w:ascii="黑体" w:eastAsia="黑体"/>
          <w:sz w:val="32"/>
        </w:rPr>
      </w:pPr>
      <w:r>
        <w:rPr>
          <w:rFonts w:ascii="黑体" w:eastAsia="黑体"/>
          <w:sz w:val="32"/>
        </w:rPr>
        <w:t>二、财政拨款收入支出决算情况说明</w:t>
      </w:r>
    </w:p>
    <w:p>
      <w:pPr>
        <w:pStyle w:val="6"/>
        <w:spacing w:line="560" w:lineRule="exact"/>
        <w:ind w:firstLine="660"/>
        <w:rPr>
          <w:rFonts w:hint="default" w:ascii="楷体_GB2312" w:eastAsia="楷体_GB2312"/>
          <w:b/>
          <w:sz w:val="32"/>
        </w:rPr>
      </w:pPr>
      <w:r>
        <w:rPr>
          <w:rFonts w:ascii="楷体_GB2312" w:eastAsia="楷体_GB2312"/>
          <w:b/>
          <w:sz w:val="32"/>
        </w:rPr>
        <w:t>（一）总体情况</w:t>
      </w:r>
    </w:p>
    <w:p>
      <w:pPr>
        <w:pStyle w:val="6"/>
        <w:spacing w:line="560" w:lineRule="exact"/>
        <w:ind w:firstLine="660"/>
        <w:rPr>
          <w:rFonts w:hint="default" w:ascii="仿宋_GB2312" w:eastAsia="仿宋_GB2312"/>
          <w:sz w:val="32"/>
        </w:rPr>
      </w:pPr>
      <w:r>
        <w:rPr>
          <w:rFonts w:ascii="仿宋_GB2312" w:eastAsia="仿宋_GB2312"/>
          <w:sz w:val="32"/>
        </w:rPr>
        <w:t>2021年度财政拨款支出4962.48万元，其中：基本支出519.51万元，项目支出4442.97万元。与上年相比，财政拨款支出减少6056.44万元，降低54.96%，主要原因：</w:t>
      </w:r>
      <w:r>
        <w:rPr>
          <w:rFonts w:ascii="黑体" w:eastAsia="黑体"/>
          <w:sz w:val="32"/>
        </w:rPr>
        <w:t>一是征地和拆迁补偿支出减少</w:t>
      </w:r>
      <w:r>
        <w:rPr>
          <w:rFonts w:ascii="仿宋_GB2312" w:eastAsia="仿宋_GB2312"/>
          <w:sz w:val="32"/>
        </w:rPr>
        <w:t>；</w:t>
      </w:r>
      <w:r>
        <w:rPr>
          <w:rFonts w:ascii="黑体" w:eastAsia="黑体"/>
          <w:sz w:val="32"/>
        </w:rPr>
        <w:t>二是机动经费等支出减少</w:t>
      </w:r>
      <w:r>
        <w:rPr>
          <w:rFonts w:ascii="仿宋_GB2312" w:eastAsia="仿宋_GB2312"/>
          <w:sz w:val="32"/>
        </w:rPr>
        <w:t>。与年初预算相比，2021年度财政拨款支出完成年初预算的215.53%，其中：基本支出完成年初预算的67.33%，项目支出完成年初预算的290.22%。</w:t>
      </w:r>
    </w:p>
    <w:p>
      <w:pPr>
        <w:spacing w:line="560" w:lineRule="exact"/>
        <w:ind w:firstLine="660"/>
        <w:rPr>
          <w:rFonts w:hint="default" w:ascii="楷体_GB2312" w:hAnsi="宋体" w:eastAsia="楷体_GB2312"/>
          <w:b/>
          <w:sz w:val="32"/>
          <w:szCs w:val="32"/>
        </w:rPr>
      </w:pPr>
      <w:r>
        <w:rPr>
          <w:rFonts w:ascii="楷体_GB2312" w:hAnsi="宋体" w:eastAsia="楷体_GB2312"/>
          <w:b/>
          <w:sz w:val="32"/>
          <w:szCs w:val="32"/>
        </w:rPr>
        <w:t>（二）一般公共预算财政拨款支出情况。</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2021年度一般公共预算财政拨款支出3588.98万元，按支出功能分类科目分，包括：一般公共服务支出997.16万元，占27.78%。国防支出1.94万，占0.05%。文化旅游体育与传媒支出2.5万元，占0.06%。社会保障和就业支出630.25万元，占17.56%。卫生健康支出79.6万元，占2.22%。节能环保支出857.78万元，占23.9%。城乡社区支出342.97万元，占9.56%。农林水支出526.31万元，占14.67%。交通运输支出10.24万元，占0.29%。住房保障支出84.55万元，占2.36%。灾害防治及应急管理支出55.69万元，占1.55%。</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1.一般公共服务支出997.16万元，具体包括：</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（1）一般公共服务支出（类）人大事务（款）其他人大事务支出（项）8.56万元，主要是人大换届选举工作经费等支出</w:t>
      </w:r>
      <w:r>
        <w:rPr>
          <w:rFonts w:hint="eastAsia" w:ascii="仿宋_GB2312" w:hAnsi="宋体" w:eastAsia="仿宋_GB2312"/>
          <w:sz w:val="32"/>
          <w:szCs w:val="32"/>
          <w:lang w:eastAsia="zh-CN"/>
        </w:rPr>
        <w:t>。</w:t>
      </w:r>
      <w:r>
        <w:rPr>
          <w:rFonts w:ascii="仿宋_GB2312" w:hAnsi="宋体" w:eastAsia="仿宋_GB2312"/>
          <w:sz w:val="32"/>
          <w:szCs w:val="32"/>
        </w:rPr>
        <w:t>与预算项目的编码不一致，</w:t>
      </w:r>
      <w:r>
        <w:rPr>
          <w:rFonts w:hint="eastAsia" w:ascii="仿宋_GB2312" w:hAnsi="宋体" w:eastAsia="仿宋_GB2312"/>
          <w:sz w:val="32"/>
          <w:szCs w:val="32"/>
          <w:lang w:val="en-US" w:eastAsia="zh-CN"/>
        </w:rPr>
        <w:t>年初</w:t>
      </w:r>
      <w:r>
        <w:rPr>
          <w:rFonts w:ascii="仿宋_GB2312" w:hAnsi="宋体" w:eastAsia="仿宋_GB2312"/>
          <w:sz w:val="32"/>
          <w:szCs w:val="32"/>
        </w:rPr>
        <w:t>无此项预算。</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2）一般公共服务支出（类）政府办公厅（室）及相关机构事务（款）行政运行（项）360.12万元，主要是职工工资、遗属补贴、伙食补助、保证街道正常运转的人员经费、办公经费、水电费等支出，完成年初预算的77.25%，决算数小于年初预算数的原因主要是街道人员增减变动导致职工工资津补贴变动、</w:t>
      </w:r>
      <w:r>
        <w:rPr>
          <w:rFonts w:hint="eastAsia" w:ascii="仿宋_GB2312" w:hAnsi="宋体" w:eastAsia="仿宋_GB2312"/>
          <w:sz w:val="32"/>
          <w:szCs w:val="32"/>
          <w:lang w:val="en-US" w:eastAsia="zh-CN"/>
        </w:rPr>
        <w:t>严格管控资金减少公用经费</w:t>
      </w:r>
      <w:r>
        <w:rPr>
          <w:rFonts w:ascii="仿宋_GB2312" w:hAnsi="宋体" w:eastAsia="仿宋_GB2312"/>
          <w:sz w:val="32"/>
          <w:szCs w:val="32"/>
        </w:rPr>
        <w:t>支出等。</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3）一般公共服务支出（类）政府办公厅（室）及相关机构事务（款）一般行政管理事务（项）267.88万元，主要是绩效工资、国家卫生城市复审工作经费、村财工作经费等支出，完成年初预算的94.74%，决算数小于年初预算数的原因主要是街道人员增减变动、</w:t>
      </w:r>
      <w:r>
        <w:rPr>
          <w:rFonts w:hint="eastAsia" w:ascii="仿宋_GB2312" w:hAnsi="宋体" w:eastAsia="仿宋_GB2312"/>
          <w:sz w:val="32"/>
          <w:szCs w:val="32"/>
          <w:lang w:val="en-US" w:eastAsia="zh-CN"/>
        </w:rPr>
        <w:t>严格管控资金减少经费</w:t>
      </w:r>
      <w:r>
        <w:rPr>
          <w:rFonts w:ascii="仿宋_GB2312" w:hAnsi="宋体" w:eastAsia="仿宋_GB2312"/>
          <w:sz w:val="32"/>
          <w:szCs w:val="32"/>
        </w:rPr>
        <w:t>支出等。</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4）一般公共服务支出（类）政府办公厅（室）及相关机构事务（款）信访事务（项）259.08万元，主要是街道解决上访人员困难救助等相关支出。完成年初预算的719.67%，决算数大于年初预算数的原因主要是街道信访事件多，导致控访经费支出增加。</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5）一般公共服务支出（类）政府办公厅（室）及相关机构事务（款）其他政府办公厅（室）及相关机构事务支出（项）62.2万元，主要是机动经费、内退及抗美援朝人员补助、综合治理经费等支出。完成年初预算的7.66%，决算数小于年初预算数的原因主要是预算项目的编码调整。</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（6）一般公共服务支出（类）财政事务（款）其他财政事务支出（项）2.57万元。主要是街道财务软件维护费、财务相关工作经费的支出。</w:t>
      </w:r>
      <w:r>
        <w:rPr>
          <w:rFonts w:hint="eastAsia" w:ascii="仿宋_GB2312" w:hAnsi="宋体" w:eastAsia="仿宋_GB2312"/>
          <w:sz w:val="32"/>
          <w:szCs w:val="32"/>
          <w:lang w:val="en-US" w:eastAsia="zh-CN"/>
        </w:rPr>
        <w:t>预算项目编码调整，年初无此编码预算</w:t>
      </w:r>
      <w:r>
        <w:rPr>
          <w:rFonts w:ascii="仿宋_GB2312" w:hAnsi="宋体" w:eastAsia="仿宋_GB2312"/>
          <w:sz w:val="32"/>
          <w:szCs w:val="32"/>
        </w:rPr>
        <w:t>。</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（7）一般公共服务支出（类）纪检监察事务（款）一般行政管理事务（项）0.09万元。主要是2019年纪检监察办案经费的支出。</w:t>
      </w:r>
      <w:r>
        <w:rPr>
          <w:rFonts w:hint="eastAsia" w:ascii="仿宋_GB2312" w:hAnsi="宋体" w:eastAsia="仿宋_GB2312"/>
          <w:sz w:val="32"/>
          <w:szCs w:val="32"/>
          <w:lang w:val="en-US" w:eastAsia="zh-CN"/>
        </w:rPr>
        <w:t>年初无此项目预算，</w:t>
      </w:r>
      <w:r>
        <w:rPr>
          <w:rFonts w:ascii="仿宋_GB2312" w:hAnsi="宋体" w:eastAsia="仿宋_GB2312"/>
          <w:sz w:val="32"/>
          <w:szCs w:val="32"/>
        </w:rPr>
        <w:t>2019年的项目结余做返还财政处理。</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8）一般公共服务支出（类）纪检监察事务（款）其他纪检监察事务支出（项）24.65万元。主要是正风肃纪监督员补助、纪检工作经费支出。完成年初预算的102.28%，决算数大于年初预算数的原因主要是正风肃纪监督员人员变化。</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（9）一般公共服务支出（类）群众团体事务（款）其他群众团体事务支出（项）0.54万元。主要是群团工作经费支出。完成年初预算的54%，决算数小于年初预算数的原因主要是</w:t>
      </w:r>
      <w:r>
        <w:rPr>
          <w:rFonts w:hint="eastAsia" w:ascii="仿宋_GB2312" w:hAnsi="宋体" w:eastAsia="仿宋_GB2312"/>
          <w:sz w:val="32"/>
          <w:szCs w:val="32"/>
          <w:lang w:val="en-US" w:eastAsia="zh-CN"/>
        </w:rPr>
        <w:t>严格管控资金减少经费</w:t>
      </w:r>
      <w:r>
        <w:rPr>
          <w:rFonts w:ascii="仿宋_GB2312" w:hAnsi="宋体" w:eastAsia="仿宋_GB2312"/>
          <w:sz w:val="32"/>
          <w:szCs w:val="32"/>
        </w:rPr>
        <w:t>支出。</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（10）一般公共服务支出（类）党委办公厅（室）及相关机构事务（款）其他党委办公厅（室）及相关机构事务支出7.13万元。主要是街道党建活动</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订购党建书籍等</w:t>
      </w:r>
      <w:r>
        <w:rPr>
          <w:rFonts w:ascii="仿宋_GB2312" w:hAnsi="宋体" w:eastAsia="仿宋_GB2312"/>
          <w:sz w:val="32"/>
          <w:szCs w:val="32"/>
        </w:rPr>
        <w:t>支出。完成年初预算的142.6%，决算数大于年初预算数的原因主要是</w:t>
      </w:r>
      <w:r>
        <w:rPr>
          <w:rFonts w:hint="eastAsia" w:ascii="仿宋_GB2312" w:hAnsi="宋体" w:eastAsia="仿宋_GB2312"/>
          <w:sz w:val="32"/>
          <w:szCs w:val="32"/>
          <w:lang w:val="en-US" w:eastAsia="zh-CN"/>
        </w:rPr>
        <w:t>2019综合专项经费做返还财政处理</w:t>
      </w:r>
      <w:r>
        <w:rPr>
          <w:rFonts w:ascii="仿宋_GB2312" w:hAnsi="宋体" w:eastAsia="仿宋_GB2312"/>
          <w:sz w:val="32"/>
          <w:szCs w:val="32"/>
        </w:rPr>
        <w:t>。</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（11）一般公共服务支出（类）组织事务（款）一般行政管理事务（项）0.39万元。主要是区直选派干部驻村补助支出。</w:t>
      </w:r>
      <w:r>
        <w:rPr>
          <w:rFonts w:hint="eastAsia" w:ascii="仿宋_GB2312" w:hAnsi="宋体" w:eastAsia="仿宋_GB2312"/>
          <w:sz w:val="32"/>
          <w:szCs w:val="32"/>
          <w:lang w:val="en-US" w:eastAsia="zh-CN"/>
        </w:rPr>
        <w:t>年初</w:t>
      </w:r>
      <w:r>
        <w:rPr>
          <w:rFonts w:ascii="仿宋_GB2312" w:hAnsi="宋体" w:eastAsia="仿宋_GB2312"/>
          <w:sz w:val="32"/>
          <w:szCs w:val="32"/>
        </w:rPr>
        <w:t>无此项预算。</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（12）一般公共服务支出（类）宣传事务（款）其他宣传事务支出（项）3万元。主要是宣传活动经费。完成年初预算的150%，决算数大于年初预算数的原因主要是创城、城市社区活动增加支出。</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（13）一般公共服务支出（类）统战事务（款）其他统战事务支出（项）0.95万元。主要是统战活动经费。完成年初预算的190%，决算数大于年初预算数的原因主要是临时性经费支出增加。</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2.国防支出1.94万，具体包括：</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（1）国防支出（类）国防动员（款）其他国防动员支出（项）1.94万元。主要是武装工作经费支出。完成年初预算的129.33%，决算数大于年初预算数的原因是增加基干民兵战备服装及物资贮备等支出。</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3.文化旅游体育与传媒支出2.5万元，具体包括：</w:t>
      </w:r>
    </w:p>
    <w:p>
      <w:pPr>
        <w:spacing w:line="560" w:lineRule="exact"/>
        <w:ind w:firstLine="640" w:firstLineChars="200"/>
        <w:rPr>
          <w:rFonts w:hint="default" w:ascii="仿宋_GB2312" w:hAnsi="宋体" w:eastAsia="仿宋_GB2312"/>
          <w:sz w:val="32"/>
          <w:szCs w:val="32"/>
        </w:rPr>
      </w:pPr>
      <w:r>
        <w:rPr>
          <w:rFonts w:ascii="仿宋_GB2312" w:hAnsi="宋体" w:eastAsia="仿宋_GB2312"/>
          <w:sz w:val="32"/>
          <w:szCs w:val="32"/>
        </w:rPr>
        <w:t>（1）文化旅游体育与传媒支出（类）文化和旅游（款）其他文化和旅游支出（项）2.5万元。主要是文体活动经费支出。完成年初预算的100%。</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4.社会保障和就业支出630.25万元，具体包括：</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1）社会保障和就业支出（类）民政管理事务（款）基层政权建设和社区治理（项）37.5万元。主要是城市社区办公、水电等工作经费、党建工作经费支出。完成年初预算的137.61%。决算数大于年初预算数的原因是城市社区工作经费的支出增加。</w:t>
      </w:r>
    </w:p>
    <w:p>
      <w:pPr>
        <w:spacing w:line="540" w:lineRule="exact"/>
        <w:ind w:firstLine="640"/>
        <w:rPr>
          <w:rFonts w:hint="default" w:ascii="仿宋_GB2312" w:hAnsi="宋体" w:eastAsia="仿宋_GB2312"/>
          <w:sz w:val="32"/>
          <w:szCs w:val="32"/>
        </w:rPr>
      </w:pPr>
      <w:r>
        <w:rPr>
          <w:rFonts w:ascii="仿宋_GB2312" w:hAnsi="宋体" w:eastAsia="仿宋_GB2312"/>
          <w:sz w:val="32"/>
          <w:szCs w:val="32"/>
        </w:rPr>
        <w:t>（2）社会保障和就业支出（类）行政事业单位养老支出（款）行政单位离退休（项）6.06万元。主要是街道退休人员采暖费补贴，完成年初预算的100.83%，决算数大于年初预算数的原因是退休人员增加。</w:t>
      </w:r>
    </w:p>
    <w:p>
      <w:pPr>
        <w:spacing w:line="540" w:lineRule="exact"/>
        <w:ind w:firstLine="640"/>
        <w:rPr>
          <w:rFonts w:hint="default" w:ascii="仿宋_GB2312" w:hAnsi="宋体" w:eastAsia="仿宋_GB2312"/>
          <w:sz w:val="32"/>
          <w:szCs w:val="32"/>
        </w:rPr>
      </w:pPr>
      <w:r>
        <w:rPr>
          <w:rFonts w:ascii="仿宋_GB2312" w:hAnsi="宋体" w:eastAsia="仿宋_GB2312"/>
          <w:sz w:val="32"/>
          <w:szCs w:val="32"/>
        </w:rPr>
        <w:t>（3）社会保障和就业支出（类）行政事业单位养老支出（款）机关事业单位基本养老保险缴费支出（项）35.26万元。主要是街道人员养老保险经费，完成年初预算的109.61%，决算数大于年初预算数的原因是街道人员变动，养老保险缴费基数的变化等。</w:t>
      </w:r>
    </w:p>
    <w:p>
      <w:pPr>
        <w:spacing w:line="540" w:lineRule="exact"/>
        <w:ind w:firstLine="640"/>
        <w:rPr>
          <w:rFonts w:hint="default" w:ascii="仿宋_GB2312" w:hAnsi="宋体" w:eastAsia="仿宋_GB2312"/>
          <w:sz w:val="32"/>
          <w:szCs w:val="32"/>
        </w:rPr>
      </w:pPr>
      <w:r>
        <w:rPr>
          <w:rFonts w:ascii="仿宋_GB2312" w:hAnsi="宋体" w:eastAsia="仿宋_GB2312"/>
          <w:sz w:val="32"/>
          <w:szCs w:val="32"/>
        </w:rPr>
        <w:t>（4）社会保障和就业支出（类）行政事业单位养老支出（款）机关事业单位职业年金缴费支出（项）10.81万元。完成年初预算的69.52%，决算数小于年初预算数的原因是在职人员暂时只缴纳个人部分，对当年退休人员补缴单位部分及利息款。</w:t>
      </w:r>
    </w:p>
    <w:p>
      <w:pPr>
        <w:spacing w:line="540" w:lineRule="exact"/>
        <w:ind w:firstLine="640"/>
        <w:rPr>
          <w:rFonts w:hint="default" w:ascii="仿宋_GB2312" w:hAnsi="宋体" w:eastAsia="仿宋_GB2312"/>
          <w:sz w:val="32"/>
          <w:szCs w:val="32"/>
        </w:rPr>
      </w:pPr>
      <w:r>
        <w:rPr>
          <w:rFonts w:ascii="仿宋_GB2312" w:hAnsi="宋体" w:eastAsia="仿宋_GB2312"/>
          <w:sz w:val="32"/>
          <w:szCs w:val="32"/>
        </w:rPr>
        <w:t>（5）社会保障和就业支出（类）抚恤（款）死亡抚恤（项）24.26万元。主要是街道人员丧葬费抚恤金支出，年初无预算。</w:t>
      </w:r>
    </w:p>
    <w:p>
      <w:pPr>
        <w:spacing w:line="540" w:lineRule="exact"/>
        <w:ind w:firstLine="640"/>
        <w:rPr>
          <w:rFonts w:hint="default" w:ascii="仿宋_GB2312" w:hAnsi="宋体" w:eastAsia="仿宋_GB2312"/>
          <w:sz w:val="32"/>
          <w:szCs w:val="32"/>
        </w:rPr>
      </w:pPr>
      <w:r>
        <w:rPr>
          <w:rFonts w:ascii="仿宋_GB2312" w:hAnsi="宋体" w:eastAsia="仿宋_GB2312"/>
          <w:sz w:val="32"/>
          <w:szCs w:val="32"/>
        </w:rPr>
        <w:t>（6）社会保障和就业支出（类）其他生活救助（款）其他农村生活救助（项）514.05万元。完成年初预算的17135%，主要是解决街道历史遗留问题人员的补助，决算数大于年初预算数的原因是预算项目的编码调整。</w:t>
      </w:r>
    </w:p>
    <w:p>
      <w:pPr>
        <w:spacing w:line="540" w:lineRule="exact"/>
        <w:ind w:firstLine="640"/>
        <w:rPr>
          <w:rFonts w:hint="default" w:ascii="仿宋_GB2312" w:hAnsi="宋体" w:eastAsia="仿宋_GB2312"/>
          <w:sz w:val="32"/>
          <w:szCs w:val="32"/>
        </w:rPr>
      </w:pPr>
      <w:r>
        <w:rPr>
          <w:rFonts w:ascii="仿宋_GB2312" w:hAnsi="宋体" w:eastAsia="仿宋_GB2312"/>
          <w:sz w:val="32"/>
          <w:szCs w:val="32"/>
        </w:rPr>
        <w:t>（7）社会保障和就业支出（类）其他社会保障和就业支出（款）其他社会保障和就业支出（项）2.31万元。主要是困难群体救助专项支出，</w:t>
      </w:r>
      <w:r>
        <w:rPr>
          <w:rFonts w:hint="eastAsia" w:ascii="仿宋_GB2312" w:hAnsi="宋体" w:eastAsia="仿宋_GB2312"/>
          <w:sz w:val="32"/>
          <w:szCs w:val="32"/>
          <w:lang w:val="en-US" w:eastAsia="zh-CN"/>
        </w:rPr>
        <w:t>年初无此项预算，</w:t>
      </w:r>
      <w:r>
        <w:rPr>
          <w:rFonts w:ascii="仿宋_GB2312" w:hAnsi="宋体" w:eastAsia="仿宋_GB2312"/>
          <w:sz w:val="32"/>
          <w:szCs w:val="32"/>
        </w:rPr>
        <w:t>2020年的项目结余做返还财政的处理。</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5.卫生健康支出79.6万元，具体包括：</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（1）卫生健康支出（类）基层医疗卫生机构（款）其他基层医疗卫生机构支出（项）7.9万元。主要是社区新建卫生室工程支出，</w:t>
      </w:r>
      <w:r>
        <w:rPr>
          <w:rFonts w:hint="eastAsia" w:ascii="仿宋_GB2312" w:hAnsi="宋体" w:eastAsia="仿宋_GB2312"/>
          <w:sz w:val="32"/>
          <w:szCs w:val="32"/>
          <w:lang w:val="en-US" w:eastAsia="zh-CN"/>
        </w:rPr>
        <w:t>年初</w:t>
      </w:r>
      <w:r>
        <w:rPr>
          <w:rFonts w:ascii="仿宋_GB2312" w:hAnsi="宋体" w:eastAsia="仿宋_GB2312"/>
          <w:sz w:val="32"/>
          <w:szCs w:val="32"/>
        </w:rPr>
        <w:t>无此项预算。</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（2）卫生健康支出（类）公共卫生（款）重大公共卫生服务（项）9.9万元。主要是核酸检测人员餐费支出。</w:t>
      </w:r>
      <w:r>
        <w:rPr>
          <w:rFonts w:hint="eastAsia" w:ascii="仿宋_GB2312" w:hAnsi="宋体" w:eastAsia="仿宋_GB2312"/>
          <w:sz w:val="32"/>
          <w:szCs w:val="32"/>
          <w:lang w:val="en-US" w:eastAsia="zh-CN"/>
        </w:rPr>
        <w:t>年初</w:t>
      </w:r>
      <w:r>
        <w:rPr>
          <w:rFonts w:ascii="仿宋_GB2312" w:hAnsi="宋体" w:eastAsia="仿宋_GB2312"/>
          <w:sz w:val="32"/>
          <w:szCs w:val="32"/>
        </w:rPr>
        <w:t>无此项预算。</w:t>
      </w:r>
    </w:p>
    <w:p>
      <w:pPr>
        <w:spacing w:line="540" w:lineRule="exact"/>
        <w:ind w:firstLine="640"/>
        <w:rPr>
          <w:rFonts w:hint="default" w:ascii="仿宋_GB2312" w:hAnsi="宋体" w:eastAsia="仿宋_GB2312"/>
          <w:sz w:val="32"/>
          <w:szCs w:val="32"/>
        </w:rPr>
      </w:pPr>
      <w:r>
        <w:rPr>
          <w:rFonts w:ascii="仿宋_GB2312" w:hAnsi="宋体" w:eastAsia="仿宋_GB2312"/>
          <w:sz w:val="32"/>
          <w:szCs w:val="32"/>
        </w:rPr>
        <w:t>（3）卫生健康支出（类）公共卫生（款）突发公共卫生事件应急处理（项）39.99万元。主要是疫情防控相关经费支出，</w:t>
      </w:r>
      <w:r>
        <w:rPr>
          <w:rFonts w:hint="eastAsia" w:ascii="仿宋_GB2312" w:hAnsi="宋体" w:eastAsia="仿宋_GB2312"/>
          <w:sz w:val="32"/>
          <w:szCs w:val="32"/>
          <w:lang w:val="en-US" w:eastAsia="zh-CN"/>
        </w:rPr>
        <w:t>年初</w:t>
      </w:r>
      <w:r>
        <w:rPr>
          <w:rFonts w:ascii="仿宋_GB2312" w:hAnsi="宋体" w:eastAsia="仿宋_GB2312"/>
          <w:sz w:val="32"/>
          <w:szCs w:val="32"/>
        </w:rPr>
        <w:t>无此项预算。</w:t>
      </w:r>
    </w:p>
    <w:p>
      <w:pPr>
        <w:spacing w:line="540" w:lineRule="exact"/>
        <w:ind w:firstLine="640"/>
        <w:rPr>
          <w:rFonts w:hint="default" w:ascii="仿宋_GB2312" w:hAnsi="宋体" w:eastAsia="仿宋_GB2312"/>
          <w:sz w:val="32"/>
          <w:szCs w:val="32"/>
        </w:rPr>
      </w:pPr>
      <w:r>
        <w:rPr>
          <w:rFonts w:ascii="仿宋_GB2312" w:hAnsi="宋体" w:eastAsia="仿宋_GB2312"/>
          <w:sz w:val="32"/>
          <w:szCs w:val="32"/>
        </w:rPr>
        <w:t>（4）卫生健康支出（类）计划生育事务（款）其他计划生育事务支出（项）0.2万元。主要是计划生育工作经费支出，完成年初预算的40%，决算数小于年初预算数的原因主要是此为2019年的项目结余做返还财政的处理。</w:t>
      </w:r>
    </w:p>
    <w:p>
      <w:pPr>
        <w:spacing w:line="540" w:lineRule="exact"/>
        <w:ind w:firstLine="640"/>
        <w:rPr>
          <w:rFonts w:hint="default" w:ascii="仿宋_GB2312" w:hAnsi="宋体" w:eastAsia="仿宋_GB2312"/>
          <w:sz w:val="32"/>
          <w:szCs w:val="32"/>
        </w:rPr>
      </w:pPr>
      <w:r>
        <w:rPr>
          <w:rFonts w:ascii="仿宋_GB2312" w:hAnsi="宋体" w:eastAsia="仿宋_GB2312"/>
          <w:sz w:val="32"/>
          <w:szCs w:val="32"/>
        </w:rPr>
        <w:t>（5）卫生健康支出（类）行政事业单位医疗（款）行政单位医疗（项）18.88万元。主要是街道在职人员医疗保险单位费用支出。完成年初预算的113.67%，决算数大于年初预算数的原因主要是街道人员变动，医保基数调增。</w:t>
      </w:r>
    </w:p>
    <w:p>
      <w:pPr>
        <w:spacing w:line="540" w:lineRule="exact"/>
        <w:ind w:firstLine="640"/>
        <w:rPr>
          <w:rFonts w:hint="default" w:ascii="仿宋_GB2312" w:hAnsi="宋体" w:eastAsia="仿宋_GB2312"/>
          <w:sz w:val="32"/>
          <w:szCs w:val="32"/>
        </w:rPr>
      </w:pPr>
      <w:r>
        <w:rPr>
          <w:rFonts w:ascii="仿宋_GB2312" w:hAnsi="宋体" w:eastAsia="仿宋_GB2312"/>
          <w:sz w:val="32"/>
          <w:szCs w:val="32"/>
        </w:rPr>
        <w:t>（6）卫生健康支出（类）行政事业单位医疗（款）公务员医疗补助（项）2.73万。主要是街道在职及退休人员医疗补助支出。完成年初预算的100%。</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6.节能环保支出857.78万元，具体包括：</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（1）节能环保支出（类）其他节能环保支出（款）其他节能环保支出（项）857.78万元。主要是禁养圈舍补偿支出。</w:t>
      </w:r>
      <w:r>
        <w:rPr>
          <w:rFonts w:hint="eastAsia" w:ascii="仿宋_GB2312" w:hAnsi="宋体" w:eastAsia="仿宋_GB2312"/>
          <w:sz w:val="32"/>
          <w:szCs w:val="32"/>
          <w:lang w:val="en-US" w:eastAsia="zh-CN"/>
        </w:rPr>
        <w:t>年初</w:t>
      </w:r>
      <w:r>
        <w:rPr>
          <w:rFonts w:ascii="仿宋_GB2312" w:hAnsi="宋体" w:eastAsia="仿宋_GB2312"/>
          <w:sz w:val="32"/>
          <w:szCs w:val="32"/>
        </w:rPr>
        <w:t>无此项预算。</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7.城乡社区支出342.97万元，具体包括：</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（1）城乡社区支出（类）城乡社区管理事务（款）一般行政管理事务（项）30万元。主要是拆除违建项目测量费等城市管理工作经费支出。完成年初预算的100%。</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（2）城乡社区支出（类）城乡社区管理事务（款）城管执法（项）22.4万元。主要是治理乱排、乱卸工作经费支出。完成年初预算的89.6%。决算数小于年初预算数的原因是</w:t>
      </w:r>
      <w:r>
        <w:rPr>
          <w:rFonts w:hint="eastAsia" w:ascii="仿宋_GB2312" w:hAnsi="宋体" w:eastAsia="仿宋_GB2312"/>
          <w:sz w:val="32"/>
          <w:szCs w:val="32"/>
          <w:lang w:val="en-US" w:eastAsia="zh-CN"/>
        </w:rPr>
        <w:t>严格资金管控，减少</w:t>
      </w:r>
      <w:r>
        <w:rPr>
          <w:rFonts w:ascii="仿宋_GB2312" w:hAnsi="宋体" w:eastAsia="仿宋_GB2312"/>
          <w:sz w:val="32"/>
          <w:szCs w:val="32"/>
        </w:rPr>
        <w:t>经费的支出。</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3）城乡社区支出（类）城乡社区管理事务（款）其他城乡社区管理事务支出（项）67.23万元。主要是主要是征收人员工作加班补助、车补等支出。完成年初预算的74.7%。决算数小于年初预算数的原因是征收人员变动以及控制项目经费的支出。</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（4）城乡社区支出（类）城乡社区环境卫生（款）城乡社区环境卫生（项）166.92万元。主要是拆除违建工作经费、清理河湖四乱专项支出。</w:t>
      </w:r>
      <w:r>
        <w:rPr>
          <w:rFonts w:hint="eastAsia" w:ascii="仿宋_GB2312" w:hAnsi="宋体" w:eastAsia="仿宋_GB2312"/>
          <w:sz w:val="32"/>
          <w:szCs w:val="32"/>
          <w:lang w:val="en-US" w:eastAsia="zh-CN"/>
        </w:rPr>
        <w:t>年初</w:t>
      </w:r>
      <w:r>
        <w:rPr>
          <w:rFonts w:ascii="仿宋_GB2312" w:hAnsi="宋体" w:eastAsia="仿宋_GB2312"/>
          <w:sz w:val="32"/>
          <w:szCs w:val="32"/>
        </w:rPr>
        <w:t>无此预算。</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5）城乡社区支出（类）其他城乡社区支出（款）其他城乡社区支出（项）56.42万元。主要是防疫卡点无物业小区封闭管理人工费、清理维修排水设施等应对突发事件的机动经费支出。完成年初预算的503.75%。决算数大于年初预算数的原因是疫情防控、应急突发事件增加支出。</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8.农林水支出526.31万元，具体包括：</w:t>
      </w:r>
    </w:p>
    <w:p>
      <w:pPr>
        <w:spacing w:line="560" w:lineRule="exact"/>
        <w:ind w:firstLine="660"/>
        <w:rPr>
          <w:rFonts w:hint="default" w:ascii="仿宋_GB2312" w:hAnsi="宋体" w:eastAsia="仿宋_GB2312"/>
          <w:sz w:val="32"/>
          <w:szCs w:val="32"/>
          <w:lang w:val="en-US" w:eastAsia="zh-CN"/>
        </w:rPr>
      </w:pPr>
      <w:r>
        <w:rPr>
          <w:rFonts w:ascii="仿宋_GB2312" w:hAnsi="宋体" w:eastAsia="仿宋_GB2312"/>
          <w:sz w:val="32"/>
          <w:szCs w:val="32"/>
        </w:rPr>
        <w:t>（1）农林水支出（类）农业农村（款）一般行政管理事务（项）17.05万元。主要是涉农社区田间作业路维修费支出。完成年初预算的</w:t>
      </w:r>
      <w:r>
        <w:rPr>
          <w:rFonts w:hint="eastAsia" w:ascii="仿宋_GB2312" w:hAnsi="宋体" w:eastAsia="仿宋_GB2312"/>
          <w:sz w:val="32"/>
          <w:szCs w:val="32"/>
          <w:lang w:val="en-US" w:eastAsia="zh-CN"/>
        </w:rPr>
        <w:t>99.71</w:t>
      </w:r>
      <w:r>
        <w:rPr>
          <w:rFonts w:ascii="仿宋_GB2312" w:hAnsi="宋体" w:eastAsia="仿宋_GB2312"/>
          <w:sz w:val="32"/>
          <w:szCs w:val="32"/>
        </w:rPr>
        <w:t>%。决算数</w:t>
      </w:r>
      <w:r>
        <w:rPr>
          <w:rFonts w:hint="eastAsia" w:ascii="仿宋_GB2312" w:hAnsi="宋体" w:eastAsia="仿宋_GB2312"/>
          <w:sz w:val="32"/>
          <w:szCs w:val="32"/>
          <w:lang w:val="en-US" w:eastAsia="zh-CN"/>
        </w:rPr>
        <w:t>小</w:t>
      </w:r>
      <w:r>
        <w:rPr>
          <w:rFonts w:ascii="仿宋_GB2312" w:hAnsi="宋体" w:eastAsia="仿宋_GB2312"/>
          <w:sz w:val="32"/>
          <w:szCs w:val="32"/>
        </w:rPr>
        <w:t>于年初预算数的原因是</w:t>
      </w:r>
      <w:r>
        <w:rPr>
          <w:rFonts w:hint="eastAsia" w:ascii="仿宋_GB2312" w:hAnsi="宋体" w:eastAsia="仿宋_GB2312"/>
          <w:sz w:val="32"/>
          <w:szCs w:val="32"/>
          <w:lang w:val="en-US" w:eastAsia="zh-CN"/>
        </w:rPr>
        <w:t>加强资金管控，减少经费支出。</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（2）农林水支出（类）农业农村（款）行业业务管理（项）15万元。主要是村务监督委员会工作经费支出。完成年初预算的</w:t>
      </w:r>
      <w:r>
        <w:rPr>
          <w:rFonts w:hint="eastAsia" w:ascii="仿宋_GB2312" w:hAnsi="宋体" w:eastAsia="仿宋_GB2312"/>
          <w:sz w:val="32"/>
          <w:szCs w:val="32"/>
          <w:lang w:val="en-US" w:eastAsia="zh-CN"/>
        </w:rPr>
        <w:t>100</w:t>
      </w:r>
      <w:r>
        <w:rPr>
          <w:rFonts w:ascii="仿宋_GB2312" w:hAnsi="宋体" w:eastAsia="仿宋_GB2312"/>
          <w:sz w:val="32"/>
          <w:szCs w:val="32"/>
        </w:rPr>
        <w:t>%。</w:t>
      </w:r>
    </w:p>
    <w:p>
      <w:pPr>
        <w:spacing w:line="560" w:lineRule="exact"/>
        <w:ind w:firstLine="660"/>
        <w:rPr>
          <w:rFonts w:hint="default" w:ascii="仿宋_GB2312" w:hAnsi="宋体" w:eastAsia="仿宋_GB2312"/>
          <w:sz w:val="32"/>
          <w:szCs w:val="32"/>
          <w:lang w:val="en-US" w:eastAsia="zh-CN"/>
        </w:rPr>
      </w:pPr>
      <w:r>
        <w:rPr>
          <w:rFonts w:ascii="仿宋_GB2312" w:hAnsi="宋体" w:eastAsia="仿宋_GB2312"/>
          <w:sz w:val="32"/>
          <w:szCs w:val="32"/>
        </w:rPr>
        <w:t>（3）农林水支出（类）农业农村（款）农村社会事业（项）172.75万元。主要是秸秆禁烧和秸秆处置费用支出。完成年初预算的</w:t>
      </w:r>
      <w:r>
        <w:rPr>
          <w:rFonts w:hint="eastAsia" w:ascii="仿宋_GB2312" w:hAnsi="宋体" w:eastAsia="仿宋_GB2312"/>
          <w:sz w:val="32"/>
          <w:szCs w:val="32"/>
          <w:lang w:val="en-US" w:eastAsia="zh-CN"/>
        </w:rPr>
        <w:t>73.45</w:t>
      </w:r>
      <w:r>
        <w:rPr>
          <w:rFonts w:ascii="仿宋_GB2312" w:hAnsi="宋体" w:eastAsia="仿宋_GB2312"/>
          <w:sz w:val="32"/>
          <w:szCs w:val="32"/>
        </w:rPr>
        <w:t>%。决算数</w:t>
      </w:r>
      <w:r>
        <w:rPr>
          <w:rFonts w:hint="eastAsia" w:ascii="仿宋_GB2312" w:hAnsi="宋体" w:eastAsia="仿宋_GB2312"/>
          <w:sz w:val="32"/>
          <w:szCs w:val="32"/>
          <w:lang w:val="en-US" w:eastAsia="zh-CN"/>
        </w:rPr>
        <w:t>小</w:t>
      </w:r>
      <w:r>
        <w:rPr>
          <w:rFonts w:ascii="仿宋_GB2312" w:hAnsi="宋体" w:eastAsia="仿宋_GB2312"/>
          <w:sz w:val="32"/>
          <w:szCs w:val="32"/>
        </w:rPr>
        <w:t>于年初预算数的原因是</w:t>
      </w:r>
      <w:r>
        <w:rPr>
          <w:rFonts w:hint="eastAsia" w:ascii="仿宋_GB2312" w:hAnsi="宋体" w:eastAsia="仿宋_GB2312"/>
          <w:sz w:val="32"/>
          <w:szCs w:val="32"/>
          <w:lang w:val="en-US" w:eastAsia="zh-CN"/>
        </w:rPr>
        <w:t>加强资金管控，减少经费支出。</w:t>
      </w:r>
    </w:p>
    <w:p>
      <w:pPr>
        <w:spacing w:line="560" w:lineRule="exact"/>
        <w:ind w:firstLine="660"/>
        <w:rPr>
          <w:rFonts w:hint="default" w:ascii="仿宋_GB2312" w:hAnsi="宋体" w:eastAsia="仿宋_GB2312"/>
          <w:sz w:val="32"/>
          <w:szCs w:val="32"/>
          <w:lang w:val="en-US" w:eastAsia="zh-CN"/>
        </w:rPr>
      </w:pPr>
      <w:r>
        <w:rPr>
          <w:rFonts w:ascii="仿宋_GB2312" w:hAnsi="宋体" w:eastAsia="仿宋_GB2312"/>
          <w:sz w:val="32"/>
          <w:szCs w:val="32"/>
        </w:rPr>
        <w:t>（4）农林水支出（类）农业农村（款）农业资源保护修复与利用（项）25万元。主要是秸秆处置费用支出。</w:t>
      </w:r>
      <w:r>
        <w:rPr>
          <w:rFonts w:hint="eastAsia" w:ascii="仿宋_GB2312" w:hAnsi="宋体" w:eastAsia="仿宋_GB2312"/>
          <w:sz w:val="32"/>
          <w:szCs w:val="32"/>
          <w:lang w:val="en-US" w:eastAsia="zh-CN"/>
        </w:rPr>
        <w:t>年初无此编码预算。</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（5）农林水支出（类）农业农村（款）其他农业农村支出（项）45.86万元。主要是农村改厕工作经费支出。</w:t>
      </w:r>
      <w:r>
        <w:rPr>
          <w:rFonts w:hint="eastAsia" w:ascii="仿宋_GB2312" w:hAnsi="宋体" w:eastAsia="仿宋_GB2312"/>
          <w:sz w:val="32"/>
          <w:szCs w:val="32"/>
          <w:lang w:val="en-US" w:eastAsia="zh-CN"/>
        </w:rPr>
        <w:t>年初无此项预算。</w:t>
      </w:r>
    </w:p>
    <w:p>
      <w:pPr>
        <w:numPr>
          <w:ilvl w:val="0"/>
          <w:numId w:val="0"/>
        </w:numPr>
        <w:spacing w:line="540" w:lineRule="exact"/>
        <w:ind w:firstLine="640"/>
        <w:rPr>
          <w:rFonts w:hint="default" w:ascii="仿宋_GB2312" w:hAnsi="宋体" w:eastAsia="仿宋_GB2312"/>
          <w:sz w:val="32"/>
          <w:szCs w:val="32"/>
        </w:rPr>
      </w:pPr>
      <w:r>
        <w:rPr>
          <w:rFonts w:ascii="仿宋_GB2312" w:hAnsi="宋体" w:eastAsia="仿宋_GB2312"/>
          <w:sz w:val="32"/>
          <w:szCs w:val="32"/>
        </w:rPr>
        <w:t>（6）农林水支出（类）水利（款）防汛（项）6.56万元。主要用于街道防汛期间的工作经费。完成年初预算的</w:t>
      </w:r>
      <w:r>
        <w:rPr>
          <w:rFonts w:hint="eastAsia" w:ascii="仿宋_GB2312" w:hAnsi="宋体" w:eastAsia="仿宋_GB2312"/>
          <w:sz w:val="32"/>
          <w:szCs w:val="32"/>
          <w:lang w:val="en-US" w:eastAsia="zh-CN"/>
        </w:rPr>
        <w:t>65.6%，</w:t>
      </w:r>
      <w:r>
        <w:rPr>
          <w:rFonts w:ascii="仿宋_GB2312" w:hAnsi="宋体" w:eastAsia="仿宋_GB2312"/>
          <w:sz w:val="32"/>
          <w:szCs w:val="32"/>
        </w:rPr>
        <w:t>决算数</w:t>
      </w:r>
      <w:r>
        <w:rPr>
          <w:rFonts w:hint="eastAsia" w:ascii="仿宋_GB2312" w:hAnsi="宋体" w:eastAsia="仿宋_GB2312"/>
          <w:sz w:val="32"/>
          <w:szCs w:val="32"/>
          <w:lang w:val="en-US" w:eastAsia="zh-CN"/>
        </w:rPr>
        <w:t>小</w:t>
      </w:r>
      <w:r>
        <w:rPr>
          <w:rFonts w:ascii="仿宋_GB2312" w:hAnsi="宋体" w:eastAsia="仿宋_GB2312"/>
          <w:sz w:val="32"/>
          <w:szCs w:val="32"/>
        </w:rPr>
        <w:t>于年初预算数的原因是</w:t>
      </w:r>
      <w:r>
        <w:rPr>
          <w:rFonts w:hint="eastAsia" w:ascii="仿宋_GB2312" w:hAnsi="宋体" w:eastAsia="仿宋_GB2312"/>
          <w:sz w:val="32"/>
          <w:szCs w:val="32"/>
          <w:lang w:val="en-US" w:eastAsia="zh-CN"/>
        </w:rPr>
        <w:t>根据汛期实际情况，加强资金管控减少支出。</w:t>
      </w:r>
    </w:p>
    <w:p>
      <w:pPr>
        <w:spacing w:line="560" w:lineRule="exact"/>
        <w:ind w:firstLine="660"/>
        <w:rPr>
          <w:rFonts w:hint="default" w:ascii="仿宋_GB2312" w:hAnsi="宋体" w:eastAsia="仿宋_GB2312"/>
          <w:sz w:val="32"/>
          <w:szCs w:val="32"/>
          <w:lang w:val="en-US"/>
        </w:rPr>
      </w:pPr>
      <w:r>
        <w:rPr>
          <w:rFonts w:ascii="仿宋_GB2312" w:hAnsi="宋体" w:eastAsia="仿宋_GB2312"/>
          <w:sz w:val="32"/>
          <w:szCs w:val="32"/>
        </w:rPr>
        <w:t>（7）农林水支出（类）水利（款）农村人畜饮水（项）4.48万元。主要是农村饮水管维修、维护费支出。完成年初预算的</w:t>
      </w:r>
      <w:r>
        <w:rPr>
          <w:rFonts w:hint="eastAsia" w:ascii="仿宋_GB2312" w:hAnsi="宋体" w:eastAsia="仿宋_GB2312"/>
          <w:sz w:val="32"/>
          <w:szCs w:val="32"/>
          <w:lang w:val="en-US" w:eastAsia="zh-CN"/>
        </w:rPr>
        <w:t>199.11%，</w:t>
      </w:r>
      <w:r>
        <w:rPr>
          <w:rFonts w:ascii="仿宋_GB2312" w:hAnsi="宋体" w:eastAsia="仿宋_GB2312"/>
          <w:sz w:val="32"/>
          <w:szCs w:val="32"/>
        </w:rPr>
        <w:t>决算数</w:t>
      </w:r>
      <w:r>
        <w:rPr>
          <w:rFonts w:hint="eastAsia" w:ascii="仿宋_GB2312" w:hAnsi="宋体" w:eastAsia="仿宋_GB2312"/>
          <w:sz w:val="32"/>
          <w:szCs w:val="32"/>
          <w:lang w:val="en-US" w:eastAsia="zh-CN"/>
        </w:rPr>
        <w:t>大</w:t>
      </w:r>
      <w:r>
        <w:rPr>
          <w:rFonts w:ascii="仿宋_GB2312" w:hAnsi="宋体" w:eastAsia="仿宋_GB2312"/>
          <w:sz w:val="32"/>
          <w:szCs w:val="32"/>
        </w:rPr>
        <w:t>于年初预算数的原因是</w:t>
      </w:r>
      <w:r>
        <w:rPr>
          <w:rFonts w:hint="eastAsia" w:ascii="仿宋_GB2312" w:hAnsi="宋体" w:eastAsia="仿宋_GB2312"/>
          <w:sz w:val="32"/>
          <w:szCs w:val="32"/>
          <w:lang w:val="en-US" w:eastAsia="zh-CN"/>
        </w:rPr>
        <w:t>根据饮用水管破损的实际情况进行维护，增加支出。</w:t>
      </w:r>
    </w:p>
    <w:p>
      <w:pPr>
        <w:spacing w:line="560" w:lineRule="exact"/>
        <w:ind w:firstLine="660"/>
        <w:rPr>
          <w:rFonts w:hint="eastAsia" w:ascii="仿宋_GB2312" w:hAnsi="宋体" w:eastAsia="仿宋_GB2312"/>
          <w:sz w:val="32"/>
          <w:szCs w:val="32"/>
          <w:lang w:eastAsia="zh-CN"/>
        </w:rPr>
      </w:pPr>
      <w:r>
        <w:rPr>
          <w:rFonts w:ascii="仿宋_GB2312" w:hAnsi="宋体" w:eastAsia="仿宋_GB2312"/>
          <w:sz w:val="32"/>
          <w:szCs w:val="32"/>
        </w:rPr>
        <w:t>（8）农林水支出（类）农村综合改革（款）对村民委员会和村党支部的补助（项）86.5万元。主要是涉农社区党建及办公经费支出。预算项目的编码调整</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年初无此编码预算</w:t>
      </w:r>
      <w:r>
        <w:rPr>
          <w:rFonts w:hint="eastAsia" w:ascii="仿宋_GB2312" w:hAnsi="宋体" w:eastAsia="仿宋_GB2312"/>
          <w:sz w:val="32"/>
          <w:szCs w:val="32"/>
          <w:lang w:eastAsia="zh-CN"/>
        </w:rPr>
        <w:t>。</w:t>
      </w:r>
    </w:p>
    <w:p>
      <w:pPr>
        <w:spacing w:line="560" w:lineRule="exact"/>
        <w:ind w:firstLine="660"/>
        <w:rPr>
          <w:rFonts w:hint="default" w:ascii="仿宋_GB2312" w:hAnsi="宋体" w:eastAsia="仿宋_GB2312"/>
          <w:sz w:val="32"/>
          <w:szCs w:val="32"/>
          <w:lang w:val="en-US" w:eastAsia="zh-CN"/>
        </w:rPr>
      </w:pPr>
      <w:r>
        <w:rPr>
          <w:rFonts w:ascii="仿宋_GB2312" w:hAnsi="宋体" w:eastAsia="仿宋_GB2312"/>
          <w:sz w:val="32"/>
          <w:szCs w:val="32"/>
        </w:rPr>
        <w:t>（9）农林水支出（类）农村综合改革（款）对村集体经济组织的补助（项）150万元。主要是壮大村集体经济补助支出。</w:t>
      </w:r>
      <w:r>
        <w:rPr>
          <w:rFonts w:hint="eastAsia" w:ascii="仿宋_GB2312" w:hAnsi="宋体" w:eastAsia="仿宋_GB2312"/>
          <w:sz w:val="32"/>
          <w:szCs w:val="32"/>
          <w:lang w:val="en-US" w:eastAsia="zh-CN"/>
        </w:rPr>
        <w:t>年初无此项预算。</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（10）农林水支出（类）农村综合改革（款）农村综合改革示范试点补助（项）3.11万元。主要维修费用专项支出。</w:t>
      </w:r>
      <w:r>
        <w:rPr>
          <w:rFonts w:hint="eastAsia" w:ascii="仿宋_GB2312" w:hAnsi="宋体" w:eastAsia="仿宋_GB2312"/>
          <w:sz w:val="32"/>
          <w:szCs w:val="32"/>
          <w:lang w:val="en-US" w:eastAsia="zh-CN"/>
        </w:rPr>
        <w:t>年初无此项预算，</w:t>
      </w:r>
      <w:r>
        <w:rPr>
          <w:rFonts w:ascii="仿宋_GB2312" w:hAnsi="宋体" w:eastAsia="仿宋_GB2312"/>
          <w:sz w:val="32"/>
          <w:szCs w:val="32"/>
        </w:rPr>
        <w:t>2018年的项目结余做返还财政处理。</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9.交通运输支出10.24万元，具体包括：</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（1）交通运输支出（类）公路水路运输（款）其他公路水路运输支出（项）10.24万元。主要是四好农村路建设日常养护费用支出。</w:t>
      </w:r>
      <w:r>
        <w:rPr>
          <w:rFonts w:hint="eastAsia" w:ascii="仿宋_GB2312" w:hAnsi="宋体" w:eastAsia="仿宋_GB2312"/>
          <w:sz w:val="32"/>
          <w:szCs w:val="32"/>
          <w:lang w:val="en-US" w:eastAsia="zh-CN"/>
        </w:rPr>
        <w:t>年初无此项预算。</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10.住房保障支出84.55万元，具体包括：</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（1）住房保障支出（类）住房改革支出（款）住房公积金（项）80.75万元。主要用于街道在职人员公积金单位承担部分。完成年初预算的</w:t>
      </w:r>
      <w:r>
        <w:rPr>
          <w:rFonts w:hint="eastAsia" w:ascii="仿宋_GB2312" w:hAnsi="宋体" w:eastAsia="仿宋_GB2312"/>
          <w:sz w:val="32"/>
          <w:szCs w:val="32"/>
          <w:lang w:val="en-US" w:eastAsia="zh-CN"/>
        </w:rPr>
        <w:t>111.61%，决算数大于</w:t>
      </w:r>
      <w:r>
        <w:rPr>
          <w:rFonts w:hint="eastAsia" w:ascii="仿宋_GB2312" w:hAnsi="宋体" w:eastAsia="仿宋_GB2312"/>
          <w:sz w:val="32"/>
          <w:szCs w:val="32"/>
        </w:rPr>
        <w:t>年初预算数的原因</w:t>
      </w:r>
      <w:r>
        <w:rPr>
          <w:rFonts w:hint="eastAsia" w:ascii="仿宋_GB2312" w:hAnsi="宋体" w:eastAsia="仿宋_GB2312"/>
          <w:sz w:val="32"/>
          <w:szCs w:val="32"/>
          <w:lang w:val="en-US" w:eastAsia="zh-CN"/>
        </w:rPr>
        <w:t>是街道人员变化，公积金缴费基数提高。</w:t>
      </w:r>
    </w:p>
    <w:p>
      <w:pPr>
        <w:spacing w:line="540" w:lineRule="exact"/>
        <w:ind w:firstLine="640"/>
        <w:rPr>
          <w:rFonts w:hint="default" w:ascii="仿宋_GB2312" w:hAnsi="宋体" w:eastAsia="仿宋_GB2312"/>
          <w:sz w:val="32"/>
          <w:szCs w:val="32"/>
        </w:rPr>
      </w:pPr>
      <w:r>
        <w:rPr>
          <w:rFonts w:ascii="仿宋_GB2312" w:hAnsi="宋体" w:eastAsia="仿宋_GB2312"/>
          <w:sz w:val="32"/>
          <w:szCs w:val="32"/>
        </w:rPr>
        <w:t>（2）住房保障支出（类）住房改革支出（款）购房补贴（项）3.8万元。主要是职工住房分配货币化补贴，年初无</w:t>
      </w:r>
      <w:r>
        <w:rPr>
          <w:rFonts w:hint="eastAsia" w:ascii="仿宋_GB2312" w:hAnsi="宋体" w:eastAsia="仿宋_GB2312"/>
          <w:sz w:val="32"/>
          <w:szCs w:val="32"/>
          <w:lang w:val="en-US" w:eastAsia="zh-CN"/>
        </w:rPr>
        <w:t>此项目</w:t>
      </w:r>
      <w:r>
        <w:rPr>
          <w:rFonts w:ascii="仿宋_GB2312" w:hAnsi="宋体" w:eastAsia="仿宋_GB2312"/>
          <w:sz w:val="32"/>
          <w:szCs w:val="32"/>
        </w:rPr>
        <w:t>预算。</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11.灾害防治及应急管理支出55.69万元，具体包括：</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（1）灾害防治及应急管理支出(类）应急管理事务（款）安全监管（项）4.76万元。主要是安全生</w:t>
      </w:r>
      <w:r>
        <w:rPr>
          <w:rFonts w:hint="eastAsia" w:ascii="仿宋_GB2312" w:hAnsi="宋体" w:eastAsia="仿宋_GB2312"/>
          <w:sz w:val="32"/>
          <w:szCs w:val="32"/>
          <w:lang w:val="en-US" w:eastAsia="zh-CN"/>
        </w:rPr>
        <w:t>产</w:t>
      </w:r>
      <w:r>
        <w:rPr>
          <w:rFonts w:ascii="仿宋_GB2312" w:hAnsi="宋体" w:eastAsia="仿宋_GB2312"/>
          <w:sz w:val="32"/>
          <w:szCs w:val="32"/>
        </w:rPr>
        <w:t>工作经费支出。完成年初预算的</w:t>
      </w:r>
      <w:r>
        <w:rPr>
          <w:rFonts w:hint="eastAsia" w:ascii="仿宋_GB2312" w:hAnsi="宋体" w:eastAsia="仿宋_GB2312"/>
          <w:sz w:val="32"/>
          <w:szCs w:val="32"/>
          <w:lang w:val="en-US" w:eastAsia="zh-CN"/>
        </w:rPr>
        <w:t>95.2%，决算数小于</w:t>
      </w:r>
      <w:r>
        <w:rPr>
          <w:rFonts w:hint="eastAsia" w:ascii="仿宋_GB2312" w:hAnsi="宋体" w:eastAsia="仿宋_GB2312"/>
          <w:sz w:val="32"/>
          <w:szCs w:val="32"/>
        </w:rPr>
        <w:t>年初预算数的原因</w:t>
      </w:r>
      <w:r>
        <w:rPr>
          <w:rFonts w:hint="eastAsia" w:ascii="仿宋_GB2312" w:hAnsi="宋体" w:eastAsia="仿宋_GB2312"/>
          <w:sz w:val="32"/>
          <w:szCs w:val="32"/>
          <w:lang w:val="en-US" w:eastAsia="zh-CN"/>
        </w:rPr>
        <w:t>是加强资金管控减少经费支出。</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（2）灾害防治及应急管理支出(类）应急管理事务（款）其他应急管理支出（项）37.43万元。</w:t>
      </w:r>
      <w:r>
        <w:rPr>
          <w:rFonts w:hint="eastAsia" w:ascii="仿宋_GB2312" w:hAnsi="宋体" w:eastAsia="仿宋_GB2312"/>
          <w:sz w:val="32"/>
          <w:szCs w:val="32"/>
          <w:lang w:val="en-US" w:eastAsia="zh-CN"/>
        </w:rPr>
        <w:t>主要</w:t>
      </w:r>
      <w:r>
        <w:rPr>
          <w:rFonts w:ascii="仿宋_GB2312" w:hAnsi="宋体" w:eastAsia="仿宋_GB2312"/>
          <w:sz w:val="32"/>
          <w:szCs w:val="32"/>
        </w:rPr>
        <w:t>是2020社区</w:t>
      </w:r>
      <w:r>
        <w:rPr>
          <w:rFonts w:hint="eastAsia" w:ascii="仿宋_GB2312" w:hAnsi="宋体" w:eastAsia="仿宋_GB2312"/>
          <w:sz w:val="32"/>
          <w:szCs w:val="32"/>
          <w:lang w:val="en-US" w:eastAsia="zh-CN"/>
        </w:rPr>
        <w:t>及街道</w:t>
      </w:r>
      <w:r>
        <w:rPr>
          <w:rFonts w:ascii="仿宋_GB2312" w:hAnsi="宋体" w:eastAsia="仿宋_GB2312"/>
          <w:sz w:val="32"/>
          <w:szCs w:val="32"/>
        </w:rPr>
        <w:t>安全奖补贴</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防火应急物资采购等</w:t>
      </w:r>
      <w:r>
        <w:rPr>
          <w:rFonts w:ascii="仿宋_GB2312" w:hAnsi="宋体" w:eastAsia="仿宋_GB2312"/>
          <w:sz w:val="32"/>
          <w:szCs w:val="32"/>
        </w:rPr>
        <w:t>支出。</w:t>
      </w:r>
      <w:r>
        <w:rPr>
          <w:rFonts w:hint="eastAsia" w:ascii="仿宋_GB2312" w:hAnsi="宋体" w:eastAsia="仿宋_GB2312"/>
          <w:sz w:val="32"/>
          <w:szCs w:val="32"/>
          <w:lang w:val="en-US" w:eastAsia="zh-CN"/>
        </w:rPr>
        <w:t>年初无此项目预算，20</w:t>
      </w:r>
      <w:r>
        <w:rPr>
          <w:rFonts w:ascii="仿宋_GB2312" w:hAnsi="宋体" w:eastAsia="仿宋_GB2312"/>
          <w:sz w:val="32"/>
          <w:szCs w:val="32"/>
        </w:rPr>
        <w:t>19年417</w:t>
      </w:r>
      <w:r>
        <w:rPr>
          <w:rFonts w:hint="eastAsia" w:ascii="仿宋_GB2312" w:hAnsi="宋体" w:eastAsia="仿宋_GB2312"/>
          <w:sz w:val="32"/>
          <w:szCs w:val="32"/>
          <w:lang w:val="en-US" w:eastAsia="zh-CN"/>
        </w:rPr>
        <w:t>大火</w:t>
      </w:r>
      <w:r>
        <w:rPr>
          <w:rFonts w:ascii="仿宋_GB2312" w:hAnsi="宋体" w:eastAsia="仿宋_GB2312"/>
          <w:sz w:val="32"/>
          <w:szCs w:val="32"/>
        </w:rPr>
        <w:t>应急</w:t>
      </w:r>
      <w:r>
        <w:rPr>
          <w:rFonts w:hint="eastAsia" w:ascii="仿宋_GB2312" w:hAnsi="宋体" w:eastAsia="仿宋_GB2312"/>
          <w:sz w:val="32"/>
          <w:szCs w:val="32"/>
          <w:lang w:val="en-US" w:eastAsia="zh-CN"/>
        </w:rPr>
        <w:t>专项</w:t>
      </w:r>
      <w:r>
        <w:rPr>
          <w:rFonts w:ascii="仿宋_GB2312" w:hAnsi="宋体" w:eastAsia="仿宋_GB2312"/>
          <w:sz w:val="32"/>
          <w:szCs w:val="32"/>
        </w:rPr>
        <w:t>结余做返还财政处理。</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（3）灾害防治及应急管理支出(类）森林消防事务（款）其他森林消防事务支出（项）13.5万元。主要是森林防火支出。</w:t>
      </w:r>
      <w:r>
        <w:rPr>
          <w:rFonts w:hint="eastAsia" w:ascii="仿宋_GB2312" w:hAnsi="宋体" w:eastAsia="仿宋_GB2312"/>
          <w:sz w:val="32"/>
          <w:szCs w:val="32"/>
          <w:lang w:val="en-US" w:eastAsia="zh-CN"/>
        </w:rPr>
        <w:t>完成年初预算的30%，</w:t>
      </w:r>
      <w:r>
        <w:rPr>
          <w:rFonts w:hint="eastAsia" w:ascii="仿宋_GB2312" w:hAnsi="宋体" w:eastAsia="仿宋_GB2312"/>
          <w:sz w:val="32"/>
          <w:szCs w:val="32"/>
        </w:rPr>
        <w:t>决算数</w:t>
      </w:r>
      <w:r>
        <w:rPr>
          <w:rFonts w:hint="eastAsia" w:ascii="仿宋_GB2312" w:hAnsi="宋体" w:eastAsia="仿宋_GB2312"/>
          <w:sz w:val="32"/>
          <w:szCs w:val="32"/>
          <w:lang w:val="en-US" w:eastAsia="zh-CN"/>
        </w:rPr>
        <w:t>小</w:t>
      </w:r>
      <w:r>
        <w:rPr>
          <w:rFonts w:hint="eastAsia" w:ascii="仿宋_GB2312" w:hAnsi="宋体" w:eastAsia="仿宋_GB2312"/>
          <w:sz w:val="32"/>
          <w:szCs w:val="32"/>
        </w:rPr>
        <w:t>于年初预算数的原因</w:t>
      </w:r>
      <w:r>
        <w:rPr>
          <w:rFonts w:hint="eastAsia" w:ascii="仿宋_GB2312" w:hAnsi="宋体" w:eastAsia="仿宋_GB2312"/>
          <w:sz w:val="32"/>
          <w:szCs w:val="32"/>
          <w:lang w:val="en-US" w:eastAsia="zh-CN"/>
        </w:rPr>
        <w:t>是区里统筹安排，减少街道支出。</w:t>
      </w:r>
    </w:p>
    <w:p>
      <w:pPr>
        <w:numPr>
          <w:ilvl w:val="0"/>
          <w:numId w:val="0"/>
        </w:numPr>
        <w:spacing w:line="540" w:lineRule="exact"/>
        <w:ind w:firstLine="643" w:firstLineChars="200"/>
        <w:outlineLvl w:val="2"/>
        <w:rPr>
          <w:rFonts w:hint="default" w:ascii="黑体" w:hAnsi="黑体" w:eastAsia="黑体" w:cs="黑体"/>
          <w:b/>
          <w:color w:val="FF0000"/>
          <w:sz w:val="32"/>
          <w:szCs w:val="32"/>
        </w:rPr>
      </w:pPr>
      <w:r>
        <w:rPr>
          <w:rFonts w:ascii="楷体_GB2312" w:hAnsi="宋体" w:eastAsia="楷体_GB2312"/>
          <w:b/>
          <w:sz w:val="32"/>
          <w:szCs w:val="32"/>
        </w:rPr>
        <w:t>（三）政府性基金预算财政拨款支出情况。</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2021年度政府性基金预算财政拨款支出</w:t>
      </w:r>
      <w:r>
        <w:rPr>
          <w:rFonts w:hint="eastAsia" w:ascii="仿宋_GB2312" w:hAnsi="宋体" w:eastAsia="仿宋_GB2312"/>
          <w:sz w:val="32"/>
          <w:szCs w:val="32"/>
          <w:lang w:val="en-US" w:eastAsia="zh-CN"/>
        </w:rPr>
        <w:t>1373.5</w:t>
      </w:r>
      <w:r>
        <w:rPr>
          <w:rFonts w:ascii="仿宋_GB2312" w:hAnsi="宋体" w:eastAsia="仿宋_GB2312"/>
          <w:sz w:val="32"/>
          <w:szCs w:val="32"/>
        </w:rPr>
        <w:t>万元，按支出功能分类科目分，包括：</w:t>
      </w:r>
      <w:r>
        <w:rPr>
          <w:rFonts w:hint="eastAsia" w:ascii="仿宋_GB2312" w:hAnsi="宋体" w:eastAsia="仿宋_GB2312"/>
          <w:sz w:val="32"/>
          <w:szCs w:val="32"/>
          <w:lang w:val="en-US" w:eastAsia="zh-CN"/>
        </w:rPr>
        <w:t>城乡社区支出1373.5万元，占100%</w:t>
      </w:r>
      <w:r>
        <w:rPr>
          <w:rFonts w:ascii="仿宋_GB2312" w:hAnsi="宋体" w:eastAsia="仿宋_GB2312"/>
          <w:sz w:val="32"/>
          <w:szCs w:val="32"/>
        </w:rPr>
        <w:t>。</w:t>
      </w:r>
    </w:p>
    <w:p>
      <w:pPr>
        <w:spacing w:line="560" w:lineRule="exact"/>
        <w:ind w:firstLine="660"/>
        <w:rPr>
          <w:rFonts w:hint="default" w:ascii="仿宋_GB2312" w:hAnsi="宋体" w:eastAsia="仿宋_GB2312"/>
          <w:sz w:val="32"/>
          <w:szCs w:val="32"/>
          <w:lang w:val="en-US"/>
        </w:rPr>
      </w:pPr>
      <w:r>
        <w:rPr>
          <w:rFonts w:ascii="仿宋_GB2312" w:hAnsi="宋体" w:eastAsia="仿宋_GB2312"/>
          <w:sz w:val="32"/>
          <w:szCs w:val="32"/>
        </w:rPr>
        <w:t>1.</w:t>
      </w:r>
      <w:r>
        <w:rPr>
          <w:rFonts w:hint="eastAsia" w:ascii="仿宋_GB2312" w:hAnsi="宋体" w:eastAsia="仿宋_GB2312"/>
          <w:sz w:val="32"/>
          <w:szCs w:val="32"/>
          <w:lang w:val="en-US" w:eastAsia="zh-CN"/>
        </w:rPr>
        <w:t>城乡社区支出1373.5万元，具体包括：</w:t>
      </w:r>
    </w:p>
    <w:p>
      <w:pPr>
        <w:spacing w:line="560" w:lineRule="exact"/>
        <w:ind w:firstLine="66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（1）城乡社区支出（类）国有土地使用权出让收入安排的支出（款）征地和拆迁补偿支出（项）1372.5万元。主要是征收补偿款支出。年初无此项预算。</w:t>
      </w:r>
    </w:p>
    <w:p>
      <w:pPr>
        <w:spacing w:line="560" w:lineRule="exact"/>
        <w:ind w:firstLine="660"/>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（2）城乡社区支出（类）国有土地使用权出让收入安排的支出（款）土地开发支出（项）1万元。主要是2018年度征收补偿款做返还财政处理。</w:t>
      </w:r>
    </w:p>
    <w:p>
      <w:pPr>
        <w:spacing w:line="560" w:lineRule="exact"/>
        <w:ind w:firstLine="660"/>
        <w:rPr>
          <w:rFonts w:ascii="楷体_GB2312" w:hAnsi="宋体" w:eastAsia="楷体_GB2312"/>
          <w:b/>
          <w:sz w:val="32"/>
          <w:szCs w:val="32"/>
        </w:rPr>
      </w:pPr>
      <w:r>
        <w:rPr>
          <w:rFonts w:ascii="楷体_GB2312" w:hAnsi="宋体" w:eastAsia="楷体_GB2312"/>
          <w:b/>
          <w:sz w:val="32"/>
          <w:szCs w:val="32"/>
        </w:rPr>
        <w:t>（四）国有资本经营预算财政拨款支出情况。</w:t>
      </w:r>
    </w:p>
    <w:p>
      <w:pPr>
        <w:spacing w:line="560" w:lineRule="exact"/>
        <w:ind w:firstLine="660"/>
        <w:rPr>
          <w:rFonts w:hint="default" w:ascii="楷体_GB2312" w:hAnsi="宋体" w:eastAsia="楷体_GB2312"/>
          <w:b/>
          <w:sz w:val="32"/>
          <w:szCs w:val="32"/>
        </w:rPr>
      </w:pPr>
      <w:r>
        <w:rPr>
          <w:rFonts w:ascii="楷体_GB2312" w:hAnsi="宋体" w:eastAsia="楷体_GB2312"/>
          <w:b w:val="0"/>
          <w:bCs/>
          <w:sz w:val="32"/>
          <w:szCs w:val="32"/>
        </w:rPr>
        <w:t>本年未发生此项资金。</w:t>
      </w:r>
    </w:p>
    <w:p>
      <w:pPr>
        <w:pStyle w:val="6"/>
        <w:numPr>
          <w:ilvl w:val="0"/>
          <w:numId w:val="1"/>
        </w:numPr>
        <w:spacing w:line="560" w:lineRule="exact"/>
        <w:ind w:firstLine="660"/>
        <w:rPr>
          <w:rFonts w:ascii="黑体" w:eastAsia="黑体"/>
          <w:sz w:val="32"/>
        </w:rPr>
      </w:pPr>
      <w:r>
        <w:rPr>
          <w:rFonts w:ascii="黑体" w:eastAsia="黑体"/>
          <w:sz w:val="32"/>
        </w:rPr>
        <w:t>一般公共预算财政拨款“三公”经费支出决算情况说明</w:t>
      </w:r>
    </w:p>
    <w:p>
      <w:pPr>
        <w:pStyle w:val="6"/>
        <w:numPr>
          <w:numId w:val="0"/>
        </w:numPr>
        <w:spacing w:line="560" w:lineRule="exact"/>
        <w:ind w:firstLine="640" w:firstLineChars="200"/>
        <w:rPr>
          <w:rFonts w:hint="default" w:ascii="仿宋_GB2312" w:eastAsia="仿宋_GB2312"/>
          <w:sz w:val="32"/>
        </w:rPr>
      </w:pPr>
      <w:r>
        <w:rPr>
          <w:rFonts w:ascii="仿宋_GB2312" w:eastAsia="仿宋_GB2312"/>
          <w:sz w:val="32"/>
        </w:rPr>
        <w:t>2021年度一般公共预算财政拨款安排的“三公”经费支出0万元，完成年初预算的0%。其中：因公出国（境）费0万元，公务接待费0万元，公务用车购置及运行维护费0万元。</w:t>
      </w:r>
    </w:p>
    <w:p>
      <w:pPr>
        <w:pStyle w:val="6"/>
        <w:spacing w:line="560" w:lineRule="exact"/>
        <w:ind w:firstLine="645"/>
        <w:rPr>
          <w:rFonts w:hint="default" w:ascii="仿宋_GB2312" w:hAnsi="Times New Roman" w:eastAsia="仿宋_GB2312" w:cs="Times New Roman"/>
          <w:kern w:val="0"/>
          <w:sz w:val="32"/>
          <w:szCs w:val="32"/>
        </w:rPr>
      </w:pPr>
      <w:r>
        <w:rPr>
          <w:rFonts w:ascii="仿宋_GB2312" w:eastAsia="仿宋_GB2312"/>
          <w:sz w:val="32"/>
        </w:rPr>
        <w:t>1.因公出国（境）费0万元，占“三公”经费支出的0%。完成年初预算的0%。2021年参加出国（境）团组0个，累计0人次。</w:t>
      </w:r>
      <w:r>
        <w:rPr>
          <w:rFonts w:ascii="仿宋_GB2312" w:hAnsi="Times New Roman" w:eastAsia="仿宋_GB2312" w:cs="Times New Roman"/>
          <w:kern w:val="0"/>
          <w:sz w:val="32"/>
          <w:szCs w:val="32"/>
        </w:rPr>
        <w:t>2021年因公出国（境）费比上年减少0万元，下降0%，主要是2020年及2021年均无出国任务。</w:t>
      </w:r>
    </w:p>
    <w:p>
      <w:pPr>
        <w:pStyle w:val="6"/>
        <w:spacing w:line="560" w:lineRule="exact"/>
        <w:rPr>
          <w:rFonts w:hint="default" w:ascii="Times New Roman" w:hAnsi="Times New Roman" w:cs="Times New Roman"/>
          <w:kern w:val="0"/>
          <w:szCs w:val="21"/>
        </w:rPr>
      </w:pPr>
      <w:r>
        <w:rPr>
          <w:rFonts w:ascii="仿宋_GB2312" w:eastAsia="仿宋_GB2312"/>
          <w:sz w:val="32"/>
        </w:rPr>
        <w:t xml:space="preserve">    2.公务接待费0万元，占“三公”经费支出的0%。完成年初预算的0%。2021年国内公务接待累计0批次、0人、0万元;其中外事接待累计0批次、0人、0万元。</w:t>
      </w:r>
      <w:r>
        <w:rPr>
          <w:rFonts w:ascii="仿宋_GB2312" w:hAnsi="Times New Roman" w:eastAsia="仿宋_GB2312" w:cs="Times New Roman"/>
          <w:kern w:val="0"/>
          <w:sz w:val="32"/>
          <w:szCs w:val="32"/>
        </w:rPr>
        <w:t>2021年公务接待费比上年减少0万元，下降0%，主要是无此业务。</w:t>
      </w:r>
    </w:p>
    <w:p>
      <w:pPr>
        <w:pStyle w:val="6"/>
        <w:spacing w:line="560" w:lineRule="exact"/>
        <w:ind w:firstLine="640" w:firstLineChars="200"/>
        <w:rPr>
          <w:rFonts w:hint="default" w:ascii="Times New Roman" w:hAnsi="Times New Roman" w:cs="Times New Roman"/>
          <w:kern w:val="0"/>
          <w:szCs w:val="21"/>
        </w:rPr>
      </w:pPr>
      <w:r>
        <w:rPr>
          <w:rFonts w:ascii="仿宋_GB2312" w:eastAsia="仿宋_GB2312"/>
          <w:sz w:val="32"/>
        </w:rPr>
        <w:t>3.</w:t>
      </w:r>
      <w:r>
        <w:rPr>
          <w:rFonts w:hint="default" w:ascii="Times New Roman" w:hAnsi="Times New Roman"/>
        </w:rPr>
        <w:t xml:space="preserve"> </w:t>
      </w:r>
      <w:r>
        <w:rPr>
          <w:rFonts w:ascii="仿宋_GB2312" w:eastAsia="仿宋_GB2312"/>
          <w:sz w:val="32"/>
        </w:rPr>
        <w:t>公务用车购置及运行费0万元，占“三公”经费支出的0%。完成年初预算的0%。</w:t>
      </w:r>
      <w:r>
        <w:rPr>
          <w:rFonts w:ascii="仿宋_GB2312" w:hAnsi="Times New Roman" w:eastAsia="仿宋_GB2312" w:cs="Times New Roman"/>
          <w:kern w:val="0"/>
          <w:sz w:val="32"/>
          <w:szCs w:val="32"/>
        </w:rPr>
        <w:t>比上年减少0万元，下降0%，主要是无此业务。</w:t>
      </w:r>
    </w:p>
    <w:p>
      <w:pPr>
        <w:pStyle w:val="6"/>
        <w:autoSpaceDN w:val="0"/>
        <w:spacing w:line="560" w:lineRule="exact"/>
        <w:ind w:firstLine="645"/>
        <w:rPr>
          <w:rFonts w:hint="default" w:ascii="仿宋_GB2312" w:eastAsia="仿宋_GB2312"/>
          <w:sz w:val="32"/>
        </w:rPr>
      </w:pPr>
      <w:r>
        <w:rPr>
          <w:rFonts w:ascii="仿宋_GB2312" w:eastAsia="仿宋_GB2312"/>
          <w:sz w:val="32"/>
        </w:rPr>
        <w:t>其中：公务用车购置费0万元,当年购置公务用车0辆。完成年初预算的0%。</w:t>
      </w:r>
    </w:p>
    <w:p>
      <w:pPr>
        <w:pStyle w:val="6"/>
        <w:autoSpaceDN w:val="0"/>
        <w:spacing w:line="560" w:lineRule="exact"/>
        <w:ind w:firstLine="640"/>
        <w:rPr>
          <w:rFonts w:hint="default" w:ascii="仿宋_GB2312" w:eastAsia="仿宋_GB2312"/>
          <w:sz w:val="32"/>
        </w:rPr>
      </w:pPr>
      <w:r>
        <w:rPr>
          <w:rFonts w:ascii="仿宋_GB2312" w:eastAsia="仿宋_GB2312"/>
          <w:sz w:val="32"/>
        </w:rPr>
        <w:t>公务用车运行维护费0万元，截至年末使用一般公共预算财政拨款开支的公务用车保有量0辆。完成年初预算的0%。</w:t>
      </w:r>
    </w:p>
    <w:p>
      <w:pPr>
        <w:pStyle w:val="6"/>
        <w:spacing w:line="560" w:lineRule="exact"/>
        <w:ind w:firstLine="645"/>
        <w:rPr>
          <w:rFonts w:hint="default" w:ascii="黑体" w:eastAsia="黑体"/>
          <w:sz w:val="32"/>
        </w:rPr>
      </w:pPr>
      <w:r>
        <w:rPr>
          <w:rFonts w:ascii="黑体" w:eastAsia="黑体"/>
          <w:sz w:val="32"/>
        </w:rPr>
        <w:t>四、一般公共预算财政拨款基本支出决算情况说明</w:t>
      </w:r>
    </w:p>
    <w:p>
      <w:pPr>
        <w:pStyle w:val="6"/>
        <w:spacing w:line="560" w:lineRule="exact"/>
        <w:ind w:firstLine="645"/>
        <w:rPr>
          <w:rFonts w:hint="default" w:ascii="仿宋_GB2312" w:eastAsia="仿宋_GB2312"/>
          <w:sz w:val="32"/>
        </w:rPr>
      </w:pPr>
      <w:r>
        <w:rPr>
          <w:rFonts w:ascii="仿宋_GB2312" w:eastAsia="仿宋_GB2312"/>
          <w:sz w:val="32"/>
        </w:rPr>
        <w:t>2021年度一般公共预算财政拨款基本支出</w:t>
      </w:r>
      <w:r>
        <w:rPr>
          <w:rFonts w:hint="eastAsia" w:ascii="仿宋_GB2312" w:eastAsia="仿宋_GB2312"/>
          <w:sz w:val="32"/>
          <w:lang w:val="en-US" w:eastAsia="zh-CN"/>
        </w:rPr>
        <w:t>519.5</w:t>
      </w:r>
      <w:r>
        <w:rPr>
          <w:rFonts w:ascii="仿宋_GB2312" w:eastAsia="仿宋_GB2312"/>
          <w:sz w:val="32"/>
        </w:rPr>
        <w:t>万元，其中：人员经费</w:t>
      </w:r>
      <w:r>
        <w:rPr>
          <w:rFonts w:hint="eastAsia" w:ascii="仿宋_GB2312" w:eastAsia="仿宋_GB2312"/>
          <w:sz w:val="32"/>
          <w:lang w:val="en-US" w:eastAsia="zh-CN"/>
        </w:rPr>
        <w:t>414.44</w:t>
      </w:r>
      <w:r>
        <w:rPr>
          <w:rFonts w:ascii="仿宋_GB2312" w:eastAsia="仿宋_GB2312"/>
          <w:sz w:val="32"/>
        </w:rPr>
        <w:t>万元，主要包括基本工资、津贴补贴、奖金、其他社会保障缴费、机关事业单位基本养老保险缴费、其他工资福利支出、离休费、退休费、抚恤金、生活补助、奖励金、住房公积金、采暖补贴、其他对个人和家庭补助的支出；日常公用经费</w:t>
      </w:r>
      <w:r>
        <w:rPr>
          <w:rFonts w:hint="eastAsia" w:ascii="仿宋_GB2312" w:eastAsia="仿宋_GB2312"/>
          <w:sz w:val="32"/>
          <w:lang w:val="en-US" w:eastAsia="zh-CN"/>
        </w:rPr>
        <w:t>105.06</w:t>
      </w:r>
      <w:r>
        <w:rPr>
          <w:rFonts w:ascii="仿宋_GB2312" w:eastAsia="仿宋_GB2312"/>
          <w:sz w:val="32"/>
        </w:rPr>
        <w:t>万元，主要包括办公费、印刷费、手续费、水费、电费、邮电费、取暖费、物业费、差旅费、因公出国（境）费用、维修（护）费、租赁费、会议费、培训费、公务接待费、劳务费、委托业务费、工会经费、福利费、公务用车运行维护费、其他交通费用、其他商品和服务支出、办公设备购置、专用设备购置、信息网络及软件购置更新。</w:t>
      </w:r>
    </w:p>
    <w:p>
      <w:pPr>
        <w:pStyle w:val="6"/>
        <w:spacing w:line="560" w:lineRule="exact"/>
        <w:ind w:firstLine="640"/>
        <w:rPr>
          <w:rFonts w:hint="default" w:ascii="黑体" w:eastAsia="黑体"/>
          <w:sz w:val="32"/>
        </w:rPr>
      </w:pPr>
      <w:r>
        <w:rPr>
          <w:rFonts w:ascii="黑体" w:eastAsia="黑体"/>
          <w:sz w:val="32"/>
        </w:rPr>
        <w:t>五、其他重要事项的情况说明</w:t>
      </w:r>
    </w:p>
    <w:p>
      <w:pPr>
        <w:pStyle w:val="6"/>
        <w:spacing w:line="560" w:lineRule="exact"/>
        <w:ind w:firstLine="640"/>
        <w:rPr>
          <w:rFonts w:hint="default" w:ascii="楷体_GB2312" w:eastAsia="楷体_GB2312"/>
          <w:b/>
          <w:sz w:val="32"/>
        </w:rPr>
      </w:pPr>
      <w:r>
        <w:rPr>
          <w:rFonts w:ascii="楷体_GB2312" w:eastAsia="楷体_GB2312"/>
          <w:b/>
          <w:sz w:val="32"/>
        </w:rPr>
        <w:t>（一）机关运行经费支出情况。</w:t>
      </w:r>
    </w:p>
    <w:p>
      <w:pPr>
        <w:pStyle w:val="6"/>
        <w:spacing w:line="560" w:lineRule="exact"/>
        <w:ind w:firstLine="640"/>
        <w:rPr>
          <w:rFonts w:hint="default" w:ascii="仿宋_GB2312" w:eastAsia="仿宋_GB2312"/>
          <w:sz w:val="32"/>
        </w:rPr>
      </w:pPr>
      <w:r>
        <w:rPr>
          <w:rFonts w:ascii="仿宋_GB2312" w:eastAsia="仿宋_GB2312"/>
          <w:sz w:val="32"/>
        </w:rPr>
        <w:t>2021年度机关运行经费支出</w:t>
      </w:r>
      <w:r>
        <w:rPr>
          <w:rFonts w:hint="eastAsia" w:ascii="仿宋_GB2312" w:eastAsia="仿宋_GB2312"/>
          <w:sz w:val="32"/>
          <w:lang w:val="en-US" w:eastAsia="zh-CN"/>
        </w:rPr>
        <w:t>105.06</w:t>
      </w:r>
      <w:r>
        <w:rPr>
          <w:rFonts w:ascii="仿宋_GB2312" w:eastAsia="仿宋_GB2312"/>
          <w:sz w:val="32"/>
        </w:rPr>
        <w:t>万元，（与部门决算中行政单位和参照公务员法管理事业单位一般公共预算财政拨款基本支出中公用经费之和一致）</w:t>
      </w:r>
      <w:r>
        <w:rPr>
          <w:rFonts w:hint="eastAsia" w:ascii="仿宋_GB2312" w:eastAsia="仿宋_GB2312"/>
          <w:sz w:val="32"/>
          <w:lang w:eastAsia="zh-CN"/>
        </w:rPr>
        <w:t>，</w:t>
      </w:r>
      <w:r>
        <w:rPr>
          <w:rFonts w:ascii="仿宋_GB2312" w:eastAsia="仿宋_GB2312"/>
          <w:sz w:val="32"/>
        </w:rPr>
        <w:t>比上年决算数减少</w:t>
      </w:r>
      <w:r>
        <w:rPr>
          <w:rFonts w:hint="eastAsia" w:ascii="仿宋_GB2312" w:eastAsia="仿宋_GB2312"/>
          <w:sz w:val="32"/>
          <w:lang w:val="en-US" w:eastAsia="zh-CN"/>
        </w:rPr>
        <w:t>19.72</w:t>
      </w:r>
      <w:r>
        <w:rPr>
          <w:rFonts w:ascii="仿宋_GB2312" w:eastAsia="仿宋_GB2312"/>
          <w:sz w:val="32"/>
        </w:rPr>
        <w:t>万元，降低</w:t>
      </w:r>
      <w:r>
        <w:rPr>
          <w:rFonts w:hint="eastAsia" w:ascii="仿宋_GB2312" w:eastAsia="仿宋_GB2312"/>
          <w:sz w:val="32"/>
          <w:lang w:val="en-US" w:eastAsia="zh-CN"/>
        </w:rPr>
        <w:t>15.8</w:t>
      </w:r>
      <w:r>
        <w:rPr>
          <w:rFonts w:ascii="仿宋_GB2312" w:eastAsia="仿宋_GB2312"/>
          <w:sz w:val="32"/>
        </w:rPr>
        <w:t>%，主要原因是</w:t>
      </w:r>
      <w:r>
        <w:rPr>
          <w:rFonts w:hint="eastAsia" w:ascii="仿宋_GB2312" w:eastAsia="仿宋_GB2312"/>
          <w:sz w:val="32"/>
          <w:lang w:val="en-US" w:eastAsia="zh-CN"/>
        </w:rPr>
        <w:t>加强资金管理，减少公用经费支出</w:t>
      </w:r>
      <w:r>
        <w:rPr>
          <w:rFonts w:ascii="仿宋_GB2312" w:eastAsia="仿宋_GB2312"/>
          <w:sz w:val="32"/>
        </w:rPr>
        <w:t>。</w:t>
      </w:r>
    </w:p>
    <w:p>
      <w:pPr>
        <w:pStyle w:val="6"/>
        <w:spacing w:line="560" w:lineRule="exact"/>
        <w:ind w:firstLine="640"/>
        <w:rPr>
          <w:rFonts w:hint="default" w:ascii="楷体_GB2312" w:eastAsia="楷体_GB2312"/>
          <w:b/>
          <w:sz w:val="32"/>
        </w:rPr>
      </w:pPr>
      <w:r>
        <w:rPr>
          <w:rFonts w:ascii="楷体_GB2312" w:eastAsia="楷体_GB2312"/>
          <w:b/>
          <w:sz w:val="32"/>
        </w:rPr>
        <w:t>（二）政府采购支出情况。</w:t>
      </w:r>
    </w:p>
    <w:p>
      <w:pPr>
        <w:pStyle w:val="6"/>
        <w:spacing w:line="560" w:lineRule="exact"/>
        <w:ind w:firstLine="640"/>
        <w:rPr>
          <w:rFonts w:ascii="仿宋_GB2312" w:eastAsia="仿宋_GB2312"/>
          <w:sz w:val="32"/>
        </w:rPr>
      </w:pPr>
      <w:r>
        <w:rPr>
          <w:rFonts w:ascii="仿宋_GB2312" w:eastAsia="仿宋_GB2312"/>
          <w:sz w:val="32"/>
        </w:rPr>
        <w:t>2021年政府采购支出总额</w:t>
      </w:r>
      <w:r>
        <w:rPr>
          <w:rFonts w:hint="eastAsia" w:ascii="仿宋_GB2312" w:eastAsia="仿宋_GB2312"/>
          <w:sz w:val="32"/>
          <w:lang w:val="en-US" w:eastAsia="zh-CN"/>
        </w:rPr>
        <w:t>0</w:t>
      </w:r>
      <w:r>
        <w:rPr>
          <w:rFonts w:ascii="仿宋_GB2312" w:eastAsia="仿宋_GB2312"/>
          <w:sz w:val="32"/>
        </w:rPr>
        <w:t>万元，其中：政府采购货物支出</w:t>
      </w:r>
      <w:r>
        <w:rPr>
          <w:rFonts w:hint="eastAsia" w:ascii="仿宋_GB2312" w:eastAsia="仿宋_GB2312"/>
          <w:sz w:val="32"/>
          <w:lang w:val="en-US" w:eastAsia="zh-CN"/>
        </w:rPr>
        <w:t>0</w:t>
      </w:r>
      <w:r>
        <w:rPr>
          <w:rFonts w:ascii="仿宋_GB2312" w:eastAsia="仿宋_GB2312"/>
          <w:sz w:val="32"/>
        </w:rPr>
        <w:t>万元，政府采购工程支出</w:t>
      </w:r>
      <w:r>
        <w:rPr>
          <w:rFonts w:hint="eastAsia" w:ascii="仿宋_GB2312" w:eastAsia="仿宋_GB2312"/>
          <w:sz w:val="32"/>
          <w:lang w:val="en-US" w:eastAsia="zh-CN"/>
        </w:rPr>
        <w:t>0</w:t>
      </w:r>
      <w:r>
        <w:rPr>
          <w:rFonts w:ascii="仿宋_GB2312" w:eastAsia="仿宋_GB2312"/>
          <w:sz w:val="32"/>
        </w:rPr>
        <w:t>万元，政府采购服务支出</w:t>
      </w:r>
      <w:r>
        <w:rPr>
          <w:rFonts w:hint="eastAsia" w:ascii="仿宋_GB2312" w:eastAsia="仿宋_GB2312"/>
          <w:sz w:val="32"/>
          <w:lang w:val="en-US" w:eastAsia="zh-CN"/>
        </w:rPr>
        <w:t>0</w:t>
      </w:r>
      <w:r>
        <w:rPr>
          <w:rFonts w:ascii="仿宋_GB2312" w:eastAsia="仿宋_GB2312"/>
          <w:sz w:val="32"/>
        </w:rPr>
        <w:t>万元。授予中小企业合同金额</w:t>
      </w:r>
      <w:r>
        <w:rPr>
          <w:rFonts w:hint="eastAsia" w:ascii="仿宋_GB2312" w:eastAsia="仿宋_GB2312"/>
          <w:sz w:val="32"/>
          <w:lang w:val="en-US" w:eastAsia="zh-CN"/>
        </w:rPr>
        <w:t>0</w:t>
      </w:r>
      <w:r>
        <w:rPr>
          <w:rFonts w:ascii="仿宋_GB2312" w:eastAsia="仿宋_GB2312"/>
          <w:sz w:val="32"/>
        </w:rPr>
        <w:t>万元，占政府采购支出总额的</w:t>
      </w:r>
      <w:r>
        <w:rPr>
          <w:rFonts w:hint="eastAsia" w:ascii="仿宋_GB2312" w:eastAsia="仿宋_GB2312"/>
          <w:sz w:val="32"/>
          <w:lang w:val="en-US" w:eastAsia="zh-CN"/>
        </w:rPr>
        <w:t>0</w:t>
      </w:r>
      <w:r>
        <w:rPr>
          <w:rFonts w:ascii="仿宋_GB2312" w:eastAsia="仿宋_GB2312"/>
          <w:sz w:val="32"/>
        </w:rPr>
        <w:t>%，其中：授予小微企业合同金额</w:t>
      </w:r>
      <w:r>
        <w:rPr>
          <w:rFonts w:hint="eastAsia" w:ascii="仿宋_GB2312" w:eastAsia="仿宋_GB2312"/>
          <w:sz w:val="32"/>
          <w:lang w:val="en-US" w:eastAsia="zh-CN"/>
        </w:rPr>
        <w:t>0</w:t>
      </w:r>
      <w:r>
        <w:rPr>
          <w:rFonts w:ascii="仿宋_GB2312" w:eastAsia="仿宋_GB2312"/>
          <w:sz w:val="32"/>
        </w:rPr>
        <w:t>万元，占政府采购支出总额的</w:t>
      </w:r>
      <w:r>
        <w:rPr>
          <w:rFonts w:hint="eastAsia" w:ascii="仿宋_GB2312" w:eastAsia="仿宋_GB2312"/>
          <w:sz w:val="32"/>
          <w:lang w:val="en-US" w:eastAsia="zh-CN"/>
        </w:rPr>
        <w:t>0</w:t>
      </w:r>
      <w:r>
        <w:rPr>
          <w:rFonts w:ascii="仿宋_GB2312" w:eastAsia="仿宋_GB2312"/>
          <w:sz w:val="32"/>
        </w:rPr>
        <w:t>%；货物采购授予中小企业合同金额占货物支出金额的</w:t>
      </w:r>
      <w:r>
        <w:rPr>
          <w:rFonts w:hint="eastAsia" w:ascii="仿宋_GB2312" w:eastAsia="仿宋_GB2312"/>
          <w:sz w:val="32"/>
          <w:lang w:val="en-US" w:eastAsia="zh-CN"/>
        </w:rPr>
        <w:t>0</w:t>
      </w:r>
      <w:r>
        <w:rPr>
          <w:rFonts w:ascii="仿宋_GB2312" w:eastAsia="仿宋_GB2312"/>
          <w:sz w:val="32"/>
        </w:rPr>
        <w:t>%；工程采购授予中小企业合同金额占工程支出金额的</w:t>
      </w:r>
      <w:r>
        <w:rPr>
          <w:rFonts w:hint="eastAsia" w:ascii="仿宋_GB2312" w:eastAsia="仿宋_GB2312"/>
          <w:sz w:val="32"/>
          <w:lang w:val="en-US" w:eastAsia="zh-CN"/>
        </w:rPr>
        <w:t>0</w:t>
      </w:r>
      <w:r>
        <w:rPr>
          <w:rFonts w:ascii="仿宋_GB2312" w:eastAsia="仿宋_GB2312"/>
          <w:sz w:val="32"/>
        </w:rPr>
        <w:t>%；服务采购授予中小企业合同金额占服务支出金额的</w:t>
      </w:r>
      <w:r>
        <w:rPr>
          <w:rFonts w:hint="eastAsia" w:ascii="仿宋_GB2312" w:eastAsia="仿宋_GB2312"/>
          <w:sz w:val="32"/>
          <w:lang w:val="en-US" w:eastAsia="zh-CN"/>
        </w:rPr>
        <w:t>0</w:t>
      </w:r>
      <w:r>
        <w:rPr>
          <w:rFonts w:ascii="仿宋_GB2312" w:eastAsia="仿宋_GB2312"/>
          <w:sz w:val="32"/>
        </w:rPr>
        <w:t>%。</w:t>
      </w:r>
    </w:p>
    <w:p>
      <w:pPr>
        <w:pStyle w:val="6"/>
        <w:spacing w:line="560" w:lineRule="exact"/>
        <w:ind w:firstLine="640"/>
        <w:rPr>
          <w:rFonts w:ascii="仿宋_GB2312" w:eastAsia="仿宋_GB2312"/>
          <w:sz w:val="32"/>
        </w:rPr>
      </w:pPr>
    </w:p>
    <w:p>
      <w:pPr>
        <w:pStyle w:val="6"/>
        <w:spacing w:line="560" w:lineRule="exact"/>
        <w:ind w:firstLine="640"/>
        <w:rPr>
          <w:rFonts w:hint="default" w:ascii="仿宋_GB2312" w:eastAsia="仿宋_GB2312"/>
          <w:sz w:val="32"/>
        </w:rPr>
      </w:pPr>
    </w:p>
    <w:p>
      <w:pPr>
        <w:pStyle w:val="6"/>
        <w:numPr>
          <w:ilvl w:val="0"/>
          <w:numId w:val="2"/>
        </w:numPr>
        <w:spacing w:line="560" w:lineRule="exact"/>
        <w:ind w:firstLine="640"/>
        <w:rPr>
          <w:rFonts w:ascii="楷体_GB2312" w:eastAsia="楷体_GB2312"/>
          <w:b/>
          <w:sz w:val="32"/>
        </w:rPr>
      </w:pPr>
      <w:r>
        <w:rPr>
          <w:rFonts w:ascii="楷体_GB2312" w:eastAsia="楷体_GB2312"/>
          <w:b/>
          <w:sz w:val="32"/>
        </w:rPr>
        <w:t>国有资产占用情况。</w:t>
      </w:r>
    </w:p>
    <w:p>
      <w:pPr>
        <w:pStyle w:val="6"/>
        <w:numPr>
          <w:numId w:val="0"/>
        </w:numPr>
        <w:spacing w:line="560" w:lineRule="exact"/>
        <w:ind w:firstLine="640" w:firstLineChars="200"/>
        <w:rPr>
          <w:rFonts w:hint="default" w:ascii="仿宋_GB2312" w:eastAsia="仿宋_GB2312"/>
          <w:sz w:val="32"/>
        </w:rPr>
      </w:pPr>
      <w:r>
        <w:rPr>
          <w:rFonts w:ascii="仿宋_GB2312" w:eastAsia="仿宋_GB2312"/>
          <w:sz w:val="32"/>
        </w:rPr>
        <w:t>截至2021年12月31日，共有车辆</w:t>
      </w:r>
      <w:r>
        <w:rPr>
          <w:rFonts w:hint="eastAsia" w:ascii="仿宋_GB2312" w:eastAsia="仿宋_GB2312"/>
          <w:sz w:val="32"/>
          <w:lang w:val="en-US" w:eastAsia="zh-CN"/>
        </w:rPr>
        <w:t>0</w:t>
      </w:r>
      <w:r>
        <w:rPr>
          <w:rFonts w:ascii="仿宋_GB2312" w:eastAsia="仿宋_GB2312"/>
          <w:sz w:val="32"/>
        </w:rPr>
        <w:t>辆，其中：副省级以上领导干部用车</w:t>
      </w:r>
      <w:r>
        <w:rPr>
          <w:rFonts w:hint="eastAsia" w:ascii="仿宋_GB2312" w:eastAsia="仿宋_GB2312"/>
          <w:sz w:val="32"/>
          <w:lang w:val="en-US" w:eastAsia="zh-CN"/>
        </w:rPr>
        <w:t>0</w:t>
      </w:r>
      <w:r>
        <w:rPr>
          <w:rFonts w:ascii="仿宋_GB2312" w:eastAsia="仿宋_GB2312"/>
          <w:sz w:val="32"/>
        </w:rPr>
        <w:t>辆，主要领导干部用车</w:t>
      </w:r>
      <w:r>
        <w:rPr>
          <w:rFonts w:hint="eastAsia" w:ascii="仿宋_GB2312" w:eastAsia="仿宋_GB2312"/>
          <w:sz w:val="32"/>
          <w:lang w:val="en-US" w:eastAsia="zh-CN"/>
        </w:rPr>
        <w:t>0</w:t>
      </w:r>
      <w:r>
        <w:rPr>
          <w:rFonts w:ascii="仿宋_GB2312" w:eastAsia="仿宋_GB2312"/>
          <w:sz w:val="32"/>
        </w:rPr>
        <w:t>辆，机要通讯用车</w:t>
      </w:r>
      <w:r>
        <w:rPr>
          <w:rFonts w:hint="eastAsia" w:ascii="仿宋_GB2312" w:eastAsia="仿宋_GB2312"/>
          <w:sz w:val="32"/>
          <w:lang w:val="en-US" w:eastAsia="zh-CN"/>
        </w:rPr>
        <w:t>0</w:t>
      </w:r>
      <w:r>
        <w:rPr>
          <w:rFonts w:ascii="仿宋_GB2312" w:eastAsia="仿宋_GB2312"/>
          <w:sz w:val="32"/>
        </w:rPr>
        <w:t>辆，应急保障用车</w:t>
      </w:r>
      <w:r>
        <w:rPr>
          <w:rFonts w:hint="eastAsia" w:ascii="仿宋_GB2312" w:eastAsia="仿宋_GB2312"/>
          <w:sz w:val="32"/>
          <w:lang w:val="en-US" w:eastAsia="zh-CN"/>
        </w:rPr>
        <w:t>0</w:t>
      </w:r>
      <w:r>
        <w:rPr>
          <w:rFonts w:ascii="仿宋_GB2312" w:eastAsia="仿宋_GB2312"/>
          <w:sz w:val="32"/>
        </w:rPr>
        <w:t>辆，执法执勤用车</w:t>
      </w:r>
      <w:r>
        <w:rPr>
          <w:rFonts w:hint="eastAsia" w:ascii="仿宋_GB2312" w:eastAsia="仿宋_GB2312"/>
          <w:sz w:val="32"/>
          <w:lang w:val="en-US" w:eastAsia="zh-CN"/>
        </w:rPr>
        <w:t>0</w:t>
      </w:r>
      <w:r>
        <w:rPr>
          <w:rFonts w:ascii="仿宋_GB2312" w:eastAsia="仿宋_GB2312"/>
          <w:sz w:val="32"/>
        </w:rPr>
        <w:t>辆，特种专业技术用车</w:t>
      </w:r>
      <w:r>
        <w:rPr>
          <w:rFonts w:hint="eastAsia" w:ascii="仿宋_GB2312" w:eastAsia="仿宋_GB2312"/>
          <w:sz w:val="32"/>
          <w:lang w:val="en-US" w:eastAsia="zh-CN"/>
        </w:rPr>
        <w:t>0</w:t>
      </w:r>
      <w:r>
        <w:rPr>
          <w:rFonts w:ascii="仿宋_GB2312" w:eastAsia="仿宋_GB2312"/>
          <w:sz w:val="32"/>
        </w:rPr>
        <w:t>辆，离退休干部用车</w:t>
      </w:r>
      <w:r>
        <w:rPr>
          <w:rFonts w:hint="eastAsia" w:ascii="仿宋_GB2312" w:eastAsia="仿宋_GB2312"/>
          <w:sz w:val="32"/>
          <w:lang w:val="en-US" w:eastAsia="zh-CN"/>
        </w:rPr>
        <w:t>0</w:t>
      </w:r>
      <w:r>
        <w:rPr>
          <w:rFonts w:ascii="仿宋_GB2312" w:eastAsia="仿宋_GB2312"/>
          <w:sz w:val="32"/>
        </w:rPr>
        <w:t>辆，其他用车</w:t>
      </w:r>
      <w:r>
        <w:rPr>
          <w:rFonts w:hint="eastAsia" w:ascii="仿宋_GB2312" w:eastAsia="仿宋_GB2312"/>
          <w:sz w:val="32"/>
          <w:lang w:val="en-US" w:eastAsia="zh-CN"/>
        </w:rPr>
        <w:t>0</w:t>
      </w:r>
      <w:r>
        <w:rPr>
          <w:rFonts w:ascii="仿宋_GB2312" w:eastAsia="仿宋_GB2312"/>
          <w:sz w:val="32"/>
        </w:rPr>
        <w:t>辆，其他用车主要是……；单位价值50万元以上通用设备</w:t>
      </w:r>
      <w:r>
        <w:rPr>
          <w:rFonts w:hint="eastAsia" w:ascii="仿宋_GB2312" w:eastAsia="仿宋_GB2312"/>
          <w:sz w:val="32"/>
          <w:lang w:val="en-US" w:eastAsia="zh-CN"/>
        </w:rPr>
        <w:t>0</w:t>
      </w:r>
      <w:r>
        <w:rPr>
          <w:rFonts w:ascii="仿宋_GB2312" w:eastAsia="仿宋_GB2312"/>
          <w:sz w:val="32"/>
        </w:rPr>
        <w:t>台（套），单价100万元以上专用设备</w:t>
      </w:r>
      <w:r>
        <w:rPr>
          <w:rFonts w:hint="eastAsia" w:ascii="仿宋_GB2312" w:eastAsia="仿宋_GB2312"/>
          <w:sz w:val="32"/>
          <w:lang w:val="en-US" w:eastAsia="zh-CN"/>
        </w:rPr>
        <w:t>0</w:t>
      </w:r>
      <w:r>
        <w:rPr>
          <w:rFonts w:ascii="仿宋_GB2312" w:eastAsia="仿宋_GB2312"/>
          <w:sz w:val="32"/>
        </w:rPr>
        <w:t>台（套）。</w:t>
      </w:r>
    </w:p>
    <w:p>
      <w:pPr>
        <w:widowControl/>
        <w:spacing w:line="540" w:lineRule="exact"/>
        <w:ind w:firstLine="643" w:firstLineChars="200"/>
        <w:jc w:val="left"/>
        <w:rPr>
          <w:rFonts w:hint="default"/>
          <w:b/>
          <w:color w:val="FF0000"/>
        </w:rPr>
      </w:pPr>
      <w:r>
        <w:rPr>
          <w:rFonts w:ascii="楷体_GB2312" w:eastAsia="楷体_GB2312"/>
          <w:b/>
          <w:sz w:val="32"/>
        </w:rPr>
        <w:t>（四）预算绩效管理工作开展情况。</w:t>
      </w:r>
    </w:p>
    <w:p>
      <w:pPr>
        <w:widowControl/>
        <w:spacing w:line="560" w:lineRule="exact"/>
        <w:ind w:firstLine="640" w:firstLineChars="200"/>
        <w:rPr>
          <w:rFonts w:hint="default" w:ascii="仿宋_GB2312" w:eastAsia="仿宋_GB2312"/>
          <w:sz w:val="32"/>
        </w:rPr>
      </w:pPr>
      <w:r>
        <w:rPr>
          <w:rFonts w:hint="default" w:ascii="仿宋_GB2312" w:eastAsia="仿宋_GB2312"/>
          <w:sz w:val="32"/>
        </w:rPr>
        <w:t>1.整体绩效自评情况（附部门整体绩效自评表）。</w:t>
      </w:r>
    </w:p>
    <w:p>
      <w:pPr>
        <w:widowControl/>
        <w:spacing w:line="560" w:lineRule="exact"/>
        <w:ind w:firstLine="640" w:firstLineChars="200"/>
        <w:rPr>
          <w:rFonts w:hint="default" w:ascii="仿宋_GB2312" w:eastAsia="仿宋_GB2312"/>
          <w:sz w:val="32"/>
          <w:lang w:val="en-US" w:eastAsia="zh-CN"/>
        </w:rPr>
      </w:pPr>
      <w:r>
        <w:rPr>
          <w:rFonts w:hint="eastAsia" w:ascii="仿宋_GB2312" w:eastAsia="仿宋_GB2312"/>
          <w:sz w:val="32"/>
          <w:lang w:val="en-US" w:eastAsia="zh-CN"/>
        </w:rPr>
        <w:t>我单位2021年度未开展整体绩效自评工作。</w:t>
      </w:r>
    </w:p>
    <w:p>
      <w:pPr>
        <w:widowControl/>
        <w:spacing w:line="560" w:lineRule="exact"/>
        <w:ind w:firstLine="640" w:firstLineChars="200"/>
        <w:rPr>
          <w:rFonts w:hint="default" w:ascii="仿宋_GB2312" w:eastAsia="仿宋_GB2312"/>
          <w:sz w:val="32"/>
        </w:rPr>
      </w:pPr>
      <w:r>
        <w:rPr>
          <w:rFonts w:hint="default" w:ascii="仿宋_GB2312" w:eastAsia="仿宋_GB2312"/>
          <w:sz w:val="32"/>
        </w:rPr>
        <w:t>2.项目绩效自评情况（附预算项目绩效自评表）。</w:t>
      </w:r>
    </w:p>
    <w:p>
      <w:pPr>
        <w:widowControl/>
        <w:spacing w:line="560" w:lineRule="exact"/>
        <w:ind w:firstLine="640" w:firstLineChars="200"/>
        <w:rPr>
          <w:rFonts w:hint="default" w:ascii="仿宋_GB2312" w:eastAsia="仿宋_GB2312"/>
          <w:sz w:val="32"/>
        </w:rPr>
      </w:pPr>
      <w:r>
        <w:rPr>
          <w:rFonts w:hint="eastAsia" w:ascii="仿宋_GB2312" w:eastAsia="仿宋_GB2312"/>
          <w:sz w:val="32"/>
          <w:lang w:val="en-US" w:eastAsia="zh-CN"/>
        </w:rPr>
        <w:t>我单位2021年度未开展项目绩效自评工作。</w:t>
      </w:r>
    </w:p>
    <w:p>
      <w:pPr>
        <w:pStyle w:val="6"/>
        <w:spacing w:line="560" w:lineRule="exact"/>
        <w:ind w:firstLine="640" w:firstLineChars="200"/>
        <w:rPr>
          <w:rFonts w:hint="default" w:ascii="仿宋_GB2312" w:eastAsia="仿宋_GB2312"/>
          <w:sz w:val="32"/>
        </w:rPr>
      </w:pPr>
      <w:r>
        <w:rPr>
          <w:rFonts w:hint="default" w:ascii="仿宋_GB2312" w:eastAsia="仿宋_GB2312"/>
          <w:sz w:val="32"/>
        </w:rPr>
        <w:t>3.部门重点评价情况。</w:t>
      </w:r>
    </w:p>
    <w:p>
      <w:pPr>
        <w:pStyle w:val="6"/>
        <w:spacing w:line="560" w:lineRule="exact"/>
        <w:ind w:firstLine="640" w:firstLineChars="200"/>
        <w:rPr>
          <w:rFonts w:hint="default" w:ascii="Times New Roman" w:hAnsi="Times New Roman" w:cs="Times New Roman"/>
          <w:kern w:val="0"/>
          <w:szCs w:val="21"/>
        </w:rPr>
      </w:pPr>
      <w:r>
        <w:rPr>
          <w:rFonts w:hint="eastAsia" w:ascii="仿宋_GB2312" w:eastAsia="仿宋_GB2312"/>
          <w:sz w:val="32"/>
          <w:lang w:val="en-US" w:eastAsia="zh-CN"/>
        </w:rPr>
        <w:t>我单位2021年度未开展重点评价工作。</w:t>
      </w:r>
    </w:p>
    <w:p>
      <w:pPr>
        <w:widowControl/>
        <w:spacing w:line="560" w:lineRule="exact"/>
        <w:ind w:firstLine="640" w:firstLineChars="200"/>
        <w:rPr>
          <w:rFonts w:hint="default"/>
          <w:b/>
          <w:sz w:val="36"/>
        </w:rPr>
      </w:pPr>
      <w:r>
        <w:rPr>
          <w:rFonts w:hint="default" w:ascii="仿宋_GB2312" w:eastAsia="仿宋_GB2312"/>
          <w:sz w:val="32"/>
        </w:rPr>
        <w:t>4.其他。</w:t>
      </w:r>
    </w:p>
    <w:p>
      <w:pPr>
        <w:pStyle w:val="6"/>
        <w:spacing w:line="560" w:lineRule="exact"/>
        <w:rPr>
          <w:rFonts w:hint="default"/>
          <w:b/>
          <w:sz w:val="36"/>
        </w:rPr>
      </w:pPr>
    </w:p>
    <w:p>
      <w:pPr>
        <w:pStyle w:val="9"/>
        <w:autoSpaceDN w:val="0"/>
        <w:spacing w:line="560" w:lineRule="exact"/>
        <w:jc w:val="center"/>
        <w:rPr>
          <w:b/>
          <w:bCs/>
          <w:sz w:val="36"/>
          <w:szCs w:val="36"/>
        </w:rPr>
      </w:pPr>
      <w:r>
        <w:rPr>
          <w:rFonts w:hint="eastAsia"/>
          <w:b/>
          <w:bCs/>
          <w:sz w:val="36"/>
          <w:szCs w:val="36"/>
        </w:rPr>
        <w:t>第三部分 名词解释</w:t>
      </w:r>
    </w:p>
    <w:p>
      <w:pPr>
        <w:pStyle w:val="6"/>
        <w:spacing w:line="560" w:lineRule="exact"/>
        <w:ind w:firstLine="627"/>
        <w:rPr>
          <w:rFonts w:hint="default" w:ascii="仿宋_GB2312" w:eastAsia="仿宋_GB2312"/>
          <w:b/>
          <w:sz w:val="32"/>
        </w:rPr>
      </w:pPr>
      <w:r>
        <w:rPr>
          <w:rFonts w:ascii="仿宋_GB2312" w:eastAsia="仿宋_GB2312"/>
          <w:b/>
          <w:sz w:val="32"/>
        </w:rPr>
        <w:t>1.财政拨款收入：</w:t>
      </w:r>
      <w:r>
        <w:rPr>
          <w:rFonts w:ascii="仿宋_GB2312" w:eastAsia="仿宋_GB2312"/>
          <w:sz w:val="32"/>
        </w:rPr>
        <w:t>指单位从同级财政部门取得的财政预算资金。</w:t>
      </w:r>
    </w:p>
    <w:p>
      <w:pPr>
        <w:pStyle w:val="6"/>
        <w:spacing w:line="560" w:lineRule="exact"/>
        <w:ind w:firstLine="640"/>
        <w:rPr>
          <w:rFonts w:hint="default" w:ascii="仿宋_GB2312" w:eastAsia="仿宋_GB2312"/>
          <w:sz w:val="32"/>
        </w:rPr>
      </w:pPr>
      <w:r>
        <w:rPr>
          <w:rFonts w:ascii="仿宋_GB2312" w:eastAsia="仿宋_GB2312"/>
          <w:b/>
          <w:sz w:val="32"/>
        </w:rPr>
        <w:t>2.上级补助收入：</w:t>
      </w:r>
      <w:r>
        <w:rPr>
          <w:rFonts w:ascii="仿宋_GB2312" w:eastAsia="仿宋_GB2312"/>
          <w:sz w:val="32"/>
        </w:rPr>
        <w:t>指单位从主管部门和上级单位取得的非财政性补助收入。</w:t>
      </w:r>
    </w:p>
    <w:p>
      <w:pPr>
        <w:pStyle w:val="6"/>
        <w:spacing w:line="560" w:lineRule="exact"/>
        <w:ind w:firstLine="640"/>
        <w:rPr>
          <w:rFonts w:hint="default" w:ascii="仿宋_GB2312" w:eastAsia="仿宋_GB2312"/>
          <w:sz w:val="32"/>
        </w:rPr>
      </w:pPr>
      <w:r>
        <w:rPr>
          <w:rFonts w:ascii="仿宋_GB2312" w:eastAsia="仿宋_GB2312"/>
          <w:b/>
          <w:sz w:val="32"/>
        </w:rPr>
        <w:t>3.事业收入：</w:t>
      </w:r>
      <w:r>
        <w:rPr>
          <w:rFonts w:ascii="仿宋_GB2312" w:eastAsia="仿宋_GB2312"/>
          <w:sz w:val="32"/>
        </w:rPr>
        <w:t>指事业单位开展专业业务活动及辅助活动所取得的收入。</w:t>
      </w:r>
    </w:p>
    <w:p>
      <w:pPr>
        <w:pStyle w:val="6"/>
        <w:spacing w:line="560" w:lineRule="exact"/>
        <w:ind w:firstLine="640"/>
        <w:rPr>
          <w:rFonts w:hint="default" w:ascii="仿宋_GB2312" w:eastAsia="仿宋_GB2312"/>
          <w:sz w:val="32"/>
        </w:rPr>
      </w:pPr>
      <w:r>
        <w:rPr>
          <w:rFonts w:ascii="仿宋_GB2312" w:eastAsia="仿宋_GB2312"/>
          <w:b/>
          <w:sz w:val="32"/>
        </w:rPr>
        <w:t>4.经营收入：</w:t>
      </w:r>
      <w:r>
        <w:rPr>
          <w:rFonts w:ascii="仿宋_GB2312" w:eastAsia="仿宋_GB2312"/>
          <w:sz w:val="32"/>
        </w:rPr>
        <w:t>指事业单位在专业业务活动及辅助活动之外开展非独立核算经营活动取得的收入。</w:t>
      </w:r>
    </w:p>
    <w:p>
      <w:pPr>
        <w:pStyle w:val="6"/>
        <w:spacing w:line="560" w:lineRule="exact"/>
        <w:ind w:firstLine="640"/>
        <w:rPr>
          <w:rFonts w:hint="default" w:ascii="仿宋_GB2312" w:eastAsia="仿宋_GB2312"/>
          <w:sz w:val="32"/>
        </w:rPr>
      </w:pPr>
      <w:r>
        <w:rPr>
          <w:rFonts w:ascii="仿宋_GB2312" w:eastAsia="仿宋_GB2312"/>
          <w:b/>
          <w:sz w:val="32"/>
        </w:rPr>
        <w:t>5.附属单位上缴收入：</w:t>
      </w:r>
      <w:r>
        <w:rPr>
          <w:rFonts w:ascii="仿宋_GB2312" w:eastAsia="仿宋_GB2312"/>
          <w:sz w:val="32"/>
        </w:rPr>
        <w:t>指单位附属的独立核算单位按照规定上缴的收入。</w:t>
      </w:r>
    </w:p>
    <w:p>
      <w:pPr>
        <w:pStyle w:val="6"/>
        <w:spacing w:line="560" w:lineRule="exact"/>
        <w:ind w:firstLine="640"/>
        <w:rPr>
          <w:rFonts w:hint="default" w:ascii="仿宋_GB2312" w:eastAsia="仿宋_GB2312"/>
          <w:sz w:val="32"/>
        </w:rPr>
      </w:pPr>
      <w:r>
        <w:rPr>
          <w:rFonts w:ascii="仿宋_GB2312" w:eastAsia="仿宋_GB2312"/>
          <w:b/>
          <w:sz w:val="32"/>
        </w:rPr>
        <w:t>6.其他收入：</w:t>
      </w:r>
      <w:r>
        <w:rPr>
          <w:rFonts w:ascii="仿宋_GB2312" w:eastAsia="仿宋_GB2312"/>
          <w:sz w:val="32"/>
        </w:rPr>
        <w:t>指除上述“财政拨款收入”、</w:t>
      </w:r>
      <w:r>
        <w:rPr>
          <w:rFonts w:ascii="仿宋_GB2312" w:eastAsia="仿宋_GB2312"/>
          <w:b/>
          <w:sz w:val="32"/>
        </w:rPr>
        <w:t xml:space="preserve"> </w:t>
      </w:r>
      <w:r>
        <w:rPr>
          <w:rFonts w:ascii="仿宋_GB2312" w:eastAsia="仿宋_GB2312"/>
          <w:sz w:val="32"/>
        </w:rPr>
        <w:t>“上级补助收入”、“事业收入”、“经营收入”、“附属单位上缴收入”等以外的收入。</w:t>
      </w:r>
    </w:p>
    <w:p>
      <w:pPr>
        <w:pStyle w:val="6"/>
        <w:spacing w:line="560" w:lineRule="exact"/>
        <w:ind w:firstLine="640"/>
        <w:rPr>
          <w:rFonts w:hint="default" w:ascii="仿宋_GB2312" w:eastAsia="仿宋_GB2312"/>
          <w:sz w:val="32"/>
        </w:rPr>
      </w:pPr>
      <w:r>
        <w:rPr>
          <w:rFonts w:ascii="仿宋_GB2312" w:eastAsia="仿宋_GB2312"/>
          <w:b/>
          <w:sz w:val="32"/>
        </w:rPr>
        <w:t>7.使用非财政拨款结余：</w:t>
      </w:r>
      <w:r>
        <w:rPr>
          <w:rFonts w:ascii="仿宋_GB2312" w:eastAsia="仿宋_GB2312"/>
          <w:sz w:val="32"/>
        </w:rPr>
        <w:t>指事业单位按照预算管理要求使用非财政拨款结余弥补收支差额的金额。。</w:t>
      </w:r>
    </w:p>
    <w:p>
      <w:pPr>
        <w:pStyle w:val="6"/>
        <w:spacing w:line="560" w:lineRule="exact"/>
        <w:ind w:firstLine="640"/>
        <w:rPr>
          <w:rFonts w:hint="default" w:ascii="仿宋_GB2312" w:eastAsia="仿宋_GB2312"/>
          <w:sz w:val="32"/>
        </w:rPr>
      </w:pPr>
      <w:r>
        <w:rPr>
          <w:rFonts w:ascii="仿宋_GB2312" w:eastAsia="仿宋_GB2312"/>
          <w:b/>
          <w:sz w:val="32"/>
        </w:rPr>
        <w:t>8.上年结转和结余：</w:t>
      </w:r>
      <w:r>
        <w:rPr>
          <w:rFonts w:ascii="仿宋_GB2312" w:eastAsia="仿宋_GB2312"/>
          <w:sz w:val="32"/>
        </w:rPr>
        <w:t>指以前年度尚未完成、结转到本年按有关规定继续使用的资金。</w:t>
      </w:r>
    </w:p>
    <w:p>
      <w:pPr>
        <w:pStyle w:val="6"/>
        <w:spacing w:line="560" w:lineRule="exact"/>
        <w:ind w:firstLine="640"/>
        <w:rPr>
          <w:rFonts w:hint="default" w:ascii="仿宋_GB2312" w:eastAsia="仿宋_GB2312"/>
          <w:sz w:val="32"/>
        </w:rPr>
      </w:pPr>
      <w:r>
        <w:rPr>
          <w:rFonts w:ascii="仿宋_GB2312" w:eastAsia="仿宋_GB2312"/>
          <w:b/>
          <w:sz w:val="32"/>
        </w:rPr>
        <w:t>9.基本支出：</w:t>
      </w:r>
      <w:r>
        <w:rPr>
          <w:rFonts w:ascii="仿宋_GB2312" w:eastAsia="仿宋_GB2312"/>
          <w:sz w:val="32"/>
        </w:rPr>
        <w:t>指保障机构正常运转、完成日常工作任务而发生的人员支出和公用支出。</w:t>
      </w:r>
    </w:p>
    <w:p>
      <w:pPr>
        <w:pStyle w:val="6"/>
        <w:spacing w:line="560" w:lineRule="exact"/>
        <w:ind w:firstLine="640"/>
        <w:rPr>
          <w:rFonts w:hint="default" w:ascii="仿宋_GB2312" w:eastAsia="仿宋_GB2312"/>
          <w:sz w:val="32"/>
        </w:rPr>
      </w:pPr>
      <w:r>
        <w:rPr>
          <w:rFonts w:ascii="仿宋_GB2312" w:eastAsia="仿宋_GB2312"/>
          <w:b/>
          <w:sz w:val="32"/>
        </w:rPr>
        <w:t>10.项目支出：</w:t>
      </w:r>
      <w:r>
        <w:rPr>
          <w:rFonts w:ascii="仿宋_GB2312" w:eastAsia="仿宋_GB2312"/>
          <w:sz w:val="32"/>
        </w:rPr>
        <w:t>指在基本支出之外为完成特定行政任务和事业发展目标所发生的支出。</w:t>
      </w:r>
    </w:p>
    <w:p>
      <w:pPr>
        <w:pStyle w:val="6"/>
        <w:spacing w:line="560" w:lineRule="exact"/>
        <w:ind w:firstLine="640"/>
        <w:rPr>
          <w:rFonts w:hint="default" w:ascii="仿宋_GB2312" w:eastAsia="仿宋_GB2312"/>
          <w:sz w:val="32"/>
        </w:rPr>
      </w:pPr>
      <w:r>
        <w:rPr>
          <w:rFonts w:ascii="仿宋_GB2312" w:eastAsia="仿宋_GB2312"/>
          <w:b/>
          <w:sz w:val="32"/>
        </w:rPr>
        <w:t>11.上缴上级支出：</w:t>
      </w:r>
      <w:r>
        <w:rPr>
          <w:rFonts w:ascii="仿宋_GB2312" w:eastAsia="仿宋_GB2312"/>
          <w:sz w:val="32"/>
        </w:rPr>
        <w:t>指事业单位按照财政部门和主管部门的规定上缴上级单位的支出。</w:t>
      </w:r>
    </w:p>
    <w:p>
      <w:pPr>
        <w:pStyle w:val="6"/>
        <w:spacing w:line="560" w:lineRule="exact"/>
        <w:ind w:firstLine="640"/>
        <w:rPr>
          <w:rFonts w:hint="default" w:ascii="仿宋_GB2312" w:eastAsia="仿宋_GB2312"/>
          <w:sz w:val="32"/>
        </w:rPr>
      </w:pPr>
      <w:r>
        <w:rPr>
          <w:rFonts w:ascii="仿宋_GB2312" w:eastAsia="仿宋_GB2312"/>
          <w:b/>
          <w:sz w:val="32"/>
        </w:rPr>
        <w:t>12.经营支出：</w:t>
      </w:r>
      <w:r>
        <w:rPr>
          <w:rFonts w:ascii="仿宋_GB2312" w:eastAsia="仿宋_GB2312"/>
          <w:sz w:val="32"/>
        </w:rPr>
        <w:t>指事业单位在专业活动及辅助活动之外开展非独立核算经营活动发生的支出。</w:t>
      </w:r>
    </w:p>
    <w:p>
      <w:pPr>
        <w:pStyle w:val="6"/>
        <w:spacing w:line="560" w:lineRule="exact"/>
        <w:ind w:firstLine="640"/>
        <w:rPr>
          <w:rFonts w:hint="default" w:ascii="仿宋_GB2312" w:eastAsia="仿宋_GB2312"/>
          <w:b/>
          <w:sz w:val="32"/>
        </w:rPr>
      </w:pPr>
      <w:r>
        <w:rPr>
          <w:rFonts w:ascii="仿宋_GB2312" w:eastAsia="仿宋_GB2312"/>
          <w:b/>
          <w:sz w:val="32"/>
        </w:rPr>
        <w:t>13.对附属单位补助支出：</w:t>
      </w:r>
      <w:r>
        <w:rPr>
          <w:rFonts w:ascii="仿宋_GB2312" w:eastAsia="仿宋_GB2312"/>
          <w:sz w:val="32"/>
        </w:rPr>
        <w:t>指事业单位用财政补助收入之外的收入对附属单位补助发生的支出。</w:t>
      </w:r>
    </w:p>
    <w:p>
      <w:pPr>
        <w:pStyle w:val="6"/>
        <w:spacing w:line="560" w:lineRule="exact"/>
        <w:ind w:firstLine="640"/>
        <w:rPr>
          <w:rFonts w:hint="default" w:ascii="仿宋_GB2312" w:eastAsia="仿宋_GB2312"/>
          <w:sz w:val="32"/>
        </w:rPr>
      </w:pPr>
      <w:r>
        <w:rPr>
          <w:rFonts w:ascii="仿宋_GB2312" w:eastAsia="仿宋_GB2312"/>
          <w:b/>
          <w:sz w:val="32"/>
        </w:rPr>
        <w:t>14.“三公”经费：</w:t>
      </w:r>
      <w:r>
        <w:rPr>
          <w:rFonts w:ascii="仿宋_GB2312" w:eastAsia="仿宋_GB2312"/>
          <w:sz w:val="32"/>
        </w:rPr>
        <w:t>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燃料费、维修费、过路过桥费、保险费、安全奖励费用等支出；公务接待费反映单位按规定开支的各类公务接待（含外宾接待）支出。</w:t>
      </w:r>
    </w:p>
    <w:p>
      <w:pPr>
        <w:pStyle w:val="6"/>
        <w:spacing w:line="560" w:lineRule="exact"/>
        <w:ind w:firstLine="640"/>
        <w:rPr>
          <w:rFonts w:hint="default" w:ascii="仿宋_GB2312" w:eastAsia="仿宋_GB2312"/>
          <w:sz w:val="32"/>
          <w:szCs w:val="32"/>
        </w:rPr>
      </w:pPr>
      <w:r>
        <w:rPr>
          <w:rFonts w:ascii="仿宋_GB2312" w:eastAsia="仿宋_GB2312"/>
          <w:b/>
          <w:bCs/>
          <w:sz w:val="32"/>
        </w:rPr>
        <w:t>15.机关运行经费：</w:t>
      </w:r>
      <w:r>
        <w:rPr>
          <w:rFonts w:ascii="仿宋_GB2312" w:eastAsia="仿宋_GB2312"/>
          <w:sz w:val="32"/>
          <w:szCs w:val="32"/>
        </w:rPr>
        <w:t>指为保障行政单位和参照公务员法管理的事业单位运行，使用一般公共预算财政拨款安排的基本支出中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6"/>
        <w:spacing w:line="560" w:lineRule="exact"/>
        <w:ind w:firstLine="640"/>
        <w:rPr>
          <w:rFonts w:hint="default" w:ascii="仿宋_GB2312" w:eastAsia="仿宋_GB2312"/>
          <w:b/>
          <w:sz w:val="32"/>
        </w:rPr>
      </w:pPr>
      <w:r>
        <w:rPr>
          <w:rFonts w:ascii="仿宋_GB2312" w:eastAsia="仿宋_GB2312"/>
          <w:b/>
          <w:sz w:val="32"/>
        </w:rPr>
        <w:t>16.一般公共服务（类）财政事务（款）行政运行（项）：</w:t>
      </w:r>
      <w:r>
        <w:rPr>
          <w:rFonts w:ascii="仿宋_GB2312" w:eastAsia="仿宋_GB2312"/>
          <w:sz w:val="32"/>
        </w:rPr>
        <w:t>反映行政单位（包括实行公务员管理的事业单位）的基本支出。</w:t>
      </w:r>
    </w:p>
    <w:p>
      <w:pPr>
        <w:pStyle w:val="6"/>
        <w:spacing w:line="560" w:lineRule="exact"/>
        <w:ind w:firstLine="640"/>
        <w:rPr>
          <w:rFonts w:hint="default" w:ascii="仿宋_GB2312" w:eastAsia="仿宋_GB2312"/>
          <w:i/>
          <w:sz w:val="32"/>
          <w:u w:val="single"/>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docGrid w:type="lines" w:linePitch="312" w:charSpace="0"/>
        </w:sectPr>
      </w:pPr>
    </w:p>
    <w:p>
      <w:pPr>
        <w:pStyle w:val="6"/>
        <w:spacing w:line="560" w:lineRule="exact"/>
        <w:ind w:firstLine="640"/>
        <w:rPr>
          <w:rFonts w:hint="default" w:ascii="仿宋_GB2312" w:eastAsia="仿宋_GB2312"/>
          <w:i/>
          <w:sz w:val="32"/>
          <w:u w:val="single"/>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center"/>
        <w:rPr>
          <w:rFonts w:hint="eastAsia" w:ascii="仿宋_GB2312" w:hAnsi="仿宋_GB2312" w:eastAsia="仿宋_GB2312" w:cs="仿宋_GB2312"/>
          <w:b/>
          <w:sz w:val="52"/>
          <w:szCs w:val="52"/>
          <w:lang w:val="en-US" w:eastAsia="zh-CN"/>
        </w:rPr>
      </w:pPr>
      <w:r>
        <w:rPr>
          <w:rFonts w:ascii="仿宋_GB2312" w:hAnsi="仿宋_GB2312" w:eastAsia="仿宋_GB2312" w:cs="仿宋_GB2312"/>
          <w:b/>
          <w:sz w:val="52"/>
          <w:szCs w:val="52"/>
        </w:rPr>
        <w:t xml:space="preserve">第四部分 </w:t>
      </w:r>
      <w:r>
        <w:rPr>
          <w:rFonts w:hint="eastAsia" w:ascii="仿宋_GB2312" w:hAnsi="仿宋_GB2312" w:eastAsia="仿宋_GB2312" w:cs="仿宋_GB2312"/>
          <w:b/>
          <w:sz w:val="52"/>
          <w:szCs w:val="52"/>
          <w:lang w:val="en-US" w:eastAsia="zh-CN"/>
        </w:rPr>
        <w:t>沈阳市浑南区高坎街道办事处</w:t>
      </w:r>
    </w:p>
    <w:p>
      <w:pPr>
        <w:pStyle w:val="6"/>
        <w:spacing w:line="560" w:lineRule="atLeast"/>
        <w:jc w:val="center"/>
        <w:rPr>
          <w:rFonts w:hint="default"/>
          <w:b/>
          <w:sz w:val="36"/>
        </w:rPr>
      </w:pPr>
      <w:r>
        <w:rPr>
          <w:rFonts w:ascii="仿宋_GB2312" w:hAnsi="仿宋_GB2312" w:eastAsia="仿宋_GB2312" w:cs="仿宋_GB2312"/>
          <w:b/>
          <w:sz w:val="52"/>
          <w:szCs w:val="52"/>
        </w:rPr>
        <w:t>2021年度</w:t>
      </w:r>
      <w:bookmarkStart w:id="0" w:name="_GoBack"/>
      <w:bookmarkEnd w:id="0"/>
      <w:r>
        <w:rPr>
          <w:rFonts w:ascii="仿宋_GB2312" w:hAnsi="仿宋_GB2312" w:eastAsia="仿宋_GB2312" w:cs="仿宋_GB2312"/>
          <w:b/>
          <w:sz w:val="52"/>
          <w:szCs w:val="52"/>
        </w:rPr>
        <w:t>决算表</w:t>
      </w: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altName w:val="楷体"/>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default"/>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default"/>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default"/>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rPr>
        <w:rFonts w:hint="defau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default"/>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168CFE8"/>
    <w:multiLevelType w:val="singleLevel"/>
    <w:tmpl w:val="C168CFE8"/>
    <w:lvl w:ilvl="0" w:tentative="0">
      <w:start w:val="3"/>
      <w:numFmt w:val="chineseCounting"/>
      <w:suff w:val="nothing"/>
      <w:lvlText w:val="（%1）"/>
      <w:lvlJc w:val="left"/>
      <w:rPr>
        <w:rFonts w:hint="eastAsia"/>
      </w:rPr>
    </w:lvl>
  </w:abstractNum>
  <w:abstractNum w:abstractNumId="1">
    <w:nsid w:val="5CABB3F2"/>
    <w:multiLevelType w:val="singleLevel"/>
    <w:tmpl w:val="5CABB3F2"/>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wNTI5OTU5YTU2NGY4YzQwYWJiNTY3YmJiNmQ5OTEifQ=="/>
  </w:docVars>
  <w:rsids>
    <w:rsidRoot w:val="1C635C29"/>
    <w:rsid w:val="00060165"/>
    <w:rsid w:val="000B596F"/>
    <w:rsid w:val="00100607"/>
    <w:rsid w:val="001C278A"/>
    <w:rsid w:val="001D0B4A"/>
    <w:rsid w:val="00320394"/>
    <w:rsid w:val="00342E31"/>
    <w:rsid w:val="0038444A"/>
    <w:rsid w:val="00387684"/>
    <w:rsid w:val="00416308"/>
    <w:rsid w:val="0044142C"/>
    <w:rsid w:val="00454E08"/>
    <w:rsid w:val="0048006C"/>
    <w:rsid w:val="00485722"/>
    <w:rsid w:val="00505889"/>
    <w:rsid w:val="005708DD"/>
    <w:rsid w:val="005812D3"/>
    <w:rsid w:val="005814A4"/>
    <w:rsid w:val="00590A8D"/>
    <w:rsid w:val="005C4DCE"/>
    <w:rsid w:val="00641911"/>
    <w:rsid w:val="00703BD0"/>
    <w:rsid w:val="0073566D"/>
    <w:rsid w:val="00753B9D"/>
    <w:rsid w:val="00756329"/>
    <w:rsid w:val="007E2DB8"/>
    <w:rsid w:val="007F77B9"/>
    <w:rsid w:val="008040A1"/>
    <w:rsid w:val="00882C62"/>
    <w:rsid w:val="00887854"/>
    <w:rsid w:val="00954778"/>
    <w:rsid w:val="00962BDD"/>
    <w:rsid w:val="009C0990"/>
    <w:rsid w:val="00A17144"/>
    <w:rsid w:val="00A5357A"/>
    <w:rsid w:val="00A57A14"/>
    <w:rsid w:val="00AF78E9"/>
    <w:rsid w:val="00B23821"/>
    <w:rsid w:val="00B54181"/>
    <w:rsid w:val="00BC09C4"/>
    <w:rsid w:val="00BE1D33"/>
    <w:rsid w:val="00CC49AF"/>
    <w:rsid w:val="00D05859"/>
    <w:rsid w:val="00DC3915"/>
    <w:rsid w:val="00E4305D"/>
    <w:rsid w:val="00E6044E"/>
    <w:rsid w:val="00EB315F"/>
    <w:rsid w:val="00F16B2B"/>
    <w:rsid w:val="00F67249"/>
    <w:rsid w:val="00F724E9"/>
    <w:rsid w:val="01006CB0"/>
    <w:rsid w:val="011D17A7"/>
    <w:rsid w:val="01EF2B58"/>
    <w:rsid w:val="02242747"/>
    <w:rsid w:val="034F3BD1"/>
    <w:rsid w:val="03C265F6"/>
    <w:rsid w:val="06075FF1"/>
    <w:rsid w:val="07E9598A"/>
    <w:rsid w:val="087C2F45"/>
    <w:rsid w:val="0886328A"/>
    <w:rsid w:val="096F03C0"/>
    <w:rsid w:val="09C4782E"/>
    <w:rsid w:val="0A2C224D"/>
    <w:rsid w:val="0A7F0E46"/>
    <w:rsid w:val="0B6E638C"/>
    <w:rsid w:val="0C664E09"/>
    <w:rsid w:val="0DE21A59"/>
    <w:rsid w:val="0ECB7368"/>
    <w:rsid w:val="0EF91020"/>
    <w:rsid w:val="0F43357B"/>
    <w:rsid w:val="0F5122BE"/>
    <w:rsid w:val="0F6B5AFF"/>
    <w:rsid w:val="0FEC0AFC"/>
    <w:rsid w:val="11612EA5"/>
    <w:rsid w:val="12E24BD5"/>
    <w:rsid w:val="133304F9"/>
    <w:rsid w:val="13FC30E4"/>
    <w:rsid w:val="14A127E5"/>
    <w:rsid w:val="16EA2974"/>
    <w:rsid w:val="173F7261"/>
    <w:rsid w:val="17E723F6"/>
    <w:rsid w:val="19B07330"/>
    <w:rsid w:val="1AA759C9"/>
    <w:rsid w:val="1C635C29"/>
    <w:rsid w:val="1D145A4B"/>
    <w:rsid w:val="1D1619FD"/>
    <w:rsid w:val="1D601502"/>
    <w:rsid w:val="20F478A4"/>
    <w:rsid w:val="228039E4"/>
    <w:rsid w:val="255D565D"/>
    <w:rsid w:val="270E1F33"/>
    <w:rsid w:val="283205FE"/>
    <w:rsid w:val="28873A0A"/>
    <w:rsid w:val="2B05316D"/>
    <w:rsid w:val="2C3A179D"/>
    <w:rsid w:val="2E2A6BDB"/>
    <w:rsid w:val="2E4F6256"/>
    <w:rsid w:val="313A1850"/>
    <w:rsid w:val="31CE7B45"/>
    <w:rsid w:val="325D325A"/>
    <w:rsid w:val="32FF4D36"/>
    <w:rsid w:val="33BD29EE"/>
    <w:rsid w:val="34C44320"/>
    <w:rsid w:val="360927A9"/>
    <w:rsid w:val="36230505"/>
    <w:rsid w:val="373E6FB2"/>
    <w:rsid w:val="373F4A34"/>
    <w:rsid w:val="37913DB0"/>
    <w:rsid w:val="37CF7331"/>
    <w:rsid w:val="3950134D"/>
    <w:rsid w:val="39C24E8B"/>
    <w:rsid w:val="3A2F06C1"/>
    <w:rsid w:val="3A705B70"/>
    <w:rsid w:val="3AE55B2F"/>
    <w:rsid w:val="3C004E1B"/>
    <w:rsid w:val="3C30355D"/>
    <w:rsid w:val="3EB11AAA"/>
    <w:rsid w:val="3F495D63"/>
    <w:rsid w:val="41122DD0"/>
    <w:rsid w:val="425B5CE9"/>
    <w:rsid w:val="42AB766E"/>
    <w:rsid w:val="42BB7909"/>
    <w:rsid w:val="42EE65CE"/>
    <w:rsid w:val="43981C13"/>
    <w:rsid w:val="45EA5542"/>
    <w:rsid w:val="478F08AA"/>
    <w:rsid w:val="47DC3773"/>
    <w:rsid w:val="489354A0"/>
    <w:rsid w:val="4A667E0B"/>
    <w:rsid w:val="4C217977"/>
    <w:rsid w:val="4D1A110D"/>
    <w:rsid w:val="4DBC74FE"/>
    <w:rsid w:val="4E30670F"/>
    <w:rsid w:val="4F5716E1"/>
    <w:rsid w:val="4FF83AC3"/>
    <w:rsid w:val="50154DEC"/>
    <w:rsid w:val="50542A8D"/>
    <w:rsid w:val="52E80913"/>
    <w:rsid w:val="54B13848"/>
    <w:rsid w:val="54F6469B"/>
    <w:rsid w:val="570E3261"/>
    <w:rsid w:val="577D6455"/>
    <w:rsid w:val="57BD5FE2"/>
    <w:rsid w:val="57CF589D"/>
    <w:rsid w:val="5AAE5CD6"/>
    <w:rsid w:val="5B697371"/>
    <w:rsid w:val="5DA11199"/>
    <w:rsid w:val="5E8E6A04"/>
    <w:rsid w:val="5EE95CDA"/>
    <w:rsid w:val="5FD736CA"/>
    <w:rsid w:val="61280649"/>
    <w:rsid w:val="62770C42"/>
    <w:rsid w:val="634B43CD"/>
    <w:rsid w:val="646C2767"/>
    <w:rsid w:val="648733AC"/>
    <w:rsid w:val="6673784D"/>
    <w:rsid w:val="673C6F2C"/>
    <w:rsid w:val="68CD2463"/>
    <w:rsid w:val="6B693FC6"/>
    <w:rsid w:val="6BCA530F"/>
    <w:rsid w:val="6C514F22"/>
    <w:rsid w:val="6D5C3D9F"/>
    <w:rsid w:val="6F030473"/>
    <w:rsid w:val="6FEE7FB2"/>
    <w:rsid w:val="712E093E"/>
    <w:rsid w:val="71D80DD7"/>
    <w:rsid w:val="724179B2"/>
    <w:rsid w:val="728C5A76"/>
    <w:rsid w:val="735018BD"/>
    <w:rsid w:val="75512308"/>
    <w:rsid w:val="7A012A26"/>
    <w:rsid w:val="7A4F61B1"/>
    <w:rsid w:val="7A6A4855"/>
    <w:rsid w:val="7B596FA3"/>
    <w:rsid w:val="7B7923F6"/>
    <w:rsid w:val="7D024843"/>
    <w:rsid w:val="7DAF2EFD"/>
    <w:rsid w:val="7DE46224"/>
    <w:rsid w:val="7E271A8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eastAsia" w:ascii="Times New Roman" w:hAnsi="Times New Roman" w:eastAsia="宋体"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p0"/>
    <w:basedOn w:val="1"/>
    <w:qFormat/>
    <w:uiPriority w:val="0"/>
    <w:pPr>
      <w:widowControl/>
    </w:pPr>
    <w:rPr>
      <w:rFonts w:ascii="宋体" w:hAnsi="宋体"/>
    </w:rPr>
  </w:style>
  <w:style w:type="character" w:customStyle="1" w:styleId="7">
    <w:name w:val="页眉 字符"/>
    <w:basedOn w:val="5"/>
    <w:link w:val="3"/>
    <w:qFormat/>
    <w:uiPriority w:val="0"/>
    <w:rPr>
      <w:rFonts w:ascii="Times New Roman" w:hAnsi="Times New Roman" w:eastAsia="宋体"/>
      <w:kern w:val="2"/>
      <w:sz w:val="18"/>
      <w:szCs w:val="18"/>
    </w:rPr>
  </w:style>
  <w:style w:type="character" w:customStyle="1" w:styleId="8">
    <w:name w:val="页脚 字符"/>
    <w:basedOn w:val="5"/>
    <w:link w:val="2"/>
    <w:qFormat/>
    <w:uiPriority w:val="0"/>
    <w:rPr>
      <w:rFonts w:ascii="Times New Roman" w:hAnsi="Times New Roman" w:eastAsia="宋体"/>
      <w:kern w:val="2"/>
      <w:sz w:val="18"/>
      <w:szCs w:val="18"/>
    </w:rPr>
  </w:style>
  <w:style w:type="paragraph" w:customStyle="1" w:styleId="9">
    <w:name w:val="p15"/>
    <w:basedOn w:val="1"/>
    <w:qFormat/>
    <w:uiPriority w:val="0"/>
    <w:pPr>
      <w:widowControl/>
    </w:pPr>
    <w:rPr>
      <w:rFonts w:hint="default" w:ascii="宋体" w:hAnsi="宋体" w:cs="宋体"/>
      <w:kern w:val="0"/>
      <w:szCs w:val="21"/>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A6D8A6"/>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21</Pages>
  <Words>8664</Words>
  <Characters>9544</Characters>
  <Lines>74</Lines>
  <Paragraphs>20</Paragraphs>
  <TotalTime>10</TotalTime>
  <ScaleCrop>false</ScaleCrop>
  <LinksUpToDate>false</LinksUpToDate>
  <CharactersWithSpaces>9580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2022-09-16T02:31:00Z</dcterms:created>
  <dc:creator>国库处-王艳秋</dc:creator>
  <cp:lastModifiedBy>Administrator</cp:lastModifiedBy>
  <cp:lastPrinted>2022-09-19T10:34:00Z</cp:lastPrinted>
  <dcterms:modified xsi:type="dcterms:W3CDTF">2023-06-29T06:03:00Z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9C872CB057B74C43AB101636CEB4559F_13</vt:lpwstr>
  </property>
</Properties>
</file>