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b/>
          <w:sz w:val="52"/>
          <w:szCs w:val="52"/>
        </w:rPr>
      </w:pPr>
      <w:r>
        <w:rPr>
          <w:rFonts w:hint="eastAsia" w:ascii="宋体" w:hAnsi="宋体"/>
          <w:b/>
          <w:sz w:val="52"/>
          <w:szCs w:val="52"/>
        </w:rPr>
        <w:t>沈阳市浑南区工业和信息化局</w:t>
      </w: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ascii="黑体" w:hAnsi="黑体" w:eastAsia="黑体"/>
          <w:sz w:val="32"/>
        </w:rPr>
        <w:t>沈阳市浑南区</w:t>
      </w:r>
      <w:r>
        <w:rPr>
          <w:rFonts w:hint="eastAsia" w:ascii="黑体" w:hAnsi="黑体" w:eastAsia="黑体"/>
          <w:sz w:val="32"/>
        </w:rPr>
        <w:t>工业和信息</w:t>
      </w:r>
      <w:r>
        <w:rPr>
          <w:rFonts w:ascii="黑体" w:hAnsi="黑体" w:eastAsia="黑体"/>
          <w:sz w:val="32"/>
        </w:rPr>
        <w:t>化局概况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spacing w:line="540" w:lineRule="exact"/>
        <w:outlineLvl w:val="0"/>
        <w:rPr>
          <w:rFonts w:hint="default" w:ascii="黑体" w:eastAsia="黑体"/>
          <w:sz w:val="32"/>
        </w:rPr>
      </w:pPr>
      <w:r>
        <w:rPr>
          <w:rFonts w:ascii="黑体" w:eastAsia="黑体"/>
          <w:sz w:val="32"/>
        </w:rPr>
        <w:t xml:space="preserve">第二部分    </w:t>
      </w:r>
      <w:r>
        <w:rPr>
          <w:rFonts w:ascii="黑体" w:hAnsi="黑体" w:eastAsia="黑体"/>
          <w:sz w:val="32"/>
        </w:rPr>
        <w:t>沈阳市浑南区</w:t>
      </w:r>
      <w:r>
        <w:rPr>
          <w:rFonts w:hint="eastAsia" w:ascii="黑体" w:hAnsi="黑体" w:eastAsia="黑体"/>
          <w:sz w:val="32"/>
        </w:rPr>
        <w:t>工业和信息</w:t>
      </w:r>
      <w:r>
        <w:rPr>
          <w:rFonts w:ascii="黑体" w:hAnsi="黑体" w:eastAsia="黑体"/>
          <w:sz w:val="32"/>
        </w:rPr>
        <w:t>化局</w:t>
      </w:r>
      <w:r>
        <w:rPr>
          <w:rFonts w:hint="eastAsia" w:ascii="黑体" w:hAnsi="黑体" w:eastAsia="黑体"/>
          <w:sz w:val="32"/>
          <w:szCs w:val="32"/>
        </w:rPr>
        <w:t>202</w:t>
      </w:r>
      <w:r>
        <w:rPr>
          <w:rFonts w:hint="eastAsia" w:ascii="黑体" w:hAnsi="黑体" w:eastAsia="黑体"/>
          <w:sz w:val="32"/>
          <w:szCs w:val="32"/>
          <w:lang w:val="en-US" w:eastAsia="zh-CN"/>
        </w:rPr>
        <w:t>1</w:t>
      </w:r>
      <w:r>
        <w:rPr>
          <w:rFonts w:hint="eastAsia" w:ascii="黑体" w:hAnsi="黑体" w:eastAsia="黑体"/>
          <w:sz w:val="32"/>
          <w:szCs w:val="32"/>
        </w:rPr>
        <w:t>年度决算情况说明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hint="default" w:ascii="黑体" w:eastAsia="黑体"/>
          <w:sz w:val="32"/>
        </w:rPr>
      </w:pPr>
      <w:r>
        <w:rPr>
          <w:rFonts w:ascii="黑体" w:eastAsia="黑体"/>
          <w:sz w:val="32"/>
        </w:rPr>
        <w:t xml:space="preserve">第四部分    </w:t>
      </w:r>
      <w:r>
        <w:rPr>
          <w:rFonts w:ascii="黑体" w:hAnsi="黑体" w:eastAsia="黑体"/>
          <w:sz w:val="32"/>
        </w:rPr>
        <w:t>沈阳市浑南区</w:t>
      </w:r>
      <w:r>
        <w:rPr>
          <w:rFonts w:hint="eastAsia" w:ascii="黑体" w:hAnsi="黑体" w:eastAsia="黑体"/>
          <w:sz w:val="32"/>
        </w:rPr>
        <w:t>工业和信息</w:t>
      </w:r>
      <w:r>
        <w:rPr>
          <w:rFonts w:ascii="黑体" w:hAnsi="黑体" w:eastAsia="黑体"/>
          <w:sz w:val="32"/>
        </w:rPr>
        <w:t>化局</w:t>
      </w:r>
      <w:r>
        <w:rPr>
          <w:rFonts w:hint="eastAsia" w:ascii="黑体" w:hAnsi="黑体" w:eastAsia="黑体"/>
          <w:sz w:val="32"/>
          <w:szCs w:val="32"/>
        </w:rPr>
        <w:t>202</w:t>
      </w:r>
      <w:r>
        <w:rPr>
          <w:rFonts w:hint="eastAsia" w:ascii="黑体" w:hAnsi="黑体" w:eastAsia="黑体"/>
          <w:sz w:val="32"/>
          <w:szCs w:val="32"/>
          <w:lang w:val="en-US" w:eastAsia="zh-CN"/>
        </w:rPr>
        <w:t>1</w:t>
      </w:r>
      <w:r>
        <w:rPr>
          <w:rFonts w:hint="eastAsia" w:ascii="黑体" w:hAnsi="黑体" w:eastAsia="黑体"/>
          <w:sz w:val="32"/>
          <w:szCs w:val="32"/>
        </w:rPr>
        <w:t>年度决算报表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ascii="宋体" w:hAnsi="宋体"/>
          <w:b/>
          <w:sz w:val="36"/>
        </w:rPr>
        <w:t>沈阳市浑南区</w:t>
      </w:r>
      <w:r>
        <w:rPr>
          <w:rFonts w:hint="eastAsia" w:ascii="黑体" w:hAnsi="黑体" w:eastAsia="黑体"/>
          <w:sz w:val="36"/>
          <w:szCs w:val="36"/>
        </w:rPr>
        <w:t>工业和信息</w:t>
      </w:r>
      <w:r>
        <w:rPr>
          <w:rFonts w:ascii="宋体" w:hAnsi="宋体"/>
          <w:b/>
          <w:sz w:val="36"/>
        </w:rPr>
        <w:t>化局</w:t>
      </w:r>
      <w:r>
        <w:rPr>
          <w:rFonts w:hint="eastAsia" w:ascii="宋体" w:hAnsi="宋体"/>
          <w:b/>
          <w:sz w:val="36"/>
          <w:szCs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ind w:firstLine="627" w:firstLineChars="196"/>
        <w:rPr>
          <w:rFonts w:hint="eastAsia" w:ascii="仿宋_GB2312" w:hAnsi="华文中宋" w:eastAsia="仿宋_GB2312"/>
          <w:sz w:val="32"/>
          <w:szCs w:val="32"/>
        </w:rPr>
      </w:pPr>
      <w:r>
        <w:rPr>
          <w:rFonts w:hint="eastAsia" w:ascii="仿宋_GB2312" w:hAnsi="华文中宋" w:eastAsia="仿宋_GB2312"/>
          <w:sz w:val="32"/>
          <w:szCs w:val="32"/>
        </w:rPr>
        <w:t>根据沈浑南委办发【2020】50号_中共浑南区委办公室浑南区人民政府办公室关于印发《沈阳市浑南区工业和信息化局职能配置、内设机构和人员编制规定》的通知精神，设立</w:t>
      </w:r>
      <w:r>
        <w:rPr>
          <w:rFonts w:hint="eastAsia" w:ascii="仿宋_GB2312" w:hAnsi="宋体" w:eastAsia="仿宋_GB2312"/>
          <w:sz w:val="32"/>
          <w:szCs w:val="32"/>
        </w:rPr>
        <w:t>沈阳市</w:t>
      </w:r>
      <w:r>
        <w:rPr>
          <w:rFonts w:hint="eastAsia" w:ascii="仿宋" w:hAnsi="仿宋" w:eastAsia="仿宋"/>
          <w:sz w:val="32"/>
          <w:szCs w:val="36"/>
        </w:rPr>
        <w:t>浑南区工信局</w:t>
      </w:r>
      <w:r>
        <w:rPr>
          <w:rFonts w:hint="eastAsia" w:ascii="仿宋_GB2312" w:hAnsi="华文中宋" w:eastAsia="仿宋_GB2312"/>
          <w:sz w:val="32"/>
          <w:szCs w:val="32"/>
        </w:rPr>
        <w:t>，为沈阳市浑南区政府工作部门。</w:t>
      </w:r>
    </w:p>
    <w:p>
      <w:pPr>
        <w:ind w:firstLine="627" w:firstLineChars="196"/>
        <w:rPr>
          <w:rFonts w:hint="eastAsia" w:ascii="黑体" w:hAnsi="华文中宋" w:eastAsia="黑体"/>
          <w:b/>
          <w:sz w:val="36"/>
          <w:szCs w:val="36"/>
        </w:rPr>
      </w:pPr>
      <w:r>
        <w:rPr>
          <w:rFonts w:hint="eastAsia" w:ascii="黑体" w:hAnsi="黑体" w:eastAsia="黑体"/>
          <w:sz w:val="32"/>
          <w:szCs w:val="32"/>
        </w:rPr>
        <w:t>浑南区工信局</w:t>
      </w:r>
      <w:r>
        <w:rPr>
          <w:rFonts w:hint="eastAsia" w:ascii="黑体" w:hAnsi="华文中宋" w:eastAsia="黑体"/>
          <w:b/>
          <w:sz w:val="30"/>
          <w:szCs w:val="30"/>
        </w:rPr>
        <w:t>主要职责</w:t>
      </w:r>
      <w:r>
        <w:rPr>
          <w:rFonts w:hint="eastAsia" w:ascii="黑体" w:hAnsi="华文中宋" w:eastAsia="黑体"/>
          <w:b/>
          <w:sz w:val="36"/>
          <w:szCs w:val="36"/>
        </w:rPr>
        <w:t>：</w:t>
      </w:r>
    </w:p>
    <w:p>
      <w:pPr>
        <w:widowControl/>
        <w:spacing w:line="540" w:lineRule="exact"/>
        <w:ind w:firstLine="640" w:firstLineChars="200"/>
        <w:jc w:val="left"/>
        <w:rPr>
          <w:rFonts w:ascii="仿宋" w:hAnsi="仿宋" w:eastAsia="仿宋"/>
          <w:color w:val="000000"/>
          <w:sz w:val="32"/>
          <w:szCs w:val="32"/>
        </w:rPr>
      </w:pPr>
      <w:r>
        <w:rPr>
          <w:rFonts w:ascii="仿宋" w:hAnsi="仿宋" w:eastAsia="仿宋"/>
          <w:color w:val="000000"/>
          <w:sz w:val="32"/>
          <w:szCs w:val="32"/>
        </w:rPr>
        <w:t>（一）组织贯彻省、市新型工业化发展战略和政策，协调解决新型工业化进程中的有关问题，执行省、市工业、信息化的发展规划，落实推进</w:t>
      </w:r>
      <w:r>
        <w:rPr>
          <w:rFonts w:hint="eastAsia" w:ascii="仿宋" w:hAnsi="仿宋" w:eastAsia="仿宋"/>
          <w:color w:val="000000"/>
          <w:sz w:val="32"/>
          <w:szCs w:val="32"/>
        </w:rPr>
        <w:t>工业供给侧结构性改革，</w:t>
      </w:r>
      <w:r>
        <w:rPr>
          <w:rFonts w:ascii="仿宋" w:hAnsi="仿宋" w:eastAsia="仿宋"/>
          <w:color w:val="000000"/>
          <w:sz w:val="32"/>
          <w:szCs w:val="32"/>
        </w:rPr>
        <w:t>推进产业结构战略性调整和优化升级，推进信息化和工业化融合。</w:t>
      </w:r>
    </w:p>
    <w:p>
      <w:pPr>
        <w:spacing w:line="540" w:lineRule="exact"/>
        <w:ind w:firstLine="640" w:firstLineChars="200"/>
        <w:jc w:val="left"/>
        <w:rPr>
          <w:rFonts w:ascii="仿宋" w:hAnsi="仿宋" w:eastAsia="仿宋"/>
          <w:color w:val="000000"/>
          <w:sz w:val="32"/>
          <w:szCs w:val="32"/>
        </w:rPr>
      </w:pPr>
      <w:r>
        <w:rPr>
          <w:rFonts w:ascii="仿宋" w:hAnsi="仿宋" w:eastAsia="仿宋"/>
          <w:color w:val="000000"/>
          <w:sz w:val="32"/>
          <w:szCs w:val="32"/>
        </w:rPr>
        <w:t>（二）贯彻落实省、市工业行业规划、计划和产业政策，提出优化产业布局、结构的政策建议，负责工业和信息化行业管理工作，贯彻落实省、市工业八大产业发展政策措施</w:t>
      </w:r>
      <w:r>
        <w:rPr>
          <w:rFonts w:hint="eastAsia" w:ascii="仿宋" w:hAnsi="仿宋" w:eastAsia="仿宋"/>
          <w:color w:val="000000"/>
          <w:sz w:val="32"/>
          <w:szCs w:val="32"/>
        </w:rPr>
        <w:t>。</w:t>
      </w:r>
    </w:p>
    <w:p>
      <w:pPr>
        <w:spacing w:line="540" w:lineRule="exact"/>
        <w:ind w:firstLine="640" w:firstLineChars="200"/>
        <w:jc w:val="left"/>
        <w:rPr>
          <w:rFonts w:hint="eastAsia" w:ascii="仿宋" w:hAnsi="仿宋" w:eastAsia="仿宋"/>
          <w:color w:val="000000"/>
          <w:sz w:val="32"/>
          <w:szCs w:val="32"/>
        </w:rPr>
      </w:pPr>
      <w:r>
        <w:rPr>
          <w:rFonts w:ascii="仿宋" w:hAnsi="仿宋" w:eastAsia="仿宋"/>
          <w:color w:val="000000"/>
          <w:sz w:val="32"/>
          <w:szCs w:val="32"/>
        </w:rPr>
        <w:t>（三）监测分析工业、信息产业、中小企业（非公经济、民营经济）的运行态势，统计和发布相关信息，进行预测预警和信息引导，协调解决工业运行发展中的有关问题并提出解决建议，负责工业应急管理、产业安全和参与国防动员有关工作，指导工业行业加强安全</w:t>
      </w:r>
      <w:r>
        <w:rPr>
          <w:rFonts w:hint="eastAsia" w:ascii="仿宋" w:hAnsi="仿宋" w:eastAsia="仿宋"/>
          <w:color w:val="000000"/>
          <w:sz w:val="32"/>
          <w:szCs w:val="32"/>
        </w:rPr>
        <w:t>生产</w:t>
      </w:r>
      <w:r>
        <w:rPr>
          <w:rFonts w:ascii="仿宋" w:hAnsi="仿宋" w:eastAsia="仿宋"/>
          <w:color w:val="000000"/>
          <w:sz w:val="32"/>
          <w:szCs w:val="32"/>
        </w:rPr>
        <w:t>和职业健康管理工作。</w:t>
      </w:r>
    </w:p>
    <w:p>
      <w:pPr>
        <w:widowControl/>
        <w:spacing w:line="540" w:lineRule="exact"/>
        <w:ind w:firstLine="640" w:firstLineChars="200"/>
        <w:jc w:val="left"/>
        <w:rPr>
          <w:rFonts w:hint="eastAsia" w:ascii="仿宋" w:hAnsi="仿宋" w:eastAsia="仿宋"/>
          <w:color w:val="000000"/>
          <w:sz w:val="32"/>
          <w:szCs w:val="32"/>
        </w:rPr>
      </w:pPr>
      <w:r>
        <w:rPr>
          <w:rFonts w:ascii="仿宋" w:hAnsi="仿宋" w:eastAsia="仿宋"/>
          <w:color w:val="000000"/>
          <w:sz w:val="32"/>
          <w:szCs w:val="32"/>
        </w:rPr>
        <w:t>（四）负责提出工业和信息化固定资产投资规模和方向（含利用外资和境外投资）、制定年度投资计划并组织实施。组织落实国家、省、市有关投资政策，归口管理全区工业技术</w:t>
      </w:r>
      <w:r>
        <w:rPr>
          <w:rFonts w:hint="eastAsia" w:ascii="仿宋" w:hAnsi="仿宋" w:eastAsia="仿宋"/>
          <w:color w:val="000000"/>
          <w:sz w:val="32"/>
          <w:szCs w:val="32"/>
        </w:rPr>
        <w:t>改造</w:t>
      </w:r>
      <w:r>
        <w:rPr>
          <w:rFonts w:ascii="仿宋" w:hAnsi="仿宋" w:eastAsia="仿宋"/>
          <w:color w:val="000000"/>
          <w:sz w:val="32"/>
          <w:szCs w:val="32"/>
        </w:rPr>
        <w:t>项目。研究提出区级财政相关专项资金预算、使用方向和支持重点，制订年度资金计划并组织实施。负责制定工业和信息化专项资金检查与评价的管理制度并组织实施。</w:t>
      </w:r>
    </w:p>
    <w:p>
      <w:pPr>
        <w:widowControl/>
        <w:spacing w:line="540" w:lineRule="exact"/>
        <w:ind w:firstLine="640" w:firstLineChars="200"/>
        <w:jc w:val="left"/>
        <w:rPr>
          <w:rFonts w:hint="eastAsia" w:ascii="仿宋" w:hAnsi="仿宋" w:eastAsia="仿宋"/>
          <w:color w:val="000000"/>
          <w:sz w:val="32"/>
          <w:szCs w:val="32"/>
        </w:rPr>
      </w:pPr>
      <w:r>
        <w:rPr>
          <w:rFonts w:ascii="仿宋" w:hAnsi="仿宋" w:eastAsia="仿宋"/>
          <w:color w:val="000000"/>
          <w:sz w:val="32"/>
          <w:szCs w:val="32"/>
        </w:rPr>
        <w:t>（五）拟订工业和信息产业企业技术创新、技术进步、技术引进的规划、政策和标准，指导和协调重点技术创新项目的实施，推进先进技术改造和传统产业升级。组织开展企业技术创新和产学研用协同改革试验。指导和推动企业技术中心和技术创新体系建设，推进新兴产业发展。</w:t>
      </w:r>
    </w:p>
    <w:p>
      <w:pPr>
        <w:spacing w:line="540" w:lineRule="exact"/>
        <w:ind w:firstLine="640" w:firstLineChars="200"/>
        <w:jc w:val="left"/>
        <w:rPr>
          <w:rFonts w:hint="eastAsia" w:ascii="仿宋" w:hAnsi="仿宋" w:eastAsia="仿宋"/>
          <w:color w:val="000000"/>
          <w:sz w:val="32"/>
          <w:szCs w:val="32"/>
        </w:rPr>
      </w:pPr>
      <w:r>
        <w:rPr>
          <w:rFonts w:ascii="仿宋" w:hAnsi="仿宋" w:eastAsia="仿宋"/>
          <w:color w:val="000000"/>
          <w:sz w:val="32"/>
          <w:szCs w:val="32"/>
        </w:rPr>
        <w:t>（六）贯彻落实制造强国、制造强省和制造强市战略和部署，实施“中国制造</w:t>
      </w:r>
      <w:r>
        <w:rPr>
          <w:rFonts w:hint="eastAsia" w:ascii="仿宋" w:hAnsi="仿宋" w:eastAsia="仿宋"/>
          <w:color w:val="000000"/>
          <w:sz w:val="32"/>
          <w:szCs w:val="32"/>
        </w:rPr>
        <w:t>2025</w:t>
      </w:r>
      <w:r>
        <w:rPr>
          <w:rFonts w:ascii="仿宋" w:hAnsi="仿宋" w:eastAsia="仿宋"/>
          <w:color w:val="000000"/>
          <w:sz w:val="32"/>
          <w:szCs w:val="32"/>
        </w:rPr>
        <w:t>”</w:t>
      </w:r>
      <w:r>
        <w:rPr>
          <w:rFonts w:hint="eastAsia" w:ascii="仿宋" w:hAnsi="仿宋" w:eastAsia="仿宋"/>
          <w:color w:val="000000"/>
          <w:sz w:val="32"/>
          <w:szCs w:val="32"/>
        </w:rPr>
        <w:t>行动纲要，贯彻执行制造强市的工作措施和政策建议。组织协调装备制造业发展和转型升级工作，贯彻市重大技术装备发展和自主创新政策，贯彻执行市工业领域生产性服务业发展规划、支持政策和相关配套措施，参与相关工作，促进制造业与服务业融合发展。</w:t>
      </w:r>
    </w:p>
    <w:p>
      <w:pPr>
        <w:tabs>
          <w:tab w:val="left" w:pos="1710"/>
          <w:tab w:val="left" w:pos="1985"/>
        </w:tabs>
        <w:spacing w:line="540" w:lineRule="exact"/>
        <w:ind w:firstLine="640" w:firstLineChars="200"/>
        <w:rPr>
          <w:rFonts w:hint="eastAsia" w:ascii="仿宋" w:hAnsi="仿宋" w:eastAsia="仿宋"/>
          <w:color w:val="000000"/>
          <w:sz w:val="32"/>
          <w:szCs w:val="32"/>
        </w:rPr>
      </w:pPr>
      <w:r>
        <w:rPr>
          <w:rFonts w:ascii="仿宋" w:hAnsi="仿宋" w:eastAsia="仿宋"/>
          <w:color w:val="000000"/>
          <w:sz w:val="32"/>
          <w:szCs w:val="32"/>
        </w:rPr>
        <w:t>（七）贯彻执行工业和信息化的资源节约</w:t>
      </w:r>
      <w:r>
        <w:rPr>
          <w:rFonts w:hint="eastAsia" w:ascii="仿宋" w:hAnsi="仿宋" w:eastAsia="仿宋"/>
          <w:color w:val="000000"/>
          <w:sz w:val="32"/>
          <w:szCs w:val="32"/>
        </w:rPr>
        <w:t>及</w:t>
      </w:r>
      <w:r>
        <w:rPr>
          <w:rFonts w:ascii="仿宋" w:hAnsi="仿宋" w:eastAsia="仿宋"/>
          <w:color w:val="000000"/>
          <w:sz w:val="32"/>
          <w:szCs w:val="32"/>
        </w:rPr>
        <w:t>综合利用、清洁生产促进政策</w:t>
      </w:r>
      <w:r>
        <w:rPr>
          <w:rFonts w:hint="eastAsia" w:ascii="仿宋" w:hAnsi="仿宋" w:eastAsia="仿宋"/>
          <w:color w:val="000000"/>
          <w:sz w:val="32"/>
          <w:szCs w:val="32"/>
        </w:rPr>
        <w:t>。</w:t>
      </w:r>
      <w:r>
        <w:rPr>
          <w:rFonts w:ascii="仿宋" w:hAnsi="仿宋" w:eastAsia="仿宋"/>
          <w:color w:val="000000"/>
          <w:sz w:val="32"/>
          <w:szCs w:val="32"/>
        </w:rPr>
        <w:t>参与落实</w:t>
      </w:r>
      <w:r>
        <w:rPr>
          <w:rFonts w:hint="eastAsia" w:ascii="仿宋" w:hAnsi="仿宋" w:eastAsia="仿宋"/>
          <w:color w:val="000000"/>
          <w:sz w:val="32"/>
          <w:szCs w:val="32"/>
        </w:rPr>
        <w:t>资源</w:t>
      </w:r>
      <w:r>
        <w:rPr>
          <w:rFonts w:ascii="仿宋" w:hAnsi="仿宋" w:eastAsia="仿宋"/>
          <w:color w:val="000000"/>
          <w:sz w:val="32"/>
          <w:szCs w:val="32"/>
        </w:rPr>
        <w:t>节约和综合利用、清洁生产促进规划实施工作，协助推进相关重大示范工程。</w:t>
      </w:r>
    </w:p>
    <w:p>
      <w:pPr>
        <w:widowControl/>
        <w:spacing w:line="540" w:lineRule="exact"/>
        <w:ind w:firstLine="640" w:firstLineChars="200"/>
        <w:jc w:val="left"/>
        <w:rPr>
          <w:rFonts w:hint="eastAsia" w:ascii="仿宋" w:hAnsi="仿宋" w:eastAsia="仿宋"/>
          <w:sz w:val="32"/>
          <w:szCs w:val="32"/>
        </w:rPr>
      </w:pPr>
      <w:r>
        <w:rPr>
          <w:rFonts w:hint="eastAsia" w:ascii="仿宋" w:hAnsi="仿宋" w:eastAsia="仿宋"/>
          <w:sz w:val="32"/>
          <w:szCs w:val="32"/>
        </w:rPr>
        <w:t>（八）</w:t>
      </w:r>
      <w:r>
        <w:rPr>
          <w:rFonts w:ascii="仿宋" w:hAnsi="仿宋" w:eastAsia="仿宋"/>
          <w:sz w:val="32"/>
          <w:szCs w:val="32"/>
        </w:rPr>
        <w:t>负责电力行政</w:t>
      </w:r>
      <w:r>
        <w:rPr>
          <w:rFonts w:hint="eastAsia" w:ascii="仿宋" w:hAnsi="仿宋" w:eastAsia="仿宋"/>
          <w:sz w:val="32"/>
          <w:szCs w:val="32"/>
        </w:rPr>
        <w:t>执法与监督</w:t>
      </w:r>
      <w:r>
        <w:rPr>
          <w:rFonts w:ascii="仿宋" w:hAnsi="仿宋" w:eastAsia="仿宋"/>
          <w:sz w:val="32"/>
          <w:szCs w:val="32"/>
        </w:rPr>
        <w:t>管理</w:t>
      </w:r>
      <w:r>
        <w:rPr>
          <w:rFonts w:hint="eastAsia" w:ascii="仿宋" w:hAnsi="仿宋" w:eastAsia="仿宋"/>
          <w:sz w:val="32"/>
          <w:szCs w:val="32"/>
        </w:rPr>
        <w:t>工作</w:t>
      </w:r>
      <w:r>
        <w:rPr>
          <w:rFonts w:ascii="仿宋" w:hAnsi="仿宋" w:eastAsia="仿宋"/>
          <w:sz w:val="32"/>
          <w:szCs w:val="32"/>
        </w:rPr>
        <w:t>。</w:t>
      </w:r>
    </w:p>
    <w:p>
      <w:pPr>
        <w:widowControl/>
        <w:spacing w:line="540" w:lineRule="exact"/>
        <w:ind w:firstLine="640" w:firstLineChars="200"/>
        <w:jc w:val="left"/>
        <w:rPr>
          <w:rFonts w:hint="eastAsia" w:ascii="仿宋" w:hAnsi="仿宋" w:eastAsia="仿宋"/>
          <w:sz w:val="32"/>
          <w:szCs w:val="32"/>
        </w:rPr>
      </w:pPr>
      <w:r>
        <w:rPr>
          <w:rFonts w:hint="eastAsia" w:ascii="仿宋" w:hAnsi="仿宋" w:eastAsia="仿宋"/>
          <w:sz w:val="32"/>
          <w:szCs w:val="32"/>
        </w:rPr>
        <w:t>（九）负责指导</w:t>
      </w:r>
      <w:r>
        <w:rPr>
          <w:rFonts w:ascii="仿宋" w:hAnsi="仿宋" w:eastAsia="仿宋"/>
          <w:sz w:val="32"/>
          <w:szCs w:val="32"/>
        </w:rPr>
        <w:t>、监督</w:t>
      </w:r>
      <w:r>
        <w:rPr>
          <w:rFonts w:hint="eastAsia" w:ascii="仿宋" w:hAnsi="仿宋" w:eastAsia="仿宋"/>
          <w:sz w:val="32"/>
          <w:szCs w:val="32"/>
        </w:rPr>
        <w:t>全区工业供热、用热规划和管理工作。</w:t>
      </w:r>
    </w:p>
    <w:p>
      <w:pPr>
        <w:tabs>
          <w:tab w:val="left" w:pos="1710"/>
          <w:tab w:val="left" w:pos="1985"/>
        </w:tabs>
        <w:spacing w:line="540" w:lineRule="exact"/>
        <w:ind w:firstLine="640" w:firstLineChars="200"/>
        <w:rPr>
          <w:rFonts w:hint="eastAsia" w:ascii="仿宋" w:hAnsi="仿宋" w:eastAsia="仿宋"/>
          <w:strike/>
          <w:color w:val="FF0000"/>
          <w:sz w:val="32"/>
          <w:szCs w:val="32"/>
        </w:rPr>
      </w:pPr>
      <w:r>
        <w:rPr>
          <w:rFonts w:hint="eastAsia" w:ascii="仿宋" w:hAnsi="仿宋" w:eastAsia="仿宋"/>
          <w:sz w:val="32"/>
          <w:szCs w:val="32"/>
        </w:rPr>
        <w:t>（十）贯彻落实</w:t>
      </w:r>
      <w:r>
        <w:rPr>
          <w:rFonts w:ascii="仿宋" w:hAnsi="仿宋" w:eastAsia="仿宋"/>
          <w:sz w:val="32"/>
          <w:szCs w:val="32"/>
        </w:rPr>
        <w:t>中小企业（</w:t>
      </w:r>
      <w:r>
        <w:rPr>
          <w:rFonts w:hint="eastAsia" w:ascii="仿宋" w:hAnsi="仿宋" w:eastAsia="仿宋"/>
          <w:sz w:val="32"/>
          <w:szCs w:val="32"/>
        </w:rPr>
        <w:t>非公经济</w:t>
      </w:r>
      <w:r>
        <w:rPr>
          <w:rFonts w:ascii="仿宋" w:hAnsi="仿宋" w:eastAsia="仿宋"/>
          <w:sz w:val="32"/>
          <w:szCs w:val="32"/>
        </w:rPr>
        <w:t>、民营经济）</w:t>
      </w:r>
      <w:r>
        <w:rPr>
          <w:rFonts w:hint="eastAsia" w:ascii="仿宋" w:hAnsi="仿宋" w:eastAsia="仿宋"/>
          <w:sz w:val="32"/>
          <w:szCs w:val="32"/>
        </w:rPr>
        <w:t>发展</w:t>
      </w:r>
      <w:r>
        <w:rPr>
          <w:rFonts w:ascii="仿宋" w:hAnsi="仿宋" w:eastAsia="仿宋"/>
          <w:sz w:val="32"/>
          <w:szCs w:val="32"/>
        </w:rPr>
        <w:t>的政策方针和法律法规。贯彻落实</w:t>
      </w:r>
      <w:r>
        <w:rPr>
          <w:rFonts w:hint="eastAsia" w:ascii="仿宋" w:hAnsi="仿宋" w:eastAsia="仿宋"/>
          <w:sz w:val="32"/>
          <w:szCs w:val="32"/>
        </w:rPr>
        <w:t>促进</w:t>
      </w:r>
      <w:r>
        <w:rPr>
          <w:rFonts w:ascii="仿宋" w:hAnsi="仿宋" w:eastAsia="仿宋"/>
          <w:sz w:val="32"/>
          <w:szCs w:val="32"/>
        </w:rPr>
        <w:t>中小企业（</w:t>
      </w:r>
      <w:r>
        <w:rPr>
          <w:rFonts w:hint="eastAsia" w:ascii="仿宋" w:hAnsi="仿宋" w:eastAsia="仿宋"/>
          <w:sz w:val="32"/>
          <w:szCs w:val="32"/>
        </w:rPr>
        <w:t>非公经济</w:t>
      </w:r>
      <w:r>
        <w:rPr>
          <w:rFonts w:ascii="仿宋" w:hAnsi="仿宋" w:eastAsia="仿宋"/>
          <w:sz w:val="32"/>
          <w:szCs w:val="32"/>
        </w:rPr>
        <w:t>、民营经济）</w:t>
      </w:r>
      <w:r>
        <w:rPr>
          <w:rFonts w:hint="eastAsia" w:ascii="仿宋" w:hAnsi="仿宋" w:eastAsia="仿宋"/>
          <w:sz w:val="32"/>
          <w:szCs w:val="32"/>
        </w:rPr>
        <w:t>发展</w:t>
      </w:r>
      <w:r>
        <w:rPr>
          <w:rFonts w:ascii="仿宋" w:hAnsi="仿宋" w:eastAsia="仿宋"/>
          <w:sz w:val="32"/>
          <w:szCs w:val="32"/>
        </w:rPr>
        <w:t>的地方性政策措施和中长期规划及年度计划</w:t>
      </w:r>
      <w:r>
        <w:rPr>
          <w:rFonts w:hint="eastAsia" w:ascii="仿宋" w:hAnsi="仿宋" w:eastAsia="仿宋"/>
          <w:sz w:val="32"/>
          <w:szCs w:val="32"/>
        </w:rPr>
        <w:t>。</w:t>
      </w:r>
    </w:p>
    <w:p>
      <w:pPr>
        <w:widowControl/>
        <w:spacing w:line="540" w:lineRule="exact"/>
        <w:ind w:firstLine="640" w:firstLineChars="200"/>
        <w:jc w:val="left"/>
        <w:rPr>
          <w:rFonts w:ascii="仿宋" w:hAnsi="仿宋" w:eastAsia="仿宋"/>
          <w:color w:val="000000"/>
          <w:sz w:val="32"/>
          <w:szCs w:val="32"/>
        </w:rPr>
      </w:pPr>
      <w:r>
        <w:rPr>
          <w:rFonts w:hint="eastAsia" w:ascii="仿宋" w:hAnsi="仿宋" w:eastAsia="仿宋"/>
          <w:color w:val="000000"/>
          <w:sz w:val="32"/>
          <w:szCs w:val="32"/>
        </w:rPr>
        <w:t>（十一）负责</w:t>
      </w:r>
      <w:r>
        <w:rPr>
          <w:rFonts w:ascii="仿宋" w:hAnsi="仿宋" w:eastAsia="仿宋"/>
          <w:color w:val="000000"/>
          <w:sz w:val="32"/>
          <w:szCs w:val="32"/>
        </w:rPr>
        <w:t>加强工业和信息产业企业家队伍建设，组织指导全区工业企业和信息产业企业家、经济管理人员和经营者进行工作交流与培训，指导企业制定引进智力计划并组织实施。</w:t>
      </w:r>
    </w:p>
    <w:p>
      <w:pPr>
        <w:widowControl/>
        <w:spacing w:line="540" w:lineRule="exact"/>
        <w:ind w:firstLine="640" w:firstLineChars="200"/>
        <w:jc w:val="left"/>
        <w:rPr>
          <w:rFonts w:hint="eastAsia" w:ascii="仿宋" w:hAnsi="仿宋" w:eastAsia="仿宋"/>
          <w:color w:val="000000"/>
          <w:sz w:val="32"/>
          <w:szCs w:val="32"/>
        </w:rPr>
      </w:pPr>
      <w:r>
        <w:rPr>
          <w:rFonts w:hint="eastAsia" w:ascii="仿宋" w:hAnsi="仿宋" w:eastAsia="仿宋"/>
          <w:color w:val="000000"/>
          <w:sz w:val="32"/>
          <w:szCs w:val="32"/>
        </w:rPr>
        <w:t>（十二）负责</w:t>
      </w:r>
      <w:r>
        <w:rPr>
          <w:rFonts w:ascii="仿宋" w:hAnsi="仿宋" w:eastAsia="仿宋"/>
          <w:color w:val="000000"/>
          <w:sz w:val="32"/>
          <w:szCs w:val="32"/>
        </w:rPr>
        <w:t>支持企业研发机构建设</w:t>
      </w:r>
      <w:r>
        <w:rPr>
          <w:rFonts w:hint="eastAsia" w:ascii="仿宋" w:hAnsi="仿宋" w:eastAsia="仿宋"/>
          <w:color w:val="000000"/>
          <w:sz w:val="32"/>
          <w:szCs w:val="32"/>
        </w:rPr>
        <w:t>，</w:t>
      </w:r>
      <w:r>
        <w:rPr>
          <w:rFonts w:ascii="仿宋" w:hAnsi="仿宋" w:eastAsia="仿宋"/>
          <w:color w:val="000000"/>
          <w:sz w:val="32"/>
          <w:szCs w:val="32"/>
        </w:rPr>
        <w:t>组织非公有制企业管理人才的培育工作，</w:t>
      </w:r>
      <w:r>
        <w:rPr>
          <w:rFonts w:hint="eastAsia" w:ascii="仿宋" w:hAnsi="仿宋" w:eastAsia="仿宋"/>
          <w:color w:val="000000"/>
          <w:sz w:val="32"/>
          <w:szCs w:val="32"/>
        </w:rPr>
        <w:t>联系</w:t>
      </w:r>
      <w:r>
        <w:rPr>
          <w:rFonts w:ascii="仿宋" w:hAnsi="仿宋" w:eastAsia="仿宋"/>
          <w:color w:val="000000"/>
          <w:sz w:val="32"/>
          <w:szCs w:val="32"/>
        </w:rPr>
        <w:t>服务一批优秀非公有制企业管理人才</w:t>
      </w:r>
      <w:r>
        <w:rPr>
          <w:rFonts w:hint="eastAsia" w:ascii="仿宋" w:hAnsi="仿宋" w:eastAsia="仿宋"/>
          <w:color w:val="000000"/>
          <w:sz w:val="32"/>
          <w:szCs w:val="32"/>
        </w:rPr>
        <w:t>，</w:t>
      </w:r>
      <w:r>
        <w:rPr>
          <w:rFonts w:ascii="仿宋" w:hAnsi="仿宋" w:eastAsia="仿宋"/>
          <w:color w:val="000000"/>
          <w:sz w:val="32"/>
          <w:szCs w:val="32"/>
        </w:rPr>
        <w:t>鼓励企业加大人才培养投入力度，支持企业技术中心高层次人才开发具有自主知识产权的创新创意产品。</w:t>
      </w:r>
    </w:p>
    <w:p>
      <w:pPr>
        <w:widowControl/>
        <w:spacing w:line="540" w:lineRule="exact"/>
        <w:ind w:firstLine="640" w:firstLineChars="200"/>
        <w:jc w:val="left"/>
        <w:rPr>
          <w:rFonts w:hint="eastAsia" w:ascii="仿宋" w:hAnsi="仿宋" w:eastAsia="仿宋"/>
          <w:color w:val="000000"/>
          <w:sz w:val="32"/>
          <w:szCs w:val="32"/>
        </w:rPr>
      </w:pPr>
      <w:r>
        <w:rPr>
          <w:rFonts w:hint="eastAsia" w:ascii="仿宋" w:hAnsi="仿宋" w:eastAsia="仿宋"/>
          <w:color w:val="000000"/>
          <w:sz w:val="32"/>
          <w:szCs w:val="32"/>
        </w:rPr>
        <w:t>（十三）贯彻执行国家有关科技</w:t>
      </w:r>
      <w:r>
        <w:rPr>
          <w:rFonts w:ascii="仿宋" w:hAnsi="仿宋" w:eastAsia="仿宋"/>
          <w:color w:val="000000"/>
          <w:sz w:val="32"/>
          <w:szCs w:val="32"/>
        </w:rPr>
        <w:t>事业发展和引进国外智力的方针、政策和法律、法规、规章及省、市有关要求</w:t>
      </w:r>
      <w:r>
        <w:rPr>
          <w:rFonts w:hint="eastAsia" w:ascii="仿宋" w:hAnsi="仿宋" w:eastAsia="仿宋"/>
          <w:color w:val="000000"/>
          <w:sz w:val="32"/>
          <w:szCs w:val="32"/>
        </w:rPr>
        <w:t>，</w:t>
      </w:r>
      <w:r>
        <w:rPr>
          <w:rFonts w:ascii="仿宋" w:hAnsi="仿宋" w:eastAsia="仿宋"/>
          <w:color w:val="000000"/>
          <w:sz w:val="32"/>
          <w:szCs w:val="32"/>
        </w:rPr>
        <w:t>拟订全区科技创新和引进国外智力规划。</w:t>
      </w:r>
    </w:p>
    <w:p>
      <w:pPr>
        <w:spacing w:line="540" w:lineRule="exact"/>
        <w:ind w:firstLine="640" w:firstLineChars="200"/>
        <w:rPr>
          <w:rFonts w:hint="eastAsia" w:ascii="仿宋" w:hAnsi="仿宋" w:eastAsia="仿宋"/>
          <w:color w:val="000000"/>
          <w:sz w:val="32"/>
          <w:szCs w:val="32"/>
        </w:rPr>
      </w:pPr>
      <w:r>
        <w:rPr>
          <w:rFonts w:ascii="仿宋" w:hAnsi="仿宋" w:eastAsia="仿宋"/>
          <w:color w:val="000000"/>
          <w:sz w:val="32"/>
          <w:szCs w:val="32"/>
        </w:rPr>
        <w:t>（十四）</w:t>
      </w:r>
      <w:r>
        <w:rPr>
          <w:rFonts w:hint="eastAsia" w:ascii="仿宋" w:hAnsi="仿宋" w:eastAsia="仿宋"/>
          <w:color w:val="000000"/>
          <w:sz w:val="32"/>
          <w:szCs w:val="32"/>
        </w:rPr>
        <w:t>编制并组织实施全区科技发展中长期规划和年度计划。拟定并组织实施促进全区科技创新活动的鼓励、支持政策。</w:t>
      </w:r>
    </w:p>
    <w:p>
      <w:pPr>
        <w:spacing w:line="540" w:lineRule="exact"/>
        <w:ind w:firstLine="640" w:firstLineChars="200"/>
        <w:rPr>
          <w:rFonts w:ascii="仿宋" w:hAnsi="仿宋" w:eastAsia="仿宋"/>
          <w:color w:val="000000"/>
          <w:sz w:val="32"/>
          <w:szCs w:val="32"/>
        </w:rPr>
      </w:pPr>
      <w:r>
        <w:rPr>
          <w:rFonts w:ascii="仿宋" w:hAnsi="仿宋" w:eastAsia="仿宋"/>
          <w:color w:val="000000"/>
          <w:sz w:val="32"/>
          <w:szCs w:val="32"/>
        </w:rPr>
        <w:t>（十五）</w:t>
      </w:r>
      <w:r>
        <w:rPr>
          <w:rFonts w:hint="eastAsia" w:ascii="仿宋" w:hAnsi="仿宋" w:eastAsia="仿宋"/>
          <w:color w:val="000000"/>
          <w:sz w:val="32"/>
          <w:szCs w:val="32"/>
        </w:rPr>
        <w:t>研究优化科技资源配置的措施，推动</w:t>
      </w:r>
      <w:r>
        <w:rPr>
          <w:rFonts w:ascii="仿宋" w:hAnsi="仿宋" w:eastAsia="仿宋"/>
          <w:color w:val="000000"/>
          <w:sz w:val="32"/>
          <w:szCs w:val="32"/>
        </w:rPr>
        <w:t>多元化科技投入</w:t>
      </w:r>
      <w:r>
        <w:rPr>
          <w:rFonts w:hint="eastAsia" w:ascii="仿宋" w:hAnsi="仿宋" w:eastAsia="仿宋"/>
          <w:color w:val="000000"/>
          <w:sz w:val="32"/>
          <w:szCs w:val="32"/>
        </w:rPr>
        <w:t>体系建设。</w:t>
      </w:r>
    </w:p>
    <w:p>
      <w:pPr>
        <w:spacing w:line="540" w:lineRule="exact"/>
        <w:ind w:firstLine="640" w:firstLineChars="200"/>
        <w:rPr>
          <w:rFonts w:ascii="仿宋" w:hAnsi="仿宋" w:eastAsia="仿宋"/>
          <w:color w:val="000000"/>
          <w:sz w:val="32"/>
          <w:szCs w:val="32"/>
        </w:rPr>
      </w:pPr>
      <w:r>
        <w:rPr>
          <w:rFonts w:ascii="仿宋" w:hAnsi="仿宋" w:eastAsia="仿宋"/>
          <w:color w:val="000000"/>
          <w:sz w:val="32"/>
          <w:szCs w:val="32"/>
        </w:rPr>
        <w:t>（十六）</w:t>
      </w:r>
      <w:r>
        <w:rPr>
          <w:rFonts w:hint="eastAsia" w:ascii="仿宋" w:hAnsi="仿宋" w:eastAsia="仿宋"/>
          <w:color w:val="000000"/>
          <w:sz w:val="32"/>
          <w:szCs w:val="32"/>
        </w:rPr>
        <w:t>负责协调组织</w:t>
      </w:r>
      <w:r>
        <w:rPr>
          <w:rFonts w:ascii="仿宋" w:hAnsi="仿宋" w:eastAsia="仿宋"/>
          <w:color w:val="000000"/>
          <w:sz w:val="32"/>
          <w:szCs w:val="32"/>
        </w:rPr>
        <w:t>国家、省、市科技计划（</w:t>
      </w:r>
      <w:r>
        <w:rPr>
          <w:rFonts w:hint="eastAsia" w:ascii="仿宋" w:hAnsi="仿宋" w:eastAsia="仿宋"/>
          <w:color w:val="000000"/>
          <w:sz w:val="32"/>
          <w:szCs w:val="32"/>
        </w:rPr>
        <w:t>专项</w:t>
      </w:r>
      <w:r>
        <w:rPr>
          <w:rFonts w:ascii="仿宋" w:hAnsi="仿宋" w:eastAsia="仿宋"/>
          <w:color w:val="000000"/>
          <w:sz w:val="32"/>
          <w:szCs w:val="32"/>
        </w:rPr>
        <w:t>）</w:t>
      </w:r>
      <w:r>
        <w:rPr>
          <w:rFonts w:hint="eastAsia" w:ascii="仿宋" w:hAnsi="仿宋" w:eastAsia="仿宋"/>
          <w:color w:val="000000"/>
          <w:sz w:val="32"/>
          <w:szCs w:val="32"/>
        </w:rPr>
        <w:t>项目</w:t>
      </w:r>
      <w:r>
        <w:rPr>
          <w:rFonts w:ascii="仿宋" w:hAnsi="仿宋" w:eastAsia="仿宋"/>
          <w:color w:val="000000"/>
          <w:sz w:val="32"/>
          <w:szCs w:val="32"/>
        </w:rPr>
        <w:t>申报、推荐工作。</w:t>
      </w:r>
      <w:r>
        <w:rPr>
          <w:rFonts w:hint="eastAsia" w:ascii="仿宋" w:hAnsi="仿宋" w:eastAsia="仿宋"/>
          <w:color w:val="000000"/>
          <w:sz w:val="32"/>
          <w:szCs w:val="32"/>
        </w:rPr>
        <w:t>负责区级</w:t>
      </w:r>
      <w:r>
        <w:rPr>
          <w:rFonts w:ascii="仿宋" w:hAnsi="仿宋" w:eastAsia="仿宋"/>
          <w:color w:val="000000"/>
          <w:sz w:val="32"/>
          <w:szCs w:val="32"/>
        </w:rPr>
        <w:t>科技计划（</w:t>
      </w:r>
      <w:r>
        <w:rPr>
          <w:rFonts w:hint="eastAsia" w:ascii="仿宋" w:hAnsi="仿宋" w:eastAsia="仿宋"/>
          <w:color w:val="000000"/>
          <w:sz w:val="32"/>
          <w:szCs w:val="32"/>
        </w:rPr>
        <w:t>专项</w:t>
      </w:r>
      <w:r>
        <w:rPr>
          <w:rFonts w:ascii="仿宋" w:hAnsi="仿宋" w:eastAsia="仿宋"/>
          <w:color w:val="000000"/>
          <w:sz w:val="32"/>
          <w:szCs w:val="32"/>
        </w:rPr>
        <w:t>）</w:t>
      </w:r>
      <w:r>
        <w:rPr>
          <w:rFonts w:hint="eastAsia" w:ascii="仿宋" w:hAnsi="仿宋" w:eastAsia="仿宋"/>
          <w:color w:val="000000"/>
          <w:sz w:val="32"/>
          <w:szCs w:val="32"/>
        </w:rPr>
        <w:t>项目</w:t>
      </w:r>
      <w:r>
        <w:rPr>
          <w:rFonts w:ascii="仿宋" w:hAnsi="仿宋" w:eastAsia="仿宋"/>
          <w:color w:val="000000"/>
          <w:sz w:val="32"/>
          <w:szCs w:val="32"/>
        </w:rPr>
        <w:t>实施和管理工作。</w:t>
      </w:r>
    </w:p>
    <w:p>
      <w:pPr>
        <w:spacing w:line="54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（十七）负责推进</w:t>
      </w:r>
      <w:r>
        <w:rPr>
          <w:rFonts w:ascii="仿宋" w:hAnsi="仿宋" w:eastAsia="仿宋"/>
          <w:color w:val="000000"/>
          <w:sz w:val="32"/>
          <w:szCs w:val="32"/>
        </w:rPr>
        <w:t>科技创新体系建设，培育科技创新和服务平台，推进科研条件保障建设、科技资源开放共享，提高区域科技创新能力。</w:t>
      </w:r>
    </w:p>
    <w:p>
      <w:pPr>
        <w:spacing w:line="54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（十八）负责</w:t>
      </w:r>
      <w:r>
        <w:rPr>
          <w:rFonts w:ascii="仿宋" w:hAnsi="仿宋" w:eastAsia="仿宋"/>
          <w:color w:val="000000"/>
          <w:sz w:val="32"/>
          <w:szCs w:val="32"/>
        </w:rPr>
        <w:t>推动技术转移体系培育建设，促进科技成果转移转化、产学研结合。</w:t>
      </w:r>
    </w:p>
    <w:p>
      <w:pPr>
        <w:spacing w:line="54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（十九）负责协调农村科技工作，实施农业科技攻关、试验示范，</w:t>
      </w:r>
      <w:r>
        <w:rPr>
          <w:rFonts w:ascii="仿宋" w:hAnsi="仿宋" w:eastAsia="仿宋"/>
          <w:color w:val="000000"/>
          <w:sz w:val="32"/>
          <w:szCs w:val="32"/>
        </w:rPr>
        <w:t>负责科技下乡与科技扶贫工作。</w:t>
      </w:r>
    </w:p>
    <w:p>
      <w:pPr>
        <w:spacing w:line="54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（二十）负责</w:t>
      </w:r>
      <w:r>
        <w:rPr>
          <w:rFonts w:ascii="仿宋" w:hAnsi="仿宋" w:eastAsia="仿宋"/>
          <w:color w:val="000000"/>
          <w:sz w:val="32"/>
          <w:szCs w:val="32"/>
        </w:rPr>
        <w:t>科技人才联系、服务工作，推进科技人才队伍建设。</w:t>
      </w:r>
    </w:p>
    <w:p>
      <w:pPr>
        <w:spacing w:line="54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（二十一）负责</w:t>
      </w:r>
      <w:r>
        <w:rPr>
          <w:rFonts w:ascii="仿宋" w:hAnsi="仿宋" w:eastAsia="仿宋"/>
          <w:color w:val="000000"/>
          <w:sz w:val="32"/>
          <w:szCs w:val="32"/>
        </w:rPr>
        <w:t>推进国际、国内和区域间科技合作与交流工作。</w:t>
      </w:r>
    </w:p>
    <w:p>
      <w:pPr>
        <w:spacing w:line="54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（二十二）贯彻落实国家、省、市关于国（境）外人员就业管理政策，做好组织实施工作。研究拟订引进国外智力政策与措施并组织实施，综合管理来我区工作的各类外国专家，负责外国专家表彰奖励工作。</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（二十三）贯彻</w:t>
      </w:r>
      <w:r>
        <w:rPr>
          <w:rFonts w:ascii="仿宋" w:hAnsi="仿宋" w:eastAsia="仿宋"/>
          <w:sz w:val="32"/>
          <w:szCs w:val="32"/>
        </w:rPr>
        <w:t>落实党中央关于大数据工作的方针政策和决策部署及省委、市委有关要求，</w:t>
      </w:r>
      <w:r>
        <w:rPr>
          <w:rFonts w:hint="eastAsia" w:ascii="仿宋" w:hAnsi="仿宋" w:eastAsia="仿宋"/>
          <w:sz w:val="32"/>
          <w:szCs w:val="32"/>
        </w:rPr>
        <w:t>负责</w:t>
      </w:r>
      <w:r>
        <w:rPr>
          <w:rFonts w:ascii="仿宋" w:hAnsi="仿宋" w:eastAsia="仿宋"/>
          <w:sz w:val="32"/>
          <w:szCs w:val="32"/>
        </w:rPr>
        <w:t>全区大数据、互联网</w:t>
      </w:r>
      <w:r>
        <w:rPr>
          <w:rFonts w:hint="eastAsia" w:ascii="仿宋" w:hAnsi="仿宋" w:eastAsia="仿宋"/>
          <w:sz w:val="32"/>
          <w:szCs w:val="32"/>
        </w:rPr>
        <w:t>+、</w:t>
      </w:r>
      <w:r>
        <w:rPr>
          <w:rFonts w:ascii="仿宋" w:hAnsi="仿宋" w:eastAsia="仿宋"/>
          <w:sz w:val="32"/>
          <w:szCs w:val="32"/>
        </w:rPr>
        <w:t>智慧城市</w:t>
      </w:r>
      <w:r>
        <w:rPr>
          <w:rFonts w:hint="eastAsia" w:ascii="仿宋" w:hAnsi="仿宋" w:eastAsia="仿宋"/>
          <w:sz w:val="32"/>
          <w:szCs w:val="32"/>
        </w:rPr>
        <w:t>相关</w:t>
      </w:r>
      <w:r>
        <w:rPr>
          <w:rFonts w:ascii="仿宋" w:hAnsi="仿宋" w:eastAsia="仿宋"/>
          <w:sz w:val="32"/>
          <w:szCs w:val="32"/>
        </w:rPr>
        <w:t>管理工作。</w:t>
      </w:r>
    </w:p>
    <w:p>
      <w:pPr>
        <w:spacing w:line="54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（二十四）负责本单位安全生产工作。支持有关</w:t>
      </w:r>
      <w:r>
        <w:rPr>
          <w:rFonts w:ascii="仿宋" w:hAnsi="仿宋" w:eastAsia="仿宋"/>
          <w:color w:val="000000"/>
          <w:sz w:val="32"/>
          <w:szCs w:val="32"/>
        </w:rPr>
        <w:t>单位开展安全生产科学技术研究。</w:t>
      </w:r>
    </w:p>
    <w:p>
      <w:pPr>
        <w:widowControl/>
        <w:spacing w:line="540" w:lineRule="exact"/>
        <w:ind w:firstLine="640" w:firstLineChars="200"/>
        <w:jc w:val="left"/>
        <w:rPr>
          <w:rFonts w:hint="eastAsia" w:ascii="仿宋" w:hAnsi="仿宋" w:eastAsia="仿宋"/>
          <w:color w:val="000000"/>
          <w:sz w:val="32"/>
          <w:szCs w:val="32"/>
        </w:rPr>
      </w:pPr>
      <w:r>
        <w:rPr>
          <w:rFonts w:ascii="仿宋" w:hAnsi="仿宋" w:eastAsia="仿宋"/>
          <w:color w:val="000000"/>
          <w:sz w:val="32"/>
          <w:szCs w:val="32"/>
        </w:rPr>
        <w:t>（二十</w:t>
      </w:r>
      <w:r>
        <w:rPr>
          <w:rFonts w:hint="eastAsia" w:ascii="仿宋" w:hAnsi="仿宋" w:eastAsia="仿宋"/>
          <w:color w:val="000000"/>
          <w:sz w:val="32"/>
          <w:szCs w:val="32"/>
        </w:rPr>
        <w:t>五</w:t>
      </w:r>
      <w:r>
        <w:rPr>
          <w:rFonts w:ascii="仿宋" w:hAnsi="仿宋" w:eastAsia="仿宋"/>
          <w:color w:val="000000"/>
          <w:sz w:val="32"/>
          <w:szCs w:val="32"/>
        </w:rPr>
        <w:t>）</w:t>
      </w:r>
      <w:r>
        <w:rPr>
          <w:rFonts w:hint="eastAsia" w:ascii="仿宋" w:hAnsi="仿宋" w:eastAsia="仿宋"/>
          <w:color w:val="000000"/>
          <w:sz w:val="32"/>
          <w:szCs w:val="32"/>
        </w:rPr>
        <w:t>本部门权责清单和政务服务事项清单在区政府门户网站上公布。</w:t>
      </w:r>
    </w:p>
    <w:p>
      <w:pPr>
        <w:spacing w:after="312" w:afterLines="100"/>
        <w:rPr>
          <w:rFonts w:ascii="仿宋" w:hAnsi="仿宋" w:eastAsia="仿宋"/>
          <w:color w:val="000000"/>
          <w:sz w:val="32"/>
          <w:szCs w:val="32"/>
        </w:rPr>
      </w:pPr>
      <w:r>
        <w:rPr>
          <w:rFonts w:ascii="仿宋" w:hAnsi="仿宋" w:eastAsia="仿宋"/>
          <w:color w:val="000000"/>
          <w:sz w:val="32"/>
          <w:szCs w:val="32"/>
        </w:rPr>
        <w:t>（二十</w:t>
      </w:r>
      <w:r>
        <w:rPr>
          <w:rFonts w:hint="eastAsia" w:ascii="仿宋" w:hAnsi="仿宋" w:eastAsia="仿宋"/>
          <w:color w:val="000000"/>
          <w:sz w:val="32"/>
          <w:szCs w:val="32"/>
        </w:rPr>
        <w:t>六</w:t>
      </w:r>
      <w:r>
        <w:rPr>
          <w:rFonts w:ascii="仿宋" w:hAnsi="仿宋" w:eastAsia="仿宋"/>
          <w:color w:val="000000"/>
          <w:sz w:val="32"/>
          <w:szCs w:val="32"/>
        </w:rPr>
        <w:t>）完成区委、区政府交办的其他任务。</w:t>
      </w:r>
    </w:p>
    <w:p>
      <w:pPr>
        <w:pStyle w:val="6"/>
        <w:numPr>
          <w:ilvl w:val="0"/>
          <w:numId w:val="1"/>
        </w:numPr>
        <w:spacing w:line="560" w:lineRule="exact"/>
        <w:ind w:firstLine="640"/>
        <w:rPr>
          <w:rFonts w:ascii="黑体" w:eastAsia="黑体"/>
          <w:sz w:val="32"/>
        </w:rPr>
      </w:pPr>
      <w:r>
        <w:rPr>
          <w:rFonts w:ascii="黑体" w:eastAsia="黑体"/>
          <w:sz w:val="32"/>
        </w:rPr>
        <w:t>决算单位构成</w:t>
      </w:r>
    </w:p>
    <w:p>
      <w:pPr>
        <w:pStyle w:val="6"/>
        <w:numPr>
          <w:ilvl w:val="0"/>
          <w:numId w:val="0"/>
        </w:numPr>
        <w:spacing w:line="560" w:lineRule="exact"/>
        <w:ind w:firstLine="640" w:firstLineChars="200"/>
        <w:rPr>
          <w:rFonts w:hint="default" w:ascii="仿宋" w:hAnsi="仿宋" w:eastAsia="仿宋" w:cstheme="minorBidi"/>
          <w:color w:val="000000"/>
          <w:kern w:val="2"/>
          <w:sz w:val="32"/>
          <w:szCs w:val="32"/>
          <w:lang w:val="en-US" w:eastAsia="zh-CN" w:bidi="ar-SA"/>
        </w:rPr>
      </w:pPr>
      <w:r>
        <w:rPr>
          <w:rFonts w:hint="eastAsia" w:ascii="仿宋" w:hAnsi="仿宋" w:eastAsia="仿宋" w:cstheme="minorBidi"/>
          <w:color w:val="000000"/>
          <w:kern w:val="2"/>
          <w:sz w:val="32"/>
          <w:szCs w:val="32"/>
          <w:lang w:val="en-US" w:eastAsia="zh-CN" w:bidi="ar-SA"/>
        </w:rPr>
        <w:t>纳入本单位2021年决算编制范围的是浑南区工信局本级，本单位无下设机构。</w:t>
      </w:r>
    </w:p>
    <w:p>
      <w:pPr>
        <w:pStyle w:val="6"/>
        <w:spacing w:line="560" w:lineRule="exact"/>
        <w:rPr>
          <w:rFonts w:hint="default"/>
          <w:b/>
          <w:sz w:val="36"/>
        </w:rPr>
      </w:pPr>
    </w:p>
    <w:p>
      <w:pPr>
        <w:pStyle w:val="6"/>
        <w:spacing w:line="560" w:lineRule="exact"/>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第二部分 </w:t>
      </w:r>
      <w:r>
        <w:rPr>
          <w:rFonts w:ascii="宋体" w:hAnsi="宋体"/>
          <w:b/>
          <w:sz w:val="36"/>
        </w:rPr>
        <w:t>沈阳市浑南</w:t>
      </w:r>
      <w:r>
        <w:rPr>
          <w:rFonts w:hint="eastAsia" w:ascii="宋体" w:hAnsi="宋体"/>
          <w:b/>
          <w:sz w:val="36"/>
        </w:rPr>
        <w:t>区</w:t>
      </w:r>
      <w:r>
        <w:rPr>
          <w:rFonts w:hint="eastAsia" w:ascii="宋体" w:hAnsi="宋体"/>
          <w:b/>
          <w:sz w:val="36"/>
          <w:szCs w:val="36"/>
        </w:rPr>
        <w:t>工业和信息化局</w:t>
      </w:r>
      <w:r>
        <w:rPr>
          <w:b/>
          <w:sz w:val="36"/>
        </w:rPr>
        <w:t>2021年决算情况说明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2395.61</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2394.61</w:t>
      </w:r>
      <w:r>
        <w:rPr>
          <w:rFonts w:ascii="仿宋_GB2312" w:eastAsia="仿宋_GB2312"/>
          <w:sz w:val="32"/>
        </w:rPr>
        <w:t>万元，占收入总计的</w:t>
      </w:r>
      <w:r>
        <w:rPr>
          <w:rFonts w:hint="eastAsia" w:ascii="仿宋_GB2312" w:eastAsia="仿宋_GB2312"/>
          <w:sz w:val="32"/>
          <w:lang w:val="en-US" w:eastAsia="zh-CN"/>
        </w:rPr>
        <w:t>99.96</w:t>
      </w:r>
      <w:r>
        <w:rPr>
          <w:rFonts w:ascii="仿宋_GB2312" w:eastAsia="仿宋_GB2312"/>
          <w:sz w:val="32"/>
        </w:rPr>
        <w:t>%。其中：一般公共预算财政拨款收入</w:t>
      </w:r>
      <w:r>
        <w:rPr>
          <w:rFonts w:hint="eastAsia" w:ascii="仿宋_GB2312" w:eastAsia="仿宋_GB2312"/>
          <w:sz w:val="32"/>
          <w:lang w:val="en-US" w:eastAsia="zh-CN"/>
        </w:rPr>
        <w:t>2394.61</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1</w:t>
      </w:r>
      <w:r>
        <w:rPr>
          <w:rFonts w:ascii="仿宋_GB2312" w:eastAsia="仿宋_GB2312"/>
          <w:sz w:val="32"/>
        </w:rPr>
        <w:t>万元，占收入总计的</w:t>
      </w:r>
      <w:r>
        <w:rPr>
          <w:rFonts w:hint="eastAsia" w:ascii="仿宋_GB2312" w:eastAsia="仿宋_GB2312"/>
          <w:sz w:val="32"/>
          <w:lang w:val="en-US" w:eastAsia="zh-CN"/>
        </w:rPr>
        <w:t>0.04</w:t>
      </w:r>
      <w:r>
        <w:rPr>
          <w:rFonts w:ascii="仿宋_GB2312" w:eastAsia="仿宋_GB2312"/>
          <w:sz w:val="32"/>
        </w:rPr>
        <w:t>%。主要是</w:t>
      </w:r>
      <w:r>
        <w:rPr>
          <w:rFonts w:hint="eastAsia" w:ascii="仿宋_GB2312" w:eastAsia="仿宋_GB2312"/>
          <w:sz w:val="32"/>
          <w:lang w:eastAsia="zh-CN"/>
        </w:rPr>
        <w:t>一般行政管理事务</w:t>
      </w:r>
      <w:r>
        <w:rPr>
          <w:rFonts w:ascii="仿宋_GB2312" w:eastAsia="仿宋_GB2312"/>
          <w:sz w:val="32"/>
        </w:rPr>
        <w:t>收入。</w:t>
      </w:r>
    </w:p>
    <w:p>
      <w:pPr>
        <w:pStyle w:val="6"/>
        <w:spacing w:line="560" w:lineRule="exact"/>
        <w:ind w:firstLine="660"/>
        <w:rPr>
          <w:rFonts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60"/>
        <w:rPr>
          <w:rFonts w:hint="eastAsia" w:ascii="仿宋_GB2312" w:eastAsia="仿宋_GB2312"/>
          <w:sz w:val="32"/>
          <w:lang w:eastAsia="zh-CN"/>
        </w:rPr>
      </w:pPr>
      <w:r>
        <w:rPr>
          <w:rFonts w:ascii="仿宋_GB2312" w:eastAsia="仿宋_GB2312"/>
          <w:sz w:val="32"/>
        </w:rPr>
        <w:t>与上年相比，今年收入减少</w:t>
      </w:r>
      <w:r>
        <w:rPr>
          <w:rFonts w:hint="eastAsia" w:ascii="仿宋_GB2312" w:eastAsia="仿宋_GB2312"/>
          <w:sz w:val="32"/>
          <w:lang w:val="en-US" w:eastAsia="zh-CN"/>
        </w:rPr>
        <w:t>9348.76</w:t>
      </w:r>
      <w:r>
        <w:rPr>
          <w:rFonts w:ascii="仿宋_GB2312" w:eastAsia="仿宋_GB2312"/>
          <w:sz w:val="32"/>
        </w:rPr>
        <w:t>万元，降低</w:t>
      </w:r>
      <w:r>
        <w:rPr>
          <w:rFonts w:hint="eastAsia" w:ascii="仿宋_GB2312" w:eastAsia="仿宋_GB2312"/>
          <w:sz w:val="32"/>
          <w:lang w:val="en-US" w:eastAsia="zh-CN"/>
        </w:rPr>
        <w:t>79.6</w:t>
      </w:r>
      <w:r>
        <w:rPr>
          <w:rFonts w:ascii="仿宋_GB2312" w:eastAsia="仿宋_GB2312"/>
          <w:sz w:val="32"/>
        </w:rPr>
        <w:t>%，主要原因：</w:t>
      </w:r>
      <w:r>
        <w:rPr>
          <w:rFonts w:hint="eastAsia" w:ascii="仿宋_GB2312" w:eastAsia="仿宋_GB2312"/>
          <w:sz w:val="32"/>
          <w:lang w:eastAsia="zh-CN"/>
        </w:rPr>
        <w:t>今年项目减少，对企业补助支出减少。</w:t>
      </w:r>
    </w:p>
    <w:p>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2394.61</w:t>
      </w:r>
      <w:r>
        <w:rPr>
          <w:rFonts w:ascii="楷体_GB2312" w:eastAsia="楷体_GB2312"/>
          <w:b/>
          <w:sz w:val="32"/>
        </w:rPr>
        <w:t>万元，包括：</w:t>
      </w:r>
    </w:p>
    <w:p>
      <w:pPr>
        <w:pStyle w:val="6"/>
        <w:numPr>
          <w:ilvl w:val="0"/>
          <w:numId w:val="0"/>
        </w:numPr>
        <w:spacing w:line="560" w:lineRule="exact"/>
        <w:ind w:firstLine="960" w:firstLineChars="3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348.82</w:t>
      </w:r>
      <w:r>
        <w:rPr>
          <w:rFonts w:ascii="仿宋_GB2312" w:eastAsia="仿宋_GB2312"/>
          <w:sz w:val="32"/>
        </w:rPr>
        <w:t>万元，占支出总计的</w:t>
      </w:r>
      <w:r>
        <w:rPr>
          <w:rFonts w:hint="eastAsia" w:ascii="仿宋_GB2312" w:eastAsia="仿宋_GB2312"/>
          <w:sz w:val="32"/>
          <w:lang w:val="en-US" w:eastAsia="zh-CN"/>
        </w:rPr>
        <w:t>14.57</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280.55</w:t>
      </w:r>
      <w:r>
        <w:rPr>
          <w:rFonts w:ascii="仿宋_GB2312" w:eastAsia="仿宋_GB2312"/>
          <w:sz w:val="32"/>
        </w:rPr>
        <w:t>万元，对个人和家庭的补助支出</w:t>
      </w:r>
      <w:r>
        <w:rPr>
          <w:rFonts w:hint="eastAsia" w:ascii="仿宋_GB2312" w:eastAsia="仿宋_GB2312"/>
          <w:sz w:val="32"/>
          <w:lang w:val="en-US" w:eastAsia="zh-CN"/>
        </w:rPr>
        <w:t>13.01</w:t>
      </w:r>
      <w:r>
        <w:rPr>
          <w:rFonts w:ascii="仿宋_GB2312" w:eastAsia="仿宋_GB2312"/>
          <w:sz w:val="32"/>
        </w:rPr>
        <w:t>万元，商品和服务支出</w:t>
      </w:r>
      <w:r>
        <w:rPr>
          <w:rFonts w:hint="eastAsia" w:ascii="仿宋_GB2312" w:eastAsia="仿宋_GB2312"/>
          <w:sz w:val="32"/>
          <w:lang w:val="en-US" w:eastAsia="zh-CN"/>
        </w:rPr>
        <w:t>53.99</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2045.79</w:t>
      </w:r>
      <w:r>
        <w:rPr>
          <w:rFonts w:ascii="仿宋_GB2312" w:eastAsia="仿宋_GB2312"/>
          <w:sz w:val="32"/>
        </w:rPr>
        <w:t>万元，占支出总计的</w:t>
      </w:r>
      <w:r>
        <w:rPr>
          <w:rFonts w:hint="eastAsia" w:ascii="仿宋_GB2312" w:eastAsia="仿宋_GB2312"/>
          <w:sz w:val="32"/>
          <w:lang w:val="en-US" w:eastAsia="zh-CN"/>
        </w:rPr>
        <w:t>85.43</w:t>
      </w:r>
      <w:r>
        <w:rPr>
          <w:rFonts w:ascii="仿宋_GB2312" w:eastAsia="仿宋_GB2312"/>
          <w:sz w:val="32"/>
        </w:rPr>
        <w:t>%。主要包括</w:t>
      </w:r>
      <w:r>
        <w:rPr>
          <w:rFonts w:hint="eastAsia" w:ascii="仿宋_GB2312" w:eastAsia="仿宋_GB2312"/>
          <w:sz w:val="32"/>
          <w:lang w:eastAsia="zh-CN"/>
        </w:rPr>
        <w:t>其他科学技术支出</w:t>
      </w:r>
      <w:r>
        <w:rPr>
          <w:rFonts w:ascii="仿宋_GB2312" w:eastAsia="仿宋_GB2312"/>
          <w:sz w:val="32"/>
        </w:rPr>
        <w:t>等业务支出。</w:t>
      </w:r>
    </w:p>
    <w:p>
      <w:pPr>
        <w:pStyle w:val="6"/>
        <w:spacing w:line="560" w:lineRule="exact"/>
        <w:ind w:firstLine="660"/>
        <w:rPr>
          <w:rFonts w:hint="eastAsia" w:ascii="黑体" w:eastAsia="黑体"/>
          <w:sz w:val="32"/>
          <w:lang w:eastAsia="zh-CN"/>
        </w:rPr>
      </w:pPr>
      <w:r>
        <w:rPr>
          <w:rFonts w:ascii="仿宋_GB2312" w:eastAsia="仿宋_GB2312"/>
          <w:sz w:val="32"/>
        </w:rPr>
        <w:t>与上年相比，今年支出减少</w:t>
      </w:r>
      <w:r>
        <w:rPr>
          <w:rFonts w:hint="eastAsia" w:ascii="仿宋_GB2312" w:eastAsia="仿宋_GB2312"/>
          <w:sz w:val="32"/>
          <w:lang w:val="en-US" w:eastAsia="zh-CN"/>
        </w:rPr>
        <w:t>9349.76</w:t>
      </w:r>
      <w:r>
        <w:rPr>
          <w:rFonts w:ascii="仿宋_GB2312" w:eastAsia="仿宋_GB2312"/>
          <w:sz w:val="32"/>
        </w:rPr>
        <w:t>万元，降低</w:t>
      </w:r>
      <w:r>
        <w:rPr>
          <w:rFonts w:hint="eastAsia" w:ascii="仿宋_GB2312" w:eastAsia="仿宋_GB2312"/>
          <w:sz w:val="32"/>
          <w:lang w:val="en-US" w:eastAsia="zh-CN"/>
        </w:rPr>
        <w:t>79.61</w:t>
      </w:r>
      <w:r>
        <w:rPr>
          <w:rFonts w:ascii="仿宋_GB2312" w:eastAsia="仿宋_GB2312"/>
          <w:sz w:val="32"/>
        </w:rPr>
        <w:t>%，主要原因：</w:t>
      </w:r>
      <w:r>
        <w:rPr>
          <w:rFonts w:hint="eastAsia" w:ascii="仿宋_GB2312" w:eastAsia="仿宋_GB2312"/>
          <w:sz w:val="32"/>
          <w:lang w:eastAsia="zh-CN"/>
        </w:rPr>
        <w:t>项目支出减少，对企业补助支出减少。</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2394.61</w:t>
      </w:r>
      <w:r>
        <w:rPr>
          <w:rFonts w:ascii="仿宋_GB2312" w:eastAsia="仿宋_GB2312"/>
          <w:sz w:val="32"/>
        </w:rPr>
        <w:t>万元，其中：基本支出</w:t>
      </w:r>
      <w:r>
        <w:rPr>
          <w:rFonts w:hint="eastAsia" w:ascii="仿宋_GB2312" w:eastAsia="仿宋_GB2312"/>
          <w:sz w:val="32"/>
          <w:lang w:val="en-US" w:eastAsia="zh-CN"/>
        </w:rPr>
        <w:t>348.82</w:t>
      </w:r>
      <w:r>
        <w:rPr>
          <w:rFonts w:ascii="仿宋_GB2312" w:eastAsia="仿宋_GB2312"/>
          <w:sz w:val="32"/>
        </w:rPr>
        <w:t>万元，项目支出</w:t>
      </w:r>
      <w:r>
        <w:rPr>
          <w:rFonts w:hint="eastAsia" w:ascii="仿宋_GB2312" w:eastAsia="仿宋_GB2312"/>
          <w:sz w:val="32"/>
          <w:lang w:val="en-US" w:eastAsia="zh-CN"/>
        </w:rPr>
        <w:t>2045.79</w:t>
      </w:r>
      <w:r>
        <w:rPr>
          <w:rFonts w:ascii="仿宋_GB2312" w:eastAsia="仿宋_GB2312"/>
          <w:sz w:val="32"/>
        </w:rPr>
        <w:t>万元。与上年相比，财政拨款支出减少</w:t>
      </w:r>
      <w:r>
        <w:rPr>
          <w:rFonts w:hint="eastAsia" w:ascii="仿宋_GB2312" w:eastAsia="仿宋_GB2312"/>
          <w:sz w:val="32"/>
          <w:lang w:val="en-US" w:eastAsia="zh-CN"/>
        </w:rPr>
        <w:t>9349.76</w:t>
      </w:r>
      <w:r>
        <w:rPr>
          <w:rFonts w:ascii="仿宋_GB2312" w:eastAsia="仿宋_GB2312"/>
          <w:sz w:val="32"/>
        </w:rPr>
        <w:t>万元，降低</w:t>
      </w:r>
      <w:r>
        <w:rPr>
          <w:rFonts w:hint="eastAsia" w:ascii="仿宋_GB2312" w:eastAsia="仿宋_GB2312"/>
          <w:sz w:val="32"/>
          <w:lang w:val="en-US" w:eastAsia="zh-CN"/>
        </w:rPr>
        <w:t>79.61</w:t>
      </w:r>
      <w:r>
        <w:rPr>
          <w:rFonts w:ascii="仿宋_GB2312" w:eastAsia="仿宋_GB2312"/>
          <w:sz w:val="32"/>
        </w:rPr>
        <w:t>%，主要原因：</w:t>
      </w:r>
      <w:r>
        <w:rPr>
          <w:rFonts w:hint="eastAsia" w:ascii="仿宋_GB2312" w:eastAsia="仿宋_GB2312"/>
          <w:sz w:val="32"/>
          <w:lang w:eastAsia="zh-CN"/>
        </w:rPr>
        <w:t>项目支出减少，对企业补助支出减少。</w:t>
      </w:r>
      <w:r>
        <w:rPr>
          <w:rFonts w:ascii="仿宋_GB2312" w:eastAsia="仿宋_GB2312"/>
          <w:sz w:val="32"/>
        </w:rPr>
        <w:t>与年初预算相比，2021年度财政拨款支出完成年初预算的</w:t>
      </w:r>
      <w:r>
        <w:rPr>
          <w:rFonts w:hint="eastAsia" w:ascii="仿宋_GB2312" w:eastAsia="仿宋_GB2312"/>
          <w:sz w:val="32"/>
          <w:lang w:val="en-US" w:eastAsia="zh-CN"/>
        </w:rPr>
        <w:t>99.96</w:t>
      </w:r>
      <w:r>
        <w:rPr>
          <w:rFonts w:ascii="仿宋_GB2312" w:eastAsia="仿宋_GB2312"/>
          <w:sz w:val="32"/>
        </w:rPr>
        <w:t>%，其中：基本支出完成年初预算的</w:t>
      </w:r>
      <w:r>
        <w:rPr>
          <w:rFonts w:hint="eastAsia" w:ascii="仿宋_GB2312" w:eastAsia="仿宋_GB2312"/>
          <w:sz w:val="32"/>
          <w:lang w:val="en-US" w:eastAsia="zh-CN"/>
        </w:rPr>
        <w:t>82.57</w:t>
      </w:r>
      <w:r>
        <w:rPr>
          <w:rFonts w:ascii="仿宋_GB2312" w:eastAsia="仿宋_GB2312"/>
          <w:sz w:val="32"/>
        </w:rPr>
        <w:t>%，项目支出完成年初预算的</w:t>
      </w:r>
      <w:r>
        <w:rPr>
          <w:rFonts w:hint="eastAsia" w:ascii="仿宋_GB2312" w:eastAsia="仿宋_GB2312"/>
          <w:sz w:val="32"/>
          <w:lang w:val="en-US" w:eastAsia="zh-CN"/>
        </w:rPr>
        <w:t>85</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w:t>
      </w:r>
      <w:r>
        <w:rPr>
          <w:rFonts w:hint="eastAsia" w:ascii="仿宋_GB2312" w:eastAsia="仿宋_GB2312"/>
          <w:sz w:val="32"/>
          <w:lang w:val="en-US" w:eastAsia="zh-CN"/>
        </w:rPr>
        <w:t>2394.61</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0</w:t>
      </w:r>
      <w:r>
        <w:rPr>
          <w:rFonts w:ascii="仿宋_GB2312" w:hAnsi="宋体" w:eastAsia="仿宋_GB2312"/>
          <w:sz w:val="32"/>
          <w:szCs w:val="32"/>
        </w:rPr>
        <w:t>万元，占</w:t>
      </w:r>
      <w:r>
        <w:rPr>
          <w:rFonts w:hint="eastAsia" w:ascii="仿宋_GB2312" w:hAnsi="宋体" w:eastAsia="仿宋_GB2312"/>
          <w:sz w:val="32"/>
          <w:szCs w:val="32"/>
          <w:lang w:val="en-US" w:eastAsia="zh-CN"/>
        </w:rPr>
        <w:t>0</w:t>
      </w:r>
      <w:r>
        <w:rPr>
          <w:rFonts w:ascii="仿宋_GB2312" w:hAnsi="宋体" w:eastAsia="仿宋_GB2312"/>
          <w:sz w:val="32"/>
          <w:szCs w:val="32"/>
        </w:rPr>
        <w:t>%；</w:t>
      </w:r>
      <w:r>
        <w:rPr>
          <w:rFonts w:hint="eastAsia" w:ascii="仿宋_GB2312" w:hAnsi="宋体" w:eastAsia="仿宋_GB2312"/>
          <w:sz w:val="32"/>
          <w:szCs w:val="32"/>
        </w:rPr>
        <w:t>科学技术支出</w:t>
      </w:r>
      <w:r>
        <w:rPr>
          <w:rFonts w:hint="eastAsia" w:ascii="仿宋_GB2312" w:hAnsi="宋体" w:eastAsia="仿宋_GB2312"/>
          <w:sz w:val="32"/>
          <w:szCs w:val="32"/>
          <w:lang w:val="en-US" w:eastAsia="zh-CN"/>
        </w:rPr>
        <w:t>2199.37</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91.85</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40.8</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1.7</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15.83</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0.06</w:t>
      </w:r>
      <w:r>
        <w:rPr>
          <w:rFonts w:hint="eastAsia" w:ascii="仿宋_GB2312" w:hAnsi="宋体" w:eastAsia="仿宋_GB2312"/>
          <w:sz w:val="32"/>
          <w:szCs w:val="32"/>
        </w:rPr>
        <w:t>%；节能环保支出</w:t>
      </w:r>
      <w:r>
        <w:rPr>
          <w:rFonts w:hint="eastAsia" w:ascii="仿宋_GB2312" w:hAnsi="宋体" w:eastAsia="仿宋_GB2312"/>
          <w:sz w:val="32"/>
          <w:szCs w:val="32"/>
          <w:lang w:val="en-US" w:eastAsia="zh-CN"/>
        </w:rPr>
        <w:t>2.97</w:t>
      </w:r>
      <w:r>
        <w:rPr>
          <w:rFonts w:hint="eastAsia" w:ascii="仿宋_GB2312" w:hAnsi="宋体" w:eastAsia="仿宋_GB2312"/>
          <w:sz w:val="32"/>
          <w:szCs w:val="32"/>
        </w:rPr>
        <w:t>万元，占0.0</w:t>
      </w:r>
      <w:r>
        <w:rPr>
          <w:rFonts w:hint="eastAsia" w:ascii="仿宋_GB2312" w:hAnsi="宋体" w:eastAsia="仿宋_GB2312"/>
          <w:sz w:val="32"/>
          <w:szCs w:val="32"/>
          <w:lang w:val="en-US" w:eastAsia="zh-CN"/>
        </w:rPr>
        <w:t>1</w:t>
      </w:r>
      <w:r>
        <w:rPr>
          <w:rFonts w:hint="eastAsia" w:ascii="仿宋_GB2312" w:hAnsi="宋体" w:eastAsia="仿宋_GB2312"/>
          <w:sz w:val="32"/>
          <w:szCs w:val="32"/>
        </w:rPr>
        <w:t>%；资源勘探信息等支出</w:t>
      </w:r>
      <w:r>
        <w:rPr>
          <w:rFonts w:hint="eastAsia" w:ascii="仿宋_GB2312" w:hAnsi="宋体" w:eastAsia="仿宋_GB2312"/>
          <w:sz w:val="32"/>
          <w:szCs w:val="32"/>
          <w:lang w:val="en-US" w:eastAsia="zh-CN"/>
        </w:rPr>
        <w:t>16.53</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0.07</w:t>
      </w:r>
      <w:r>
        <w:rPr>
          <w:rFonts w:hint="eastAsia" w:ascii="仿宋_GB2312" w:hAnsi="宋体" w:eastAsia="仿宋_GB2312"/>
          <w:sz w:val="32"/>
          <w:szCs w:val="32"/>
        </w:rPr>
        <w:t>%；商业服务业等支出</w:t>
      </w:r>
      <w:r>
        <w:rPr>
          <w:rFonts w:hint="eastAsia" w:ascii="仿宋_GB2312" w:hAnsi="宋体" w:eastAsia="仿宋_GB2312"/>
          <w:sz w:val="32"/>
          <w:szCs w:val="32"/>
          <w:lang w:val="en-US" w:eastAsia="zh-CN"/>
        </w:rPr>
        <w:t>49.72</w:t>
      </w:r>
      <w:r>
        <w:rPr>
          <w:rFonts w:hint="eastAsia" w:ascii="仿宋_GB2312" w:hAnsi="宋体" w:eastAsia="仿宋_GB2312"/>
          <w:sz w:val="32"/>
          <w:szCs w:val="32"/>
        </w:rPr>
        <w:t>，占</w:t>
      </w:r>
      <w:r>
        <w:rPr>
          <w:rFonts w:hint="eastAsia" w:ascii="仿宋_GB2312" w:hAnsi="宋体" w:eastAsia="仿宋_GB2312"/>
          <w:sz w:val="32"/>
          <w:szCs w:val="32"/>
          <w:lang w:val="en-US" w:eastAsia="zh-CN"/>
        </w:rPr>
        <w:t>2</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58.05</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2.4</w:t>
      </w:r>
      <w:r>
        <w:rPr>
          <w:rFonts w:hint="eastAsia" w:ascii="仿宋_GB2312" w:hAnsi="宋体" w:eastAsia="仿宋_GB2312"/>
          <w:sz w:val="32"/>
          <w:szCs w:val="32"/>
        </w:rPr>
        <w:t>%；灾害防治及应急管理支出12.</w:t>
      </w:r>
      <w:r>
        <w:rPr>
          <w:rFonts w:hint="eastAsia" w:ascii="仿宋_GB2312" w:hAnsi="宋体" w:eastAsia="仿宋_GB2312"/>
          <w:sz w:val="32"/>
          <w:szCs w:val="32"/>
          <w:lang w:val="en-US" w:eastAsia="zh-CN"/>
        </w:rPr>
        <w:t>35</w:t>
      </w:r>
      <w:r>
        <w:rPr>
          <w:rFonts w:hint="eastAsia" w:ascii="仿宋_GB2312" w:hAnsi="宋体" w:eastAsia="仿宋_GB2312"/>
          <w:sz w:val="32"/>
          <w:szCs w:val="32"/>
        </w:rPr>
        <w:t>万元，占0.</w:t>
      </w:r>
      <w:r>
        <w:rPr>
          <w:rFonts w:hint="eastAsia" w:ascii="仿宋_GB2312" w:hAnsi="宋体" w:eastAsia="仿宋_GB2312"/>
          <w:sz w:val="32"/>
          <w:szCs w:val="32"/>
          <w:lang w:val="en-US" w:eastAsia="zh-CN"/>
        </w:rPr>
        <w:t>05</w:t>
      </w:r>
      <w:r>
        <w:rPr>
          <w:rFonts w:hint="eastAsia" w:ascii="仿宋_GB2312" w:hAnsi="宋体" w:eastAsia="仿宋_GB2312"/>
          <w:sz w:val="32"/>
          <w:szCs w:val="32"/>
        </w:rPr>
        <w:t>%</w:t>
      </w:r>
      <w:r>
        <w:rPr>
          <w:rFonts w:ascii="仿宋_GB2312" w:hAnsi="宋体" w:eastAsia="仿宋_GB2312"/>
          <w:sz w:val="32"/>
          <w:szCs w:val="32"/>
        </w:rPr>
        <w:t>。</w:t>
      </w:r>
    </w:p>
    <w:p>
      <w:pPr>
        <w:numPr>
          <w:ilvl w:val="0"/>
          <w:numId w:val="3"/>
        </w:numPr>
        <w:spacing w:line="540" w:lineRule="exact"/>
        <w:ind w:firstLine="660"/>
        <w:rPr>
          <w:rFonts w:hint="eastAsia" w:ascii="仿宋_GB2312" w:hAnsi="宋体" w:eastAsia="仿宋_GB2312"/>
          <w:sz w:val="32"/>
          <w:szCs w:val="32"/>
        </w:rPr>
      </w:pPr>
      <w:r>
        <w:rPr>
          <w:rFonts w:hint="eastAsia" w:ascii="仿宋" w:hAnsi="仿宋" w:eastAsia="仿宋"/>
          <w:sz w:val="32"/>
          <w:szCs w:val="32"/>
        </w:rPr>
        <w:t>科学技术支出</w:t>
      </w:r>
      <w:r>
        <w:rPr>
          <w:rFonts w:hint="eastAsia" w:ascii="仿宋" w:hAnsi="仿宋" w:eastAsia="仿宋"/>
          <w:sz w:val="32"/>
          <w:szCs w:val="32"/>
          <w:lang w:val="en-US" w:eastAsia="zh-CN"/>
        </w:rPr>
        <w:t>2199.37</w:t>
      </w:r>
      <w:r>
        <w:rPr>
          <w:rFonts w:hint="eastAsia" w:ascii="仿宋" w:hAnsi="仿宋" w:eastAsia="仿宋"/>
          <w:sz w:val="32"/>
          <w:szCs w:val="32"/>
        </w:rPr>
        <w:t>万元，</w:t>
      </w:r>
      <w:r>
        <w:rPr>
          <w:rFonts w:hint="eastAsia" w:ascii="仿宋_GB2312" w:hAnsi="宋体" w:eastAsia="仿宋_GB2312"/>
          <w:sz w:val="32"/>
          <w:szCs w:val="32"/>
        </w:rPr>
        <w:t>具体包括：</w:t>
      </w:r>
    </w:p>
    <w:p>
      <w:pPr>
        <w:numPr>
          <w:numId w:val="0"/>
        </w:num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（1）科学技术管理事务</w:t>
      </w:r>
      <w:r>
        <w:rPr>
          <w:rFonts w:hint="eastAsia" w:ascii="仿宋_GB2312" w:hAnsi="宋体" w:eastAsia="仿宋_GB2312"/>
          <w:sz w:val="32"/>
          <w:szCs w:val="32"/>
          <w:lang w:val="en-US" w:eastAsia="zh-CN"/>
        </w:rPr>
        <w:t>365.32</w:t>
      </w:r>
      <w:r>
        <w:rPr>
          <w:rFonts w:hint="eastAsia" w:ascii="仿宋_GB2312" w:hAnsi="宋体" w:eastAsia="仿宋_GB2312"/>
          <w:sz w:val="32"/>
          <w:szCs w:val="32"/>
        </w:rPr>
        <w:t>万元，主要在职人员开资、津贴补贴、奖金、伙食补助、医疗保险等支出，完成年初预算的100%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（2）其他科学技术支出</w:t>
      </w:r>
      <w:r>
        <w:rPr>
          <w:rFonts w:hint="eastAsia" w:ascii="仿宋_GB2312" w:hAnsi="宋体" w:eastAsia="仿宋_GB2312"/>
          <w:sz w:val="32"/>
          <w:szCs w:val="32"/>
          <w:lang w:val="en-US" w:eastAsia="zh-CN"/>
        </w:rPr>
        <w:t>1834.05</w:t>
      </w:r>
      <w:r>
        <w:rPr>
          <w:rFonts w:hint="eastAsia" w:ascii="仿宋_GB2312" w:hAnsi="宋体" w:eastAsia="仿宋_GB2312"/>
          <w:sz w:val="32"/>
          <w:szCs w:val="32"/>
        </w:rPr>
        <w:t>万元，主要用于办公经费、印刷费、差旅费、租赁费、劳务费等支出，完成年初预算的100%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2</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40.79</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行政事业单位养老支出</w:t>
      </w:r>
      <w:r>
        <w:rPr>
          <w:rFonts w:hint="eastAsia" w:ascii="仿宋_GB2312" w:hAnsi="宋体" w:eastAsia="仿宋_GB2312"/>
          <w:sz w:val="32"/>
          <w:szCs w:val="32"/>
          <w:lang w:val="en-US" w:eastAsia="zh-CN"/>
        </w:rPr>
        <w:t>40.79</w:t>
      </w:r>
      <w:r>
        <w:rPr>
          <w:rFonts w:hint="eastAsia" w:ascii="仿宋_GB2312" w:hAnsi="宋体" w:eastAsia="仿宋_GB2312"/>
          <w:sz w:val="32"/>
          <w:szCs w:val="32"/>
        </w:rPr>
        <w:t>万元，主要用于行政单位离退休费，机关事业单位基本养老保险费支出等，完成年初预算的100%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pStyle w:val="6"/>
        <w:spacing w:line="560" w:lineRule="atLeast"/>
        <w:ind w:firstLine="660"/>
        <w:rPr>
          <w:rFonts w:hint="eastAsia" w:ascii="仿宋" w:hAnsi="仿宋" w:eastAsia="仿宋"/>
          <w:sz w:val="32"/>
          <w:szCs w:val="32"/>
        </w:rPr>
      </w:pPr>
      <w:r>
        <w:rPr>
          <w:rFonts w:hint="eastAsia" w:ascii="仿宋_GB2312" w:eastAsia="仿宋_GB2312"/>
          <w:sz w:val="32"/>
          <w:szCs w:val="32"/>
          <w:lang w:val="en-US" w:eastAsia="zh-CN"/>
        </w:rPr>
        <w:t>3</w:t>
      </w:r>
      <w:r>
        <w:rPr>
          <w:rFonts w:hint="eastAsia" w:ascii="仿宋_GB2312" w:eastAsia="仿宋_GB2312"/>
          <w:sz w:val="32"/>
          <w:szCs w:val="32"/>
        </w:rPr>
        <w:t>.卫生健康支出</w:t>
      </w:r>
      <w:r>
        <w:rPr>
          <w:rFonts w:hint="eastAsia" w:ascii="仿宋" w:hAnsi="仿宋" w:eastAsia="仿宋"/>
          <w:sz w:val="32"/>
          <w:szCs w:val="32"/>
          <w:lang w:val="en-US" w:eastAsia="zh-CN"/>
        </w:rPr>
        <w:t>15.83</w:t>
      </w:r>
      <w:r>
        <w:rPr>
          <w:rFonts w:hint="eastAsia" w:ascii="仿宋" w:hAnsi="仿宋" w:eastAsia="仿宋"/>
          <w:sz w:val="32"/>
          <w:szCs w:val="32"/>
        </w:rPr>
        <w:t>万元，具体包括：</w:t>
      </w:r>
    </w:p>
    <w:p>
      <w:pPr>
        <w:spacing w:line="540" w:lineRule="exact"/>
        <w:ind w:firstLine="660"/>
        <w:rPr>
          <w:rFonts w:hint="eastAsia" w:ascii="仿宋" w:hAnsi="仿宋" w:eastAsia="仿宋"/>
          <w:sz w:val="32"/>
          <w:szCs w:val="32"/>
          <w:highlight w:val="yellow"/>
        </w:rPr>
      </w:pPr>
      <w:r>
        <w:rPr>
          <w:rFonts w:hint="eastAsia" w:ascii="仿宋" w:hAnsi="仿宋" w:eastAsia="仿宋"/>
          <w:sz w:val="32"/>
          <w:szCs w:val="32"/>
        </w:rPr>
        <w:t>行政事业单位医疗</w:t>
      </w:r>
      <w:r>
        <w:rPr>
          <w:rFonts w:hint="eastAsia" w:ascii="仿宋" w:hAnsi="仿宋" w:eastAsia="仿宋"/>
          <w:sz w:val="32"/>
          <w:szCs w:val="32"/>
          <w:lang w:val="en-US" w:eastAsia="zh-CN"/>
        </w:rPr>
        <w:t>15.83</w:t>
      </w:r>
      <w:r>
        <w:rPr>
          <w:rFonts w:hint="eastAsia" w:ascii="仿宋" w:hAnsi="仿宋" w:eastAsia="仿宋"/>
          <w:sz w:val="32"/>
          <w:szCs w:val="32"/>
        </w:rPr>
        <w:t>万元，主要是在职工作人员医保支出等，完成年初预算的100%</w:t>
      </w:r>
      <w:r>
        <w:rPr>
          <w:rFonts w:hint="eastAsia" w:ascii="仿宋_GB2312" w:eastAsia="仿宋_GB2312"/>
          <w:sz w:val="32"/>
          <w:szCs w:val="32"/>
          <w:lang w:val="en-US" w:eastAsia="zh-CN"/>
        </w:rPr>
        <w:t>，决算数等于年初预算数的原因是完全按照预算执行</w:t>
      </w:r>
      <w:r>
        <w:rPr>
          <w:rFonts w:hint="eastAsia" w:ascii="仿宋" w:hAnsi="仿宋" w:eastAsia="仿宋"/>
          <w:sz w:val="32"/>
          <w:szCs w:val="32"/>
        </w:rPr>
        <w:t>。</w:t>
      </w:r>
    </w:p>
    <w:p>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4</w:t>
      </w:r>
      <w:r>
        <w:rPr>
          <w:rFonts w:hint="eastAsia" w:ascii="仿宋_GB2312" w:hAnsi="宋体" w:eastAsia="仿宋_GB2312"/>
          <w:sz w:val="32"/>
          <w:szCs w:val="32"/>
        </w:rPr>
        <w:t>.节能环保支出2.</w:t>
      </w:r>
      <w:r>
        <w:rPr>
          <w:rFonts w:hint="eastAsia" w:ascii="仿宋_GB2312" w:hAnsi="宋体" w:eastAsia="仿宋_GB2312"/>
          <w:sz w:val="32"/>
          <w:szCs w:val="32"/>
          <w:lang w:val="en-US" w:eastAsia="zh-CN"/>
        </w:rPr>
        <w:t>9</w:t>
      </w:r>
      <w:r>
        <w:rPr>
          <w:rFonts w:hint="eastAsia" w:ascii="仿宋_GB2312" w:hAnsi="宋体" w:eastAsia="仿宋_GB2312"/>
          <w:sz w:val="32"/>
          <w:szCs w:val="32"/>
        </w:rPr>
        <w:t>7万元，具体包括：</w:t>
      </w:r>
    </w:p>
    <w:p>
      <w:pPr>
        <w:spacing w:line="540" w:lineRule="exact"/>
        <w:rPr>
          <w:rFonts w:ascii="仿宋_GB2312" w:hAnsi="宋体" w:eastAsia="仿宋_GB2312"/>
          <w:sz w:val="32"/>
          <w:szCs w:val="32"/>
        </w:rPr>
      </w:pPr>
      <w:r>
        <w:rPr>
          <w:rFonts w:hint="eastAsia" w:ascii="仿宋_GB2312" w:hAnsi="宋体" w:eastAsia="仿宋_GB2312"/>
          <w:sz w:val="32"/>
          <w:szCs w:val="32"/>
        </w:rPr>
        <w:t xml:space="preserve">    能源管理事务</w:t>
      </w:r>
      <w:r>
        <w:rPr>
          <w:rFonts w:hint="eastAsia" w:ascii="仿宋_GB2312" w:hAnsi="宋体" w:eastAsia="仿宋_GB2312"/>
          <w:sz w:val="32"/>
          <w:szCs w:val="32"/>
          <w:lang w:val="en-US" w:eastAsia="zh-CN"/>
        </w:rPr>
        <w:t>1.99</w:t>
      </w:r>
      <w:r>
        <w:rPr>
          <w:rFonts w:hint="eastAsia" w:ascii="仿宋_GB2312" w:hAnsi="宋体" w:eastAsia="仿宋_GB2312"/>
          <w:sz w:val="32"/>
          <w:szCs w:val="32"/>
        </w:rPr>
        <w:t>万元，完成年初预算100%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 xml:space="preserve">。 </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.资源勘探信息等支出</w:t>
      </w:r>
      <w:r>
        <w:rPr>
          <w:rFonts w:hint="eastAsia" w:ascii="仿宋" w:hAnsi="仿宋" w:eastAsia="仿宋"/>
          <w:sz w:val="32"/>
          <w:szCs w:val="32"/>
          <w:lang w:val="en-US" w:eastAsia="zh-CN"/>
        </w:rPr>
        <w:t>16.54</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
          <w:sz w:val="32"/>
          <w:szCs w:val="32"/>
        </w:rPr>
      </w:pPr>
      <w:r>
        <w:rPr>
          <w:rFonts w:hint="eastAsia" w:ascii="仿宋" w:hAnsi="仿宋" w:eastAsia="仿宋"/>
          <w:sz w:val="32"/>
          <w:szCs w:val="32"/>
        </w:rPr>
        <w:t>主要用于其他</w:t>
      </w:r>
      <w:r>
        <w:rPr>
          <w:rFonts w:hint="eastAsia" w:ascii="仿宋_GB2312" w:hAnsi="宋体" w:eastAsia="仿宋_GB2312"/>
          <w:sz w:val="32"/>
          <w:szCs w:val="32"/>
        </w:rPr>
        <w:t>资源勘探工业信息等支出</w:t>
      </w:r>
      <w:r>
        <w:rPr>
          <w:rFonts w:hint="eastAsia" w:ascii="仿宋" w:hAnsi="仿宋" w:eastAsia="仿宋"/>
          <w:sz w:val="32"/>
          <w:szCs w:val="32"/>
          <w:lang w:val="en-US" w:eastAsia="zh-CN"/>
        </w:rPr>
        <w:t>16.54</w:t>
      </w:r>
      <w:r>
        <w:rPr>
          <w:rFonts w:hint="eastAsia" w:ascii="仿宋" w:hAnsi="仿宋" w:eastAsia="仿宋"/>
          <w:sz w:val="32"/>
          <w:szCs w:val="32"/>
        </w:rPr>
        <w:t>万元</w:t>
      </w:r>
      <w:r>
        <w:rPr>
          <w:rFonts w:hint="eastAsia" w:ascii="仿宋_GB2312" w:hAnsi="宋体" w:eastAsia="仿宋_GB2312"/>
          <w:sz w:val="32"/>
          <w:szCs w:val="32"/>
        </w:rPr>
        <w:t>，</w:t>
      </w:r>
      <w:r>
        <w:rPr>
          <w:rFonts w:hint="eastAsia" w:ascii="仿宋" w:hAnsi="仿宋" w:eastAsia="仿宋"/>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hint="eastAsia" w:ascii="仿宋" w:hAnsi="仿宋" w:eastAsia="仿宋"/>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lang w:val="en-US" w:eastAsia="zh-CN"/>
        </w:rPr>
        <w:t>6</w:t>
      </w:r>
      <w:r>
        <w:rPr>
          <w:rFonts w:hint="eastAsia" w:ascii="仿宋_GB2312" w:hAnsi="宋体" w:eastAsia="仿宋_GB2312"/>
          <w:sz w:val="32"/>
          <w:szCs w:val="32"/>
        </w:rPr>
        <w:t>.商业服务业等支出</w:t>
      </w:r>
      <w:r>
        <w:rPr>
          <w:rFonts w:hint="eastAsia" w:ascii="仿宋" w:hAnsi="仿宋" w:eastAsia="仿宋"/>
          <w:sz w:val="32"/>
          <w:szCs w:val="32"/>
          <w:lang w:val="en-US" w:eastAsia="zh-CN"/>
        </w:rPr>
        <w:t>49.72</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 w:hAnsi="仿宋" w:eastAsia="仿宋"/>
          <w:sz w:val="32"/>
          <w:szCs w:val="32"/>
        </w:rPr>
        <w:t>主要用于其他</w:t>
      </w:r>
      <w:r>
        <w:rPr>
          <w:rFonts w:hint="eastAsia" w:ascii="仿宋_GB2312" w:hAnsi="宋体" w:eastAsia="仿宋_GB2312"/>
          <w:sz w:val="32"/>
          <w:szCs w:val="32"/>
        </w:rPr>
        <w:t>商业服务业等支出</w:t>
      </w:r>
      <w:r>
        <w:rPr>
          <w:rFonts w:hint="eastAsia" w:ascii="仿宋" w:hAnsi="仿宋" w:eastAsia="仿宋"/>
          <w:sz w:val="32"/>
          <w:szCs w:val="32"/>
          <w:lang w:val="en-US" w:eastAsia="zh-CN"/>
        </w:rPr>
        <w:t>49.72</w:t>
      </w:r>
      <w:r>
        <w:rPr>
          <w:rFonts w:hint="eastAsia" w:ascii="仿宋" w:hAnsi="仿宋" w:eastAsia="仿宋"/>
          <w:sz w:val="32"/>
          <w:szCs w:val="32"/>
        </w:rPr>
        <w:t>万元，完成年初预算的100%。</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7</w:t>
      </w:r>
      <w:r>
        <w:rPr>
          <w:rFonts w:hint="eastAsia" w:ascii="仿宋_GB2312" w:hAnsi="宋体" w:eastAsia="仿宋_GB2312"/>
          <w:sz w:val="32"/>
          <w:szCs w:val="32"/>
        </w:rPr>
        <w:t>.住房保障支出</w:t>
      </w:r>
      <w:r>
        <w:rPr>
          <w:rFonts w:hint="eastAsia" w:ascii="仿宋" w:hAnsi="仿宋" w:eastAsia="仿宋"/>
          <w:sz w:val="32"/>
          <w:szCs w:val="32"/>
          <w:lang w:val="en-US" w:eastAsia="zh-CN"/>
        </w:rPr>
        <w:t>58.05</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 w:hAnsi="仿宋" w:eastAsia="仿宋"/>
          <w:sz w:val="32"/>
          <w:szCs w:val="32"/>
        </w:rPr>
        <w:t>住房改革支出</w:t>
      </w:r>
      <w:r>
        <w:rPr>
          <w:rFonts w:hint="eastAsia" w:ascii="仿宋" w:hAnsi="仿宋" w:eastAsia="仿宋"/>
          <w:sz w:val="32"/>
          <w:szCs w:val="32"/>
          <w:lang w:val="en-US" w:eastAsia="zh-CN"/>
        </w:rPr>
        <w:t>58.05</w:t>
      </w:r>
      <w:r>
        <w:rPr>
          <w:rFonts w:hint="eastAsia" w:ascii="仿宋" w:hAnsi="仿宋" w:eastAsia="仿宋"/>
          <w:sz w:val="32"/>
          <w:szCs w:val="32"/>
        </w:rPr>
        <w:t>万元，主要用于住房公积金缴纳支出，购房补贴支出</w:t>
      </w:r>
      <w:r>
        <w:rPr>
          <w:rFonts w:hint="eastAsia" w:ascii="仿宋_GB2312" w:hAnsi="宋体" w:eastAsia="仿宋_GB2312"/>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8</w:t>
      </w:r>
      <w:r>
        <w:rPr>
          <w:rFonts w:hint="eastAsia" w:ascii="仿宋_GB2312" w:hAnsi="宋体" w:eastAsia="仿宋_GB2312"/>
          <w:sz w:val="32"/>
          <w:szCs w:val="32"/>
        </w:rPr>
        <w:t>.灾害防治及应急管理支出12.</w:t>
      </w:r>
      <w:r>
        <w:rPr>
          <w:rFonts w:hint="eastAsia" w:ascii="仿宋_GB2312" w:hAnsi="宋体" w:eastAsia="仿宋_GB2312"/>
          <w:sz w:val="32"/>
          <w:szCs w:val="32"/>
          <w:lang w:val="en-US" w:eastAsia="zh-CN"/>
        </w:rPr>
        <w:t>3</w:t>
      </w:r>
      <w:r>
        <w:rPr>
          <w:rFonts w:hint="eastAsia" w:ascii="仿宋_GB2312" w:hAnsi="宋体" w:eastAsia="仿宋_GB2312"/>
          <w:sz w:val="32"/>
          <w:szCs w:val="32"/>
        </w:rPr>
        <w:t>5万元，具体包括：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应急管理事务12.</w:t>
      </w:r>
      <w:r>
        <w:rPr>
          <w:rFonts w:hint="eastAsia" w:ascii="仿宋_GB2312" w:hAnsi="宋体" w:eastAsia="仿宋_GB2312"/>
          <w:sz w:val="32"/>
          <w:szCs w:val="32"/>
          <w:lang w:val="en-US" w:eastAsia="zh-CN"/>
        </w:rPr>
        <w:t>3</w:t>
      </w:r>
      <w:r>
        <w:rPr>
          <w:rFonts w:hint="eastAsia" w:ascii="仿宋_GB2312" w:hAnsi="宋体" w:eastAsia="仿宋_GB2312"/>
          <w:sz w:val="32"/>
          <w:szCs w:val="32"/>
        </w:rPr>
        <w:t>5万元，</w:t>
      </w:r>
      <w:r>
        <w:rPr>
          <w:rFonts w:hint="eastAsia" w:ascii="仿宋" w:hAnsi="仿宋" w:eastAsia="仿宋"/>
          <w:sz w:val="32"/>
          <w:szCs w:val="32"/>
        </w:rPr>
        <w:t>主要用于安全监管支出，</w:t>
      </w:r>
      <w:r>
        <w:rPr>
          <w:rFonts w:hint="eastAsia" w:ascii="仿宋_GB2312" w:hAnsi="宋体" w:eastAsia="仿宋_GB2312"/>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numPr>
          <w:ilvl w:val="0"/>
          <w:numId w:val="4"/>
        </w:numPr>
        <w:spacing w:line="540" w:lineRule="exact"/>
        <w:ind w:firstLine="66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政府性基金预算财政拨款支出情况。</w:t>
      </w:r>
    </w:p>
    <w:p>
      <w:p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numPr>
          <w:ilvl w:val="0"/>
          <w:numId w:val="4"/>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numPr>
          <w:ilvl w:val="0"/>
          <w:numId w:val="0"/>
        </w:numPr>
        <w:spacing w:line="560" w:lineRule="exact"/>
        <w:ind w:left="660" w:leftChars="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spacing w:line="560" w:lineRule="exact"/>
        <w:ind w:firstLine="660"/>
        <w:rPr>
          <w:rFonts w:hint="default" w:ascii="仿宋_GB2312" w:hAnsi="宋体" w:eastAsia="仿宋_GB2312"/>
          <w:sz w:val="32"/>
          <w:szCs w:val="32"/>
        </w:rPr>
      </w:pPr>
    </w:p>
    <w:p>
      <w:pPr>
        <w:pStyle w:val="6"/>
        <w:numPr>
          <w:ilvl w:val="0"/>
          <w:numId w:val="1"/>
        </w:numPr>
        <w:spacing w:line="560" w:lineRule="exact"/>
        <w:ind w:left="0" w:leftChars="0" w:firstLine="640" w:firstLineChars="0"/>
        <w:rPr>
          <w:rFonts w:ascii="黑体" w:eastAsia="黑体"/>
          <w:sz w:val="32"/>
        </w:rPr>
      </w:pPr>
      <w:r>
        <w:rPr>
          <w:rFonts w:ascii="黑体" w:eastAsia="黑体"/>
          <w:sz w:val="32"/>
        </w:rPr>
        <w:t>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348.82</w:t>
      </w:r>
      <w:r>
        <w:rPr>
          <w:rFonts w:ascii="仿宋_GB2312" w:eastAsia="仿宋_GB2312"/>
          <w:sz w:val="32"/>
        </w:rPr>
        <w:t>万元，其中：人员经费</w:t>
      </w:r>
      <w:r>
        <w:rPr>
          <w:rFonts w:hint="eastAsia" w:ascii="仿宋_GB2312" w:eastAsia="仿宋_GB2312"/>
          <w:sz w:val="32"/>
          <w:lang w:val="en-US" w:eastAsia="zh-CN"/>
        </w:rPr>
        <w:t>293.56</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55.26</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eastAsia" w:ascii="楷体_GB2312" w:hAnsi="黑体" w:eastAsia="楷体_GB2312"/>
          <w:b/>
          <w:color w:val="FF0000"/>
          <w:sz w:val="32"/>
          <w:szCs w:val="32"/>
          <w:lang w:eastAsia="zh-CN"/>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53.99</w:t>
      </w:r>
      <w:r>
        <w:rPr>
          <w:rFonts w:ascii="仿宋_GB2312" w:eastAsia="仿宋_GB2312"/>
          <w:sz w:val="32"/>
        </w:rPr>
        <w:t>万元，比上年决算数减少</w:t>
      </w:r>
      <w:r>
        <w:rPr>
          <w:rFonts w:hint="eastAsia" w:ascii="仿宋_GB2312" w:eastAsia="仿宋_GB2312"/>
          <w:sz w:val="32"/>
          <w:lang w:val="en-US" w:eastAsia="zh-CN"/>
        </w:rPr>
        <w:t>28.13</w:t>
      </w:r>
      <w:r>
        <w:rPr>
          <w:rFonts w:ascii="仿宋_GB2312" w:eastAsia="仿宋_GB2312"/>
          <w:sz w:val="32"/>
        </w:rPr>
        <w:t>万元，降低</w:t>
      </w:r>
      <w:r>
        <w:rPr>
          <w:rFonts w:hint="eastAsia" w:ascii="仿宋_GB2312" w:eastAsia="仿宋_GB2312"/>
          <w:sz w:val="32"/>
          <w:lang w:val="en-US" w:eastAsia="zh-CN"/>
        </w:rPr>
        <w:t>34.25</w:t>
      </w:r>
      <w:r>
        <w:rPr>
          <w:rFonts w:ascii="仿宋_GB2312" w:eastAsia="仿宋_GB2312"/>
          <w:sz w:val="32"/>
        </w:rPr>
        <w:t>%，主要原因是</w:t>
      </w:r>
      <w:r>
        <w:rPr>
          <w:rFonts w:hint="eastAsia" w:ascii="仿宋_GB2312" w:eastAsia="仿宋_GB2312"/>
          <w:sz w:val="32"/>
          <w:lang w:eastAsia="zh-CN"/>
        </w:rPr>
        <w:t>人员减少</w:t>
      </w:r>
      <w:r>
        <w:rPr>
          <w:rFonts w:ascii="仿宋_GB2312" w:eastAsia="仿宋_GB2312"/>
          <w:sz w:val="32"/>
        </w:rPr>
        <w:t>。</w:t>
      </w:r>
    </w:p>
    <w:p>
      <w:pPr>
        <w:pStyle w:val="6"/>
        <w:numPr>
          <w:ilvl w:val="0"/>
          <w:numId w:val="2"/>
        </w:numPr>
        <w:spacing w:line="560" w:lineRule="exact"/>
        <w:ind w:left="0" w:leftChars="0" w:firstLine="660" w:firstLineChars="0"/>
        <w:rPr>
          <w:rFonts w:ascii="楷体_GB2312" w:eastAsia="楷体_GB2312"/>
          <w:b/>
          <w:sz w:val="32"/>
        </w:rPr>
      </w:pPr>
      <w:r>
        <w:rPr>
          <w:rFonts w:ascii="楷体_GB2312" w:eastAsia="楷体_GB2312"/>
          <w:b/>
          <w:sz w:val="32"/>
        </w:rPr>
        <w:t>政府采购支出情况。</w:t>
      </w:r>
    </w:p>
    <w:p>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1.整体绩效自评情况（附部门整体绩效自评表）。组织对</w:t>
      </w:r>
      <w:r>
        <w:rPr>
          <w:rFonts w:hint="eastAsia" w:ascii="仿宋_GB2312" w:eastAsia="仿宋_GB2312"/>
          <w:sz w:val="32"/>
          <w:lang w:val="en-US" w:eastAsia="zh-CN"/>
        </w:rPr>
        <w:t>1</w:t>
      </w:r>
      <w:r>
        <w:rPr>
          <w:rFonts w:hint="default" w:ascii="仿宋_GB2312" w:eastAsia="仿宋_GB2312"/>
          <w:sz w:val="32"/>
        </w:rPr>
        <w:t>个单位开展整体绩效自评，涉及资金</w:t>
      </w:r>
      <w:r>
        <w:rPr>
          <w:rFonts w:hint="eastAsia" w:ascii="仿宋_GB2312" w:eastAsia="仿宋_GB2312"/>
          <w:sz w:val="32"/>
          <w:lang w:val="en-US" w:eastAsia="zh-CN"/>
        </w:rPr>
        <w:t>23.5</w:t>
      </w:r>
      <w:r>
        <w:rPr>
          <w:rFonts w:hint="default" w:ascii="仿宋_GB2312" w:eastAsia="仿宋_GB2312"/>
          <w:sz w:val="32"/>
        </w:rPr>
        <w:t>万元，自评平均分</w:t>
      </w:r>
      <w:r>
        <w:rPr>
          <w:rFonts w:hint="eastAsia" w:ascii="仿宋_GB2312" w:eastAsia="仿宋_GB2312"/>
          <w:sz w:val="32"/>
          <w:lang w:val="en-US" w:eastAsia="zh-CN"/>
        </w:rPr>
        <w:t>100</w:t>
      </w:r>
      <w:r>
        <w:rPr>
          <w:rFonts w:hint="default" w:ascii="仿宋_GB2312" w:eastAsia="仿宋_GB2312"/>
          <w:sz w:val="32"/>
        </w:rPr>
        <w:t>分。</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2.项目绩效自评情况（附预算项目绩效自评表）。根据预算绩效管理要求，我部门组织对2021年度预算项目支出全面开展绩效自评，共涉及预算支出项目</w:t>
      </w:r>
      <w:r>
        <w:rPr>
          <w:rFonts w:hint="eastAsia" w:ascii="仿宋_GB2312" w:eastAsia="仿宋_GB2312"/>
          <w:sz w:val="32"/>
          <w:lang w:val="en-US" w:eastAsia="zh-CN"/>
        </w:rPr>
        <w:t>5</w:t>
      </w:r>
      <w:r>
        <w:rPr>
          <w:rFonts w:hint="default" w:ascii="仿宋_GB2312" w:eastAsia="仿宋_GB2312"/>
          <w:sz w:val="32"/>
        </w:rPr>
        <w:t>个，涉及资金</w:t>
      </w:r>
      <w:r>
        <w:rPr>
          <w:rFonts w:hint="eastAsia" w:ascii="仿宋_GB2312" w:eastAsia="仿宋_GB2312"/>
          <w:sz w:val="32"/>
          <w:lang w:val="en-US" w:eastAsia="zh-CN"/>
        </w:rPr>
        <w:t>23.5</w:t>
      </w:r>
      <w:r>
        <w:rPr>
          <w:rFonts w:hint="default" w:ascii="仿宋_GB2312" w:eastAsia="仿宋_GB2312"/>
          <w:sz w:val="32"/>
        </w:rPr>
        <w:t>万元，自评覆盖率（开展绩效自评的项目数/年初批复绩效目标的项目数）达到</w:t>
      </w:r>
      <w:r>
        <w:rPr>
          <w:rFonts w:hint="eastAsia" w:ascii="仿宋_GB2312" w:eastAsia="仿宋_GB2312"/>
          <w:sz w:val="32"/>
          <w:lang w:val="en-US" w:eastAsia="zh-CN"/>
        </w:rPr>
        <w:t>99</w:t>
      </w:r>
      <w:r>
        <w:rPr>
          <w:rFonts w:hint="default" w:ascii="仿宋_GB2312" w:eastAsia="仿宋_GB2312"/>
          <w:sz w:val="32"/>
        </w:rPr>
        <w:t>%，自评平均分（开展绩效自评的项目分数总和/开展绩效自评的项目数）</w:t>
      </w:r>
      <w:r>
        <w:rPr>
          <w:rFonts w:hint="eastAsia" w:ascii="仿宋_GB2312" w:eastAsia="仿宋_GB2312"/>
          <w:sz w:val="32"/>
          <w:lang w:val="en-US" w:eastAsia="zh-CN"/>
        </w:rPr>
        <w:t>99</w:t>
      </w:r>
      <w:r>
        <w:rPr>
          <w:rFonts w:hint="default" w:ascii="仿宋_GB2312" w:eastAsia="仿宋_GB2312"/>
          <w:sz w:val="32"/>
        </w:rPr>
        <w:t>分。</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具体评价结果如下：</w:t>
      </w:r>
    </w:p>
    <w:p>
      <w:pPr>
        <w:widowControl/>
        <w:numPr>
          <w:ilvl w:val="0"/>
          <w:numId w:val="5"/>
        </w:numPr>
        <w:spacing w:line="560" w:lineRule="exact"/>
        <w:ind w:firstLine="640" w:firstLineChars="200"/>
        <w:rPr>
          <w:rFonts w:hint="default" w:ascii="仿宋_GB2312" w:eastAsia="仿宋_GB2312"/>
          <w:sz w:val="32"/>
        </w:rPr>
      </w:pPr>
      <w:r>
        <w:rPr>
          <w:rFonts w:hint="default" w:ascii="仿宋_GB2312" w:eastAsia="仿宋_GB2312"/>
          <w:sz w:val="32"/>
        </w:rPr>
        <w:t>“</w:t>
      </w:r>
      <w:r>
        <w:rPr>
          <w:rFonts w:hint="eastAsia" w:ascii="仿宋_GB2312" w:eastAsia="仿宋_GB2312"/>
          <w:sz w:val="32"/>
          <w:lang w:eastAsia="zh-CN"/>
        </w:rPr>
        <w:t>安全生产工作经费</w:t>
      </w:r>
      <w:r>
        <w:rPr>
          <w:rFonts w:hint="default" w:ascii="仿宋_GB2312" w:eastAsia="仿宋_GB2312"/>
          <w:sz w:val="32"/>
        </w:rPr>
        <w:t>”项目自评综述：根据年初设定的绩效目标，项目自评得分</w:t>
      </w:r>
      <w:r>
        <w:rPr>
          <w:rFonts w:hint="eastAsia" w:ascii="仿宋_GB2312" w:eastAsia="仿宋_GB2312"/>
          <w:sz w:val="32"/>
          <w:lang w:val="en-US" w:eastAsia="zh-CN"/>
        </w:rPr>
        <w:t>100</w:t>
      </w:r>
      <w:r>
        <w:rPr>
          <w:rFonts w:hint="default" w:ascii="仿宋_GB2312" w:eastAsia="仿宋_GB2312"/>
          <w:sz w:val="32"/>
        </w:rPr>
        <w:t>分。项目全年预算数为</w:t>
      </w:r>
      <w:r>
        <w:rPr>
          <w:rFonts w:hint="eastAsia" w:ascii="仿宋_GB2312" w:eastAsia="仿宋_GB2312"/>
          <w:sz w:val="32"/>
          <w:lang w:val="en-US" w:eastAsia="zh-CN"/>
        </w:rPr>
        <w:t>2</w:t>
      </w:r>
      <w:r>
        <w:rPr>
          <w:rFonts w:hint="default" w:ascii="仿宋_GB2312" w:eastAsia="仿宋_GB2312"/>
          <w:sz w:val="32"/>
        </w:rPr>
        <w:t>万元，执行数为</w:t>
      </w:r>
      <w:r>
        <w:rPr>
          <w:rFonts w:hint="eastAsia" w:ascii="仿宋_GB2312" w:eastAsia="仿宋_GB2312"/>
          <w:sz w:val="32"/>
          <w:lang w:val="en-US" w:eastAsia="zh-CN"/>
        </w:rPr>
        <w:t>1.9</w:t>
      </w:r>
      <w:r>
        <w:rPr>
          <w:rFonts w:hint="default" w:ascii="仿宋_GB2312" w:eastAsia="仿宋_GB2312"/>
          <w:sz w:val="32"/>
        </w:rPr>
        <w:t>万元，完成预算的</w:t>
      </w:r>
      <w:r>
        <w:rPr>
          <w:rFonts w:hint="eastAsia" w:ascii="仿宋_GB2312" w:eastAsia="仿宋_GB2312"/>
          <w:sz w:val="32"/>
          <w:lang w:val="en-US" w:eastAsia="zh-CN"/>
        </w:rPr>
        <w:t>95</w:t>
      </w:r>
      <w:r>
        <w:rPr>
          <w:rFonts w:hint="default" w:ascii="仿宋_GB2312" w:eastAsia="仿宋_GB2312"/>
          <w:sz w:val="32"/>
        </w:rPr>
        <w:t>%。项目绩效目标完成情况：</w:t>
      </w:r>
      <w:r>
        <w:rPr>
          <w:rFonts w:hint="eastAsia" w:ascii="仿宋_GB2312" w:eastAsia="仿宋_GB2312"/>
          <w:sz w:val="32"/>
          <w:lang w:eastAsia="zh-CN"/>
        </w:rPr>
        <w:t>安全生产政策汇编相关印制费</w:t>
      </w:r>
      <w:r>
        <w:rPr>
          <w:rFonts w:hint="default" w:ascii="仿宋_GB2312" w:eastAsia="仿宋_GB2312"/>
          <w:sz w:val="32"/>
        </w:rPr>
        <w:t>。</w:t>
      </w:r>
    </w:p>
    <w:p>
      <w:pPr>
        <w:widowControl/>
        <w:numPr>
          <w:ilvl w:val="0"/>
          <w:numId w:val="5"/>
        </w:numPr>
        <w:spacing w:line="560" w:lineRule="exact"/>
        <w:ind w:firstLine="640" w:firstLineChars="200"/>
        <w:rPr>
          <w:rFonts w:hint="default" w:ascii="仿宋_GB2312" w:eastAsia="仿宋_GB2312"/>
          <w:sz w:val="32"/>
        </w:rPr>
      </w:pPr>
      <w:r>
        <w:rPr>
          <w:rFonts w:hint="default" w:ascii="仿宋_GB2312" w:eastAsia="仿宋_GB2312"/>
          <w:sz w:val="32"/>
        </w:rPr>
        <w:t>“</w:t>
      </w:r>
      <w:r>
        <w:rPr>
          <w:rFonts w:hint="eastAsia" w:ascii="仿宋_GB2312" w:eastAsia="仿宋_GB2312"/>
          <w:sz w:val="32"/>
          <w:lang w:eastAsia="zh-CN"/>
        </w:rPr>
        <w:t>电力专项</w:t>
      </w:r>
      <w:r>
        <w:rPr>
          <w:rFonts w:hint="default" w:ascii="仿宋_GB2312" w:eastAsia="仿宋_GB2312"/>
          <w:sz w:val="32"/>
        </w:rPr>
        <w:t>”项目自评综述：根据年初设定的绩效目标，项目自评得分</w:t>
      </w:r>
      <w:r>
        <w:rPr>
          <w:rFonts w:hint="eastAsia" w:ascii="仿宋_GB2312" w:eastAsia="仿宋_GB2312"/>
          <w:sz w:val="32"/>
          <w:lang w:val="en-US" w:eastAsia="zh-CN"/>
        </w:rPr>
        <w:t>100</w:t>
      </w:r>
      <w:r>
        <w:rPr>
          <w:rFonts w:hint="default" w:ascii="仿宋_GB2312" w:eastAsia="仿宋_GB2312"/>
          <w:sz w:val="32"/>
        </w:rPr>
        <w:t>分。项目全年预算数为</w:t>
      </w:r>
      <w:r>
        <w:rPr>
          <w:rFonts w:hint="eastAsia" w:ascii="仿宋_GB2312" w:eastAsia="仿宋_GB2312"/>
          <w:sz w:val="32"/>
          <w:lang w:val="en-US" w:eastAsia="zh-CN"/>
        </w:rPr>
        <w:t>2</w:t>
      </w:r>
      <w:r>
        <w:rPr>
          <w:rFonts w:hint="default" w:ascii="仿宋_GB2312" w:eastAsia="仿宋_GB2312"/>
          <w:sz w:val="32"/>
        </w:rPr>
        <w:t>万元，执行数为</w:t>
      </w:r>
      <w:r>
        <w:rPr>
          <w:rFonts w:hint="eastAsia" w:ascii="仿宋_GB2312" w:eastAsia="仿宋_GB2312"/>
          <w:sz w:val="32"/>
          <w:lang w:val="en-US" w:eastAsia="zh-CN"/>
        </w:rPr>
        <w:t>1.6</w:t>
      </w:r>
      <w:r>
        <w:rPr>
          <w:rFonts w:hint="default" w:ascii="仿宋_GB2312" w:eastAsia="仿宋_GB2312"/>
          <w:sz w:val="32"/>
        </w:rPr>
        <w:t>万元，完成预算的</w:t>
      </w:r>
      <w:r>
        <w:rPr>
          <w:rFonts w:hint="eastAsia" w:ascii="仿宋_GB2312" w:eastAsia="仿宋_GB2312"/>
          <w:sz w:val="32"/>
          <w:lang w:val="en-US" w:eastAsia="zh-CN"/>
        </w:rPr>
        <w:t>80</w:t>
      </w:r>
      <w:r>
        <w:rPr>
          <w:rFonts w:hint="default" w:ascii="仿宋_GB2312" w:eastAsia="仿宋_GB2312"/>
          <w:sz w:val="32"/>
        </w:rPr>
        <w:t>%。项目绩效目标完成情况：</w:t>
      </w:r>
      <w:r>
        <w:rPr>
          <w:rFonts w:hint="eastAsia" w:ascii="仿宋_GB2312" w:eastAsia="仿宋_GB2312"/>
          <w:sz w:val="32"/>
          <w:lang w:eastAsia="zh-CN"/>
        </w:rPr>
        <w:t>电力设施保护宣传月活动相关印制费</w:t>
      </w:r>
      <w:r>
        <w:rPr>
          <w:rFonts w:hint="default" w:ascii="仿宋_GB2312" w:eastAsia="仿宋_GB2312"/>
          <w:sz w:val="32"/>
        </w:rPr>
        <w:t>。</w:t>
      </w:r>
    </w:p>
    <w:p>
      <w:pPr>
        <w:pStyle w:val="6"/>
        <w:spacing w:line="560" w:lineRule="exact"/>
        <w:ind w:firstLine="640" w:firstLineChars="200"/>
        <w:rPr>
          <w:rFonts w:hint="default" w:ascii="Times New Roman" w:hAnsi="Times New Roman" w:cs="Times New Roman"/>
          <w:kern w:val="0"/>
          <w:szCs w:val="21"/>
        </w:rPr>
      </w:pPr>
      <w:r>
        <w:rPr>
          <w:rFonts w:hint="default" w:ascii="仿宋_GB2312" w:eastAsia="仿宋_GB2312"/>
          <w:sz w:val="32"/>
        </w:rPr>
        <w:t>3.部门重点评价情况。我部门组织对“</w:t>
      </w:r>
      <w:r>
        <w:rPr>
          <w:rFonts w:hint="eastAsia" w:ascii="仿宋_GB2312" w:eastAsia="仿宋_GB2312"/>
          <w:sz w:val="32"/>
          <w:lang w:eastAsia="zh-CN"/>
        </w:rPr>
        <w:t>安全生产工作经费</w:t>
      </w:r>
      <w:r>
        <w:rPr>
          <w:rFonts w:hint="default" w:ascii="仿宋_GB2312" w:eastAsia="仿宋_GB2312"/>
          <w:sz w:val="32"/>
        </w:rPr>
        <w:t>”“</w:t>
      </w:r>
      <w:r>
        <w:rPr>
          <w:rFonts w:hint="eastAsia" w:ascii="仿宋_GB2312" w:eastAsia="仿宋_GB2312"/>
          <w:sz w:val="32"/>
          <w:lang w:eastAsia="zh-CN"/>
        </w:rPr>
        <w:t>电力专项</w:t>
      </w:r>
      <w:r>
        <w:rPr>
          <w:rFonts w:hint="default" w:ascii="仿宋_GB2312" w:eastAsia="仿宋_GB2312"/>
          <w:sz w:val="32"/>
        </w:rPr>
        <w:t>”等</w:t>
      </w:r>
      <w:r>
        <w:rPr>
          <w:rFonts w:hint="eastAsia" w:ascii="仿宋_GB2312" w:eastAsia="仿宋_GB2312"/>
          <w:sz w:val="32"/>
          <w:lang w:val="en-US" w:eastAsia="zh-CN"/>
        </w:rPr>
        <w:t>5</w:t>
      </w:r>
      <w:r>
        <w:rPr>
          <w:rFonts w:hint="default" w:ascii="仿宋_GB2312" w:eastAsia="仿宋_GB2312"/>
          <w:sz w:val="32"/>
        </w:rPr>
        <w:t xml:space="preserve"> 个项目开展了部门重点评价，涉及资金</w:t>
      </w:r>
      <w:r>
        <w:rPr>
          <w:rFonts w:hint="eastAsia" w:ascii="仿宋_GB2312" w:eastAsia="仿宋_GB2312"/>
          <w:sz w:val="32"/>
          <w:lang w:val="en-US" w:eastAsia="zh-CN"/>
        </w:rPr>
        <w:t>23.5</w:t>
      </w:r>
      <w:r>
        <w:rPr>
          <w:rFonts w:hint="default" w:ascii="仿宋_GB2312" w:eastAsia="仿宋_GB2312"/>
          <w:sz w:val="32"/>
        </w:rPr>
        <w:t>万元。</w:t>
      </w:r>
      <w:r>
        <w:rPr>
          <w:rFonts w:ascii="仿宋_GB2312" w:hAnsi="Times New Roman" w:eastAsia="仿宋_GB2312" w:cs="Times New Roman"/>
          <w:kern w:val="0"/>
          <w:sz w:val="32"/>
          <w:szCs w:val="32"/>
        </w:rPr>
        <w:t>重点评价平均分为</w:t>
      </w:r>
      <w:r>
        <w:rPr>
          <w:rFonts w:hint="eastAsia" w:ascii="仿宋_GB2312" w:hAnsi="Times New Roman" w:eastAsia="仿宋_GB2312" w:cs="Times New Roman"/>
          <w:kern w:val="0"/>
          <w:sz w:val="32"/>
          <w:szCs w:val="32"/>
          <w:lang w:val="en-US" w:eastAsia="zh-CN"/>
        </w:rPr>
        <w:t>99</w:t>
      </w:r>
      <w:r>
        <w:rPr>
          <w:rFonts w:ascii="仿宋_GB2312" w:hAnsi="Times New Roman" w:eastAsia="仿宋_GB2312" w:cs="Times New Roman"/>
          <w:kern w:val="0"/>
          <w:sz w:val="32"/>
          <w:szCs w:val="32"/>
        </w:rPr>
        <w:t>分，评级情况为优</w:t>
      </w:r>
      <w:r>
        <w:rPr>
          <w:rFonts w:hint="eastAsia" w:ascii="仿宋_GB2312" w:hAnsi="Times New Roman" w:eastAsia="仿宋_GB2312" w:cs="Times New Roman"/>
          <w:kern w:val="0"/>
          <w:sz w:val="32"/>
          <w:szCs w:val="32"/>
          <w:lang w:val="en-US" w:eastAsia="zh-CN"/>
        </w:rPr>
        <w:t>3</w:t>
      </w:r>
      <w:r>
        <w:rPr>
          <w:rFonts w:ascii="仿宋_GB2312" w:hAnsi="Times New Roman" w:eastAsia="仿宋_GB2312" w:cs="Times New Roman"/>
          <w:kern w:val="0"/>
          <w:sz w:val="32"/>
          <w:szCs w:val="32"/>
        </w:rPr>
        <w:t>个、良</w:t>
      </w:r>
      <w:r>
        <w:rPr>
          <w:rFonts w:hint="eastAsia" w:ascii="仿宋_GB2312" w:hAnsi="Times New Roman" w:eastAsia="仿宋_GB2312" w:cs="Times New Roman"/>
          <w:kern w:val="0"/>
          <w:sz w:val="32"/>
          <w:szCs w:val="32"/>
          <w:lang w:val="en-US" w:eastAsia="zh-CN"/>
        </w:rPr>
        <w:t>2</w:t>
      </w:r>
      <w:r>
        <w:rPr>
          <w:rFonts w:ascii="仿宋_GB2312" w:hAnsi="Times New Roman" w:eastAsia="仿宋_GB2312" w:cs="Times New Roman"/>
          <w:kern w:val="0"/>
          <w:sz w:val="32"/>
          <w:szCs w:val="32"/>
        </w:rPr>
        <w:t>个、中</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个、差</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个。</w:t>
      </w:r>
      <w:r>
        <w:rPr>
          <w:rFonts w:hint="default" w:ascii="仿宋_GB2312" w:eastAsia="仿宋_GB2312"/>
          <w:sz w:val="32"/>
        </w:rPr>
        <w:t>通过部门绩效评价发现主要存在以下问题：</w:t>
      </w:r>
      <w:r>
        <w:rPr>
          <w:rFonts w:hint="eastAsia" w:ascii="仿宋_GB2312" w:eastAsia="仿宋_GB2312"/>
          <w:sz w:val="32"/>
          <w:lang w:eastAsia="zh-CN"/>
        </w:rPr>
        <w:t>合理调配项目实施时间，项目款项及时请款交付</w:t>
      </w:r>
      <w:r>
        <w:rPr>
          <w:rFonts w:hint="default" w:ascii="仿宋_GB2312" w:eastAsia="仿宋_GB2312"/>
          <w:sz w:val="32"/>
        </w:rPr>
        <w:t>。下一步将采取以下措施加以改进：</w:t>
      </w:r>
      <w:r>
        <w:rPr>
          <w:rFonts w:hint="eastAsia" w:ascii="仿宋_GB2312" w:eastAsia="仿宋_GB2312"/>
          <w:sz w:val="32"/>
          <w:lang w:eastAsia="zh-CN"/>
        </w:rPr>
        <w:t>项目完成验收后及时请款，实时跟进请款进度，及时拨付项目价款</w:t>
      </w:r>
      <w:r>
        <w:rPr>
          <w:rFonts w:hint="default" w:ascii="仿宋_GB2312" w:eastAsia="仿宋_GB2312"/>
          <w:sz w:val="32"/>
        </w:rPr>
        <w:t>。</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4.其他。制定或者完善制度方面情况；建立本部门分行业、分领域预算绩效指标体系情况；绩效监控管理情况；其他预算绩效管理创新做法等。</w:t>
      </w:r>
    </w:p>
    <w:p>
      <w:pPr>
        <w:widowControl/>
        <w:spacing w:line="560" w:lineRule="exact"/>
        <w:ind w:firstLine="640" w:firstLineChars="200"/>
        <w:rPr>
          <w:rFonts w:hint="default"/>
          <w:b/>
          <w:sz w:val="36"/>
        </w:rPr>
      </w:pPr>
      <w:r>
        <w:rPr>
          <w:rFonts w:hint="eastAsia" w:ascii="仿宋_GB2312" w:eastAsia="仿宋_GB2312"/>
          <w:sz w:val="32"/>
          <w:lang w:eastAsia="zh-CN"/>
        </w:rPr>
        <w:t>表格另附。</w:t>
      </w:r>
    </w:p>
    <w:p>
      <w:pPr>
        <w:pStyle w:val="6"/>
        <w:spacing w:line="560" w:lineRule="exact"/>
        <w:rPr>
          <w:rFonts w:hint="default"/>
          <w:b/>
          <w:sz w:val="36"/>
        </w:rPr>
      </w:pPr>
    </w:p>
    <w:p>
      <w:pPr>
        <w:pStyle w:val="9"/>
        <w:autoSpaceDN w:val="0"/>
        <w:spacing w:line="560" w:lineRule="exact"/>
        <w:ind w:firstLine="2530" w:firstLineChars="700"/>
        <w:rPr>
          <w:rFonts w:hint="eastAsia"/>
          <w:b/>
          <w:bCs/>
          <w:sz w:val="36"/>
          <w:szCs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eastAsia="zh-CN"/>
        </w:rPr>
        <w:t>沈阳市浑南区工业和信息化局</w:t>
      </w:r>
      <w:r>
        <w:rPr>
          <w:rFonts w:ascii="仿宋_GB2312" w:hAnsi="仿宋_GB2312" w:eastAsia="仿宋_GB2312" w:cs="仿宋_GB2312"/>
          <w:b/>
          <w:sz w:val="52"/>
          <w:szCs w:val="52"/>
        </w:rPr>
        <w:t>2021年度</w:t>
      </w:r>
      <w:bookmarkStart w:id="0" w:name="_GoBack"/>
      <w:bookmarkEnd w:id="0"/>
      <w:r>
        <w:rPr>
          <w:rFonts w:ascii="仿宋_GB2312" w:hAnsi="仿宋_GB2312" w:eastAsia="仿宋_GB2312" w:cs="仿宋_GB2312"/>
          <w:b/>
          <w:sz w:val="52"/>
          <w:szCs w:val="52"/>
        </w:rPr>
        <w:t>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BF0DAB"/>
    <w:multiLevelType w:val="singleLevel"/>
    <w:tmpl w:val="92BF0DAB"/>
    <w:lvl w:ilvl="0" w:tentative="0">
      <w:start w:val="1"/>
      <w:numFmt w:val="decimal"/>
      <w:suff w:val="nothing"/>
      <w:lvlText w:val="（%1）"/>
      <w:lvlJc w:val="left"/>
    </w:lvl>
  </w:abstractNum>
  <w:abstractNum w:abstractNumId="1">
    <w:nsid w:val="AD0371B1"/>
    <w:multiLevelType w:val="singleLevel"/>
    <w:tmpl w:val="AD0371B1"/>
    <w:lvl w:ilvl="0" w:tentative="0">
      <w:start w:val="2"/>
      <w:numFmt w:val="chineseCounting"/>
      <w:suff w:val="nothing"/>
      <w:lvlText w:val="（%1）"/>
      <w:lvlJc w:val="left"/>
      <w:rPr>
        <w:rFonts w:hint="eastAsia"/>
      </w:rPr>
    </w:lvl>
  </w:abstractNum>
  <w:abstractNum w:abstractNumId="2">
    <w:nsid w:val="E9E08A24"/>
    <w:multiLevelType w:val="singleLevel"/>
    <w:tmpl w:val="E9E08A24"/>
    <w:lvl w:ilvl="0" w:tentative="0">
      <w:start w:val="3"/>
      <w:numFmt w:val="chineseCounting"/>
      <w:suff w:val="nothing"/>
      <w:lvlText w:val="（%1）"/>
      <w:lvlJc w:val="left"/>
      <w:rPr>
        <w:rFonts w:hint="eastAsia"/>
        <w:color w:val="auto"/>
      </w:rPr>
    </w:lvl>
  </w:abstractNum>
  <w:abstractNum w:abstractNumId="3">
    <w:nsid w:val="0E43FDBE"/>
    <w:multiLevelType w:val="singleLevel"/>
    <w:tmpl w:val="0E43FDBE"/>
    <w:lvl w:ilvl="0" w:tentative="0">
      <w:start w:val="1"/>
      <w:numFmt w:val="decimal"/>
      <w:lvlText w:val="%1."/>
      <w:lvlJc w:val="left"/>
      <w:pPr>
        <w:tabs>
          <w:tab w:val="left" w:pos="312"/>
        </w:tabs>
      </w:pPr>
    </w:lvl>
  </w:abstractNum>
  <w:abstractNum w:abstractNumId="4">
    <w:nsid w:val="54F4394E"/>
    <w:multiLevelType w:val="singleLevel"/>
    <w:tmpl w:val="54F4394E"/>
    <w:lvl w:ilvl="0" w:tentative="0">
      <w:start w:val="2"/>
      <w:numFmt w:val="chineseCounting"/>
      <w:suff w:val="nothing"/>
      <w:lvlText w:val="%1、"/>
      <w:lvlJc w:val="left"/>
      <w:rPr>
        <w:rFonts w:hint="eastAsia"/>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38B2D86"/>
    <w:rsid w:val="09C4782E"/>
    <w:rsid w:val="0ECB7368"/>
    <w:rsid w:val="11612EA5"/>
    <w:rsid w:val="1C635C29"/>
    <w:rsid w:val="2E4F6256"/>
    <w:rsid w:val="36230505"/>
    <w:rsid w:val="54F6469B"/>
    <w:rsid w:val="5B697371"/>
    <w:rsid w:val="673C6F2C"/>
    <w:rsid w:val="6A6A0C2C"/>
    <w:rsid w:val="6C9B1B36"/>
    <w:rsid w:val="724179B2"/>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6640</Words>
  <Characters>7168</Characters>
  <Lines>37</Lines>
  <Paragraphs>10</Paragraphs>
  <TotalTime>0</TotalTime>
  <ScaleCrop>false</ScaleCrop>
  <LinksUpToDate>false</LinksUpToDate>
  <CharactersWithSpaces>7204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2022-09-19T10:34:00Z</cp:lastPrinted>
  <dcterms:modified xsi:type="dcterms:W3CDTF">2023-06-16T06:09:09Z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DB95DDDD64F749CD851673B64ED0AC6A</vt:lpwstr>
  </property>
</Properties>
</file>