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360" w:lineRule="auto"/>
        <w:jc w:val="center"/>
        <w:rPr>
          <w:rFonts w:hint="eastAsia" w:ascii="宋体" w:hAnsi="宋体"/>
          <w:b/>
          <w:sz w:val="52"/>
          <w:szCs w:val="52"/>
        </w:rPr>
      </w:pPr>
      <w:r>
        <w:rPr>
          <w:rFonts w:hint="eastAsia" w:ascii="宋体" w:hAnsi="宋体"/>
          <w:b/>
          <w:sz w:val="52"/>
          <w:szCs w:val="52"/>
        </w:rPr>
        <w:t>沈阳市浑南区环卫绿化管护中心</w:t>
      </w:r>
    </w:p>
    <w:p>
      <w:pPr>
        <w:spacing w:line="360" w:lineRule="auto"/>
        <w:jc w:val="center"/>
        <w:rPr>
          <w:rFonts w:hint="eastAsia"/>
          <w:b/>
          <w:sz w:val="44"/>
          <w:szCs w:val="44"/>
          <w:u w:val="single"/>
        </w:rPr>
      </w:pPr>
      <w:r>
        <w:rPr>
          <w:rFonts w:hint="eastAsia" w:ascii="宋体" w:hAnsi="宋体"/>
          <w:b/>
          <w:sz w:val="52"/>
          <w:szCs w:val="52"/>
        </w:rPr>
        <w:t>2</w:t>
      </w:r>
      <w:bookmarkStart w:id="0" w:name="_GoBack"/>
      <w:bookmarkEnd w:id="0"/>
      <w:r>
        <w:rPr>
          <w:rFonts w:hint="eastAsia" w:ascii="宋体" w:hAnsi="宋体"/>
          <w:b/>
          <w:sz w:val="52"/>
          <w:szCs w:val="52"/>
        </w:rPr>
        <w:t>02</w:t>
      </w:r>
      <w:r>
        <w:rPr>
          <w:rFonts w:hint="eastAsia" w:ascii="宋体" w:hAnsi="宋体"/>
          <w:b/>
          <w:sz w:val="52"/>
          <w:szCs w:val="52"/>
          <w:lang w:val="en-US" w:eastAsia="zh-CN"/>
        </w:rPr>
        <w:t>1</w:t>
      </w:r>
      <w:r>
        <w:rPr>
          <w:rFonts w:hint="eastAsia" w:ascii="宋体" w:hAnsi="宋体"/>
          <w:b/>
          <w:sz w:val="52"/>
          <w:szCs w:val="52"/>
        </w:rPr>
        <w:t>年度决算说明</w:t>
      </w:r>
    </w:p>
    <w:p>
      <w:pPr>
        <w:spacing w:line="540" w:lineRule="exact"/>
        <w:jc w:val="center"/>
        <w:rPr>
          <w:rFonts w:hint="eastAsia" w:ascii="宋体" w:hAnsi="宋体" w:eastAsia="宋体"/>
          <w:b/>
          <w:bCs w:val="0"/>
          <w:color w:val="FF0000"/>
          <w:sz w:val="52"/>
          <w:szCs w:val="52"/>
          <w:lang w:val="en-US" w:eastAsia="zh-CN"/>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spacing w:line="360" w:lineRule="auto"/>
        <w:outlineLvl w:val="0"/>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cs="黑体"/>
          <w:bCs/>
          <w:sz w:val="32"/>
          <w:szCs w:val="32"/>
        </w:rPr>
        <w:t>浑南区环卫绿化管护中心</w:t>
      </w:r>
      <w:r>
        <w:rPr>
          <w:rFonts w:hint="eastAsia" w:ascii="黑体" w:hAnsi="黑体" w:eastAsia="黑体"/>
          <w:sz w:val="32"/>
          <w:szCs w:val="32"/>
        </w:rPr>
        <w:t>概况</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主要职责</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决算单位构成</w:t>
      </w:r>
    </w:p>
    <w:p>
      <w:pPr>
        <w:pStyle w:val="6"/>
        <w:numPr>
          <w:ilvl w:val="0"/>
          <w:numId w:val="2"/>
        </w:numPr>
        <w:spacing w:line="560" w:lineRule="exact"/>
        <w:rPr>
          <w:rFonts w:ascii="黑体" w:eastAsia="黑体"/>
          <w:sz w:val="32"/>
        </w:rPr>
      </w:pPr>
      <w:r>
        <w:rPr>
          <w:rFonts w:ascii="黑体" w:eastAsia="黑体"/>
          <w:sz w:val="32"/>
        </w:rPr>
        <w:t xml:space="preserve">  </w:t>
      </w:r>
      <w:r>
        <w:rPr>
          <w:rFonts w:hint="eastAsia" w:ascii="黑体" w:hAnsi="黑体" w:eastAsia="黑体" w:cs="黑体"/>
          <w:bCs/>
          <w:sz w:val="32"/>
          <w:szCs w:val="32"/>
        </w:rPr>
        <w:t>浑南区环卫绿化管护中心</w:t>
      </w:r>
      <w:r>
        <w:rPr>
          <w:rFonts w:ascii="黑体" w:eastAsia="黑体"/>
          <w:sz w:val="32"/>
        </w:rPr>
        <w:t>2021年决算情况说明</w:t>
      </w:r>
    </w:p>
    <w:p>
      <w:pPr>
        <w:pStyle w:val="6"/>
        <w:numPr>
          <w:ilvl w:val="0"/>
          <w:numId w:val="0"/>
        </w:numPr>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ascii="黑体" w:eastAsia="黑体"/>
          <w:sz w:val="32"/>
        </w:rPr>
      </w:pPr>
      <w:r>
        <w:rPr>
          <w:rFonts w:ascii="黑体" w:eastAsia="黑体"/>
          <w:sz w:val="32"/>
        </w:rPr>
        <w:t xml:space="preserve">第四部分    </w:t>
      </w:r>
      <w:r>
        <w:rPr>
          <w:rFonts w:hint="eastAsia" w:ascii="黑体" w:hAnsi="黑体" w:eastAsia="黑体" w:cs="黑体"/>
          <w:bCs/>
          <w:sz w:val="32"/>
          <w:szCs w:val="32"/>
        </w:rPr>
        <w:t>浑南区环卫绿化管护中心</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cs="宋体"/>
          <w:b/>
          <w:sz w:val="36"/>
          <w:szCs w:val="36"/>
        </w:rPr>
        <w:t>浑南区环卫绿化管护中心</w:t>
      </w:r>
      <w:r>
        <w:rPr>
          <w:rFonts w:hint="eastAsia" w:ascii="宋体" w:hAnsi="宋体"/>
          <w:b/>
          <w:sz w:val="36"/>
          <w:szCs w:val="36"/>
        </w:rPr>
        <w:t>概况</w:t>
      </w:r>
    </w:p>
    <w:p>
      <w:pPr>
        <w:pStyle w:val="6"/>
        <w:spacing w:line="560" w:lineRule="exact"/>
        <w:ind w:firstLine="640"/>
        <w:rPr>
          <w:rFonts w:hint="default" w:ascii="黑体" w:eastAsia="黑体"/>
          <w:sz w:val="32"/>
        </w:rPr>
      </w:pPr>
    </w:p>
    <w:p>
      <w:pPr>
        <w:spacing w:line="540" w:lineRule="exact"/>
        <w:ind w:firstLine="640" w:firstLineChars="200"/>
        <w:jc w:val="left"/>
        <w:outlineLvl w:val="1"/>
        <w:rPr>
          <w:rFonts w:hint="eastAsia" w:ascii="黑体" w:eastAsia="黑体"/>
          <w:sz w:val="32"/>
          <w:szCs w:val="32"/>
        </w:rPr>
      </w:pPr>
      <w:r>
        <w:rPr>
          <w:rFonts w:hint="eastAsia" w:ascii="黑体" w:eastAsia="黑体"/>
          <w:sz w:val="32"/>
          <w:szCs w:val="32"/>
        </w:rPr>
        <w:t>一、主要职责</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（一）受行政主管部门的委托，承担环卫、绿化、亮化相关工作。</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（二）组织实施国家、省、市有关环境卫生和绿化、亮化管理的法规、规章，组织拟订并实施全区环卫和绿化、亮化行业管理制度。</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三）承担生活垃圾、建筑垃圾等固体废弃物的收集、运输、资源化利用和处置监督管理工作，编制全区生活垃圾分类减量工作计划并组织实施，组织拟订并实施年度环卫设施设备更新改造计划和参与环卫设备招标选型；协调、推进环卫科技进步项目的应用；组织、宣传、指导、推广全区生活垃圾分类工作。</w:t>
      </w:r>
    </w:p>
    <w:p>
      <w:pPr>
        <w:ind w:firstLine="640" w:firstLineChars="200"/>
        <w:rPr>
          <w:rFonts w:hint="eastAsia" w:ascii="仿宋_GB2312" w:eastAsia="仿宋_GB2312"/>
          <w:sz w:val="32"/>
          <w:szCs w:val="32"/>
        </w:rPr>
      </w:pPr>
      <w:r>
        <w:rPr>
          <w:rFonts w:hint="eastAsia" w:ascii="仿宋_GB2312" w:eastAsia="仿宋_GB2312"/>
          <w:sz w:val="32"/>
          <w:szCs w:val="32"/>
        </w:rPr>
        <w:t>（四）指导和组织开展全区城市环境综合整治和考核工作；组织开展环境卫生和冬季除运雪质量监督及评价工作，承担公共场所、道路、水域保洁作业、立面保洁作业和公共厕所等环卫设施建设和管理的监督检查；参与相关防汛防台工作。</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（五）研究提出环卫作业服务定额、服务标准、服务规范并指导实施，参与起草、修改规范性文件和相关管理标准。建立健全环境卫生管理基础资料数据库，承担环卫基础数据统计分析工作。</w:t>
      </w:r>
    </w:p>
    <w:p>
      <w:pPr>
        <w:spacing w:line="419" w:lineRule="exact"/>
        <w:ind w:firstLine="640" w:firstLineChars="200"/>
        <w:rPr>
          <w:rFonts w:hint="eastAsia" w:ascii="仿宋_GB2312" w:eastAsia="仿宋_GB2312"/>
          <w:sz w:val="32"/>
          <w:szCs w:val="32"/>
        </w:rPr>
      </w:pPr>
      <w:r>
        <w:rPr>
          <w:rFonts w:hint="eastAsia" w:ascii="仿宋_GB2312" w:eastAsia="仿宋_GB2312"/>
          <w:sz w:val="32"/>
          <w:szCs w:val="32"/>
        </w:rPr>
        <w:t>（六）实施环卫作业服务市场准入制度，按规定承办相关行政许可事项，并实施批后监管；组织实施环卫设施综合验收工作；指导并监督管理城市生活垃圾经营性清扫、收集、运输、分类、处置和养护作业招投标工作。</w:t>
      </w:r>
    </w:p>
    <w:p>
      <w:pPr>
        <w:spacing w:after="160" w:line="460" w:lineRule="exact"/>
        <w:ind w:firstLine="640" w:firstLineChars="200"/>
        <w:rPr>
          <w:rFonts w:hint="eastAsia" w:ascii="仿宋_GB2312" w:eastAsia="仿宋_GB2312"/>
          <w:sz w:val="32"/>
          <w:szCs w:val="32"/>
        </w:rPr>
      </w:pPr>
      <w:r>
        <w:rPr>
          <w:rFonts w:hint="eastAsia" w:ascii="仿宋_GB2312" w:eastAsia="仿宋_GB2312"/>
          <w:sz w:val="32"/>
          <w:szCs w:val="32"/>
        </w:rPr>
        <w:t>（七）负责组织编制全区景观绿化建设的中长期规划、城市园林绿地系统规划、绿地年度建设计划、绿地重大改造计划；负责全区景观建设绿化规划设计方案审定；负责全区景观建设立项可研等前期手续办理；负责组织实施区内景观绿化新建、景观提升、补植等绿化建设施工及养护期内管理；负责景观绿化建设项目竣工验收、结算、资金支付管理；负责全区景观绿化建设完成情况的综合与统计工作；负责与上级业务主管部门的工作对接；负责园林绿化工程及监理等工作的招投标的组织工作。</w:t>
      </w:r>
    </w:p>
    <w:p>
      <w:pPr>
        <w:spacing w:after="160" w:line="460" w:lineRule="exact"/>
        <w:ind w:firstLine="640" w:firstLineChars="200"/>
        <w:rPr>
          <w:rFonts w:hint="eastAsia" w:ascii="仿宋_GB2312" w:eastAsia="仿宋_GB2312"/>
          <w:sz w:val="32"/>
          <w:szCs w:val="32"/>
        </w:rPr>
      </w:pPr>
      <w:r>
        <w:rPr>
          <w:rFonts w:hint="eastAsia" w:ascii="仿宋_GB2312" w:eastAsia="仿宋_GB2312"/>
          <w:sz w:val="32"/>
          <w:szCs w:val="32"/>
        </w:rPr>
        <w:t>（八）负责全区夜景亮化工作的规划、制定及管理工作；组织全区夜景亮化工程的方案设计、审查、报批及亮化工程的建设、检查及验收等工作；负责对2008年至今以来所有移交亮化设施的养护及维修工作；负责对政府投资进行亮化建设的楼体、桥梁、绿地、公园等点位所需支付电费的申请及拨付等工作；负责全区自行亮化单位的亮化方案审批及监督检查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九）根据省、市绿化委员会颁布的各项园林绿化法规，制定区绿化管理规章制度及考核细则；负责全区城市公共绿地、园林绿化用地、附属绿地等的管理工作，对全区进行绿化养护工作监管；根据中央关于国土绿化、公民义务植树活动的精神，结合实际，负责制定义务植树绿化计划方案，做好宣传、动员、组织义务植树的活动；负责编制全区城市公共园林绿化养护和园林设施维护计划；负责全区园艺设施的维修及维护监督管理工作；负责移植工程监督管理工作；负责全区绿化工程竣工验收后的交接管理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负责监控全区市政绿化病虫害发展情况；指导、监管全区用药治理病虫害情况；考核治理防控病虫害情况；组织植保人员进行培训，提高全区病虫害防病、控病能力。负责全区社会化单位庭院绿化监督指导工作，评选省、市园林绿化“两先”单位；负责全区园林绿化植保监督、检查、指导工作；负责每年统计全区园林绿化统计报表，报上级并存档；负责对全区城市公共绿地古树名木珍贵濒危植物实行重点管理养护；负责建立古树名木的档案和标志，划定保护范围，制定保护措施，严禁砍伐、迁移、损坏古树名木；负责与省、市绿化委员会业务联系，协调、传达各项工作，完成绿化工作指标，推广先进技术。</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一）负责奥林匹克公园、市民公园和滩地公园等公园的园容园务管理，看护管理公园内园林绿化设施，维护公园内正常秩序及环境卫生，管理出入园内的机动车辆，协助公园内举办大型活动、体育赛事和政务活动的组织保障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（十二）负责再生资源日常管理、检查、服务工作；负责再生资源回收备案登记（年度审验）工作。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（十三）根据市创卫办部署，对全区创卫工作进行组织、宣传、指导及日常督查督导。</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（十四）负责本单位党的建设和群团工作。</w:t>
      </w:r>
    </w:p>
    <w:p>
      <w:pPr>
        <w:spacing w:line="460" w:lineRule="exact"/>
        <w:ind w:firstLine="640" w:firstLineChars="200"/>
        <w:rPr>
          <w:rFonts w:hint="eastAsia" w:ascii="仿宋_GB2312" w:eastAsia="仿宋_GB2312"/>
          <w:sz w:val="32"/>
          <w:szCs w:val="32"/>
        </w:rPr>
      </w:pPr>
      <w:r>
        <w:rPr>
          <w:rFonts w:hint="eastAsia" w:ascii="仿宋_GB2312" w:eastAsia="仿宋_GB2312"/>
          <w:sz w:val="32"/>
          <w:szCs w:val="32"/>
        </w:rPr>
        <w:t>（十五）承担区委、区政府交办的其他工作。</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黑体" w:eastAsia="黑体"/>
          <w:b w:val="0"/>
          <w:bCs w:val="0"/>
          <w:color w:val="auto"/>
          <w:sz w:val="32"/>
        </w:rPr>
      </w:pPr>
      <w:r>
        <w:rPr>
          <w:rFonts w:hint="eastAsia" w:ascii="仿宋" w:hAnsi="仿宋" w:eastAsia="仿宋" w:cs="仿宋"/>
          <w:b w:val="0"/>
          <w:bCs w:val="0"/>
          <w:color w:val="auto"/>
          <w:sz w:val="32"/>
          <w:szCs w:val="32"/>
        </w:rPr>
        <w:t>纳入</w:t>
      </w:r>
      <w:r>
        <w:rPr>
          <w:rFonts w:hint="eastAsia" w:ascii="仿宋" w:hAnsi="仿宋" w:eastAsia="仿宋" w:cs="仿宋"/>
          <w:b w:val="0"/>
          <w:bCs w:val="0"/>
          <w:color w:val="auto"/>
          <w:sz w:val="32"/>
          <w:szCs w:val="32"/>
          <w:lang w:eastAsia="zh-CN"/>
        </w:rPr>
        <w:t>本单位</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年部门</w:t>
      </w:r>
      <w:r>
        <w:rPr>
          <w:rFonts w:hint="eastAsia" w:ascii="仿宋" w:hAnsi="仿宋" w:eastAsia="仿宋" w:cs="仿宋"/>
          <w:b w:val="0"/>
          <w:bCs w:val="0"/>
          <w:color w:val="auto"/>
          <w:sz w:val="32"/>
          <w:szCs w:val="32"/>
          <w:lang w:eastAsia="zh-CN"/>
        </w:rPr>
        <w:t>决算</w:t>
      </w:r>
      <w:r>
        <w:rPr>
          <w:rFonts w:hint="eastAsia" w:ascii="仿宋" w:hAnsi="仿宋" w:eastAsia="仿宋" w:cs="仿宋"/>
          <w:b w:val="0"/>
          <w:bCs w:val="0"/>
          <w:color w:val="auto"/>
          <w:sz w:val="32"/>
          <w:szCs w:val="32"/>
        </w:rPr>
        <w:t>编制范围的是浑南区环卫绿化管护中心本级，本单位无下设机构。</w:t>
      </w:r>
    </w:p>
    <w:p>
      <w:pPr>
        <w:pStyle w:val="6"/>
        <w:spacing w:line="560" w:lineRule="exact"/>
        <w:rPr>
          <w:rFonts w:hint="default"/>
          <w:b w:val="0"/>
          <w:bCs w:val="0"/>
          <w:sz w:val="36"/>
        </w:rPr>
      </w:pPr>
    </w:p>
    <w:p>
      <w:pPr>
        <w:spacing w:line="540" w:lineRule="exact"/>
        <w:jc w:val="center"/>
        <w:outlineLvl w:val="0"/>
        <w:rPr>
          <w:rFonts w:hint="default"/>
          <w:b/>
          <w:sz w:val="36"/>
        </w:rPr>
      </w:pPr>
      <w:r>
        <w:rPr>
          <w:b/>
          <w:sz w:val="36"/>
        </w:rPr>
        <w:t>第二部分</w:t>
      </w:r>
      <w:r>
        <w:rPr>
          <w:rFonts w:hint="eastAsia"/>
          <w:b/>
          <w:sz w:val="36"/>
          <w:lang w:val="en-US" w:eastAsia="zh-CN"/>
        </w:rPr>
        <w:t xml:space="preserve">  </w:t>
      </w:r>
      <w:r>
        <w:rPr>
          <w:rFonts w:hint="eastAsia" w:ascii="宋体" w:hAnsi="宋体" w:cs="宋体"/>
          <w:b/>
          <w:sz w:val="36"/>
          <w:szCs w:val="36"/>
        </w:rPr>
        <w:t>浑南区环卫绿化管护中心</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hAnsi="宋体" w:eastAsia="楷体_GB2312"/>
          <w:b/>
          <w:sz w:val="32"/>
          <w:szCs w:val="32"/>
        </w:rPr>
        <w:t>80793.45</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hAnsi="宋体" w:eastAsia="仿宋_GB2312"/>
          <w:sz w:val="32"/>
          <w:szCs w:val="32"/>
        </w:rPr>
        <w:t>79435.82</w:t>
      </w:r>
      <w:r>
        <w:rPr>
          <w:rFonts w:ascii="仿宋_GB2312" w:eastAsia="仿宋_GB2312"/>
          <w:sz w:val="32"/>
        </w:rPr>
        <w:t>万元，占收入总计的</w:t>
      </w:r>
      <w:r>
        <w:rPr>
          <w:rFonts w:hint="eastAsia" w:ascii="仿宋_GB2312" w:hAnsi="宋体" w:eastAsia="仿宋_GB2312"/>
          <w:sz w:val="32"/>
          <w:szCs w:val="32"/>
        </w:rPr>
        <w:t>98.</w:t>
      </w:r>
      <w:r>
        <w:rPr>
          <w:rFonts w:hint="eastAsia" w:ascii="仿宋_GB2312" w:hAnsi="宋体" w:eastAsia="仿宋_GB2312"/>
          <w:sz w:val="32"/>
          <w:szCs w:val="32"/>
          <w:lang w:val="en-US" w:eastAsia="zh-CN"/>
        </w:rPr>
        <w:t>32</w:t>
      </w:r>
      <w:r>
        <w:rPr>
          <w:rFonts w:ascii="仿宋_GB2312" w:hAnsi="宋体" w:eastAsia="仿宋_GB2312"/>
          <w:sz w:val="32"/>
          <w:szCs w:val="32"/>
        </w:rPr>
        <w:t>%</w:t>
      </w:r>
      <w:r>
        <w:rPr>
          <w:rFonts w:ascii="仿宋_GB2312" w:eastAsia="仿宋_GB2312"/>
          <w:sz w:val="32"/>
        </w:rPr>
        <w:t>。其中：一般公共预算财政拨款收入</w:t>
      </w:r>
      <w:r>
        <w:rPr>
          <w:rFonts w:hint="eastAsia" w:ascii="仿宋_GB2312" w:hAnsi="宋体" w:eastAsia="仿宋_GB2312"/>
          <w:sz w:val="32"/>
          <w:szCs w:val="32"/>
        </w:rPr>
        <w:t>75766.48</w:t>
      </w:r>
      <w:r>
        <w:rPr>
          <w:rFonts w:ascii="仿宋_GB2312" w:eastAsia="仿宋_GB2312"/>
          <w:sz w:val="32"/>
        </w:rPr>
        <w:t>万元，政府性基金收入</w:t>
      </w:r>
      <w:r>
        <w:rPr>
          <w:rFonts w:hint="eastAsia" w:ascii="仿宋_GB2312" w:hAnsi="宋体" w:eastAsia="仿宋_GB2312"/>
          <w:sz w:val="32"/>
          <w:szCs w:val="32"/>
        </w:rPr>
        <w:t>3669.34</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rPr>
        <w:t>1077.47</w:t>
      </w:r>
      <w:r>
        <w:rPr>
          <w:rFonts w:ascii="仿宋_GB2312" w:eastAsia="仿宋_GB2312"/>
          <w:sz w:val="32"/>
        </w:rPr>
        <w:t>万元，占收入总计的</w:t>
      </w:r>
      <w:r>
        <w:rPr>
          <w:rFonts w:hint="eastAsia" w:ascii="仿宋_GB2312" w:eastAsia="仿宋_GB2312"/>
          <w:sz w:val="32"/>
          <w:lang w:val="en-US" w:eastAsia="zh-CN"/>
        </w:rPr>
        <w:t>1.33</w:t>
      </w:r>
      <w:r>
        <w:rPr>
          <w:rFonts w:ascii="仿宋_GB2312" w:eastAsia="仿宋_GB2312"/>
          <w:sz w:val="32"/>
        </w:rPr>
        <w:t>%。主要是</w:t>
      </w:r>
      <w:r>
        <w:rPr>
          <w:rFonts w:hint="eastAsia" w:ascii="仿宋_GB2312" w:eastAsia="仿宋_GB2312"/>
          <w:sz w:val="32"/>
          <w:lang w:eastAsia="zh-CN"/>
        </w:rPr>
        <w:t>农村综合改革示范点补助</w:t>
      </w:r>
      <w:r>
        <w:rPr>
          <w:rFonts w:ascii="仿宋_GB2312" w:eastAsia="仿宋_GB2312"/>
          <w:sz w:val="32"/>
        </w:rPr>
        <w:t>等收入。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280.16</w:t>
      </w:r>
      <w:r>
        <w:rPr>
          <w:rFonts w:ascii="仿宋_GB2312" w:eastAsia="仿宋_GB2312"/>
          <w:sz w:val="32"/>
        </w:rPr>
        <w:t>万元，占收入总计的</w:t>
      </w:r>
      <w:r>
        <w:rPr>
          <w:rFonts w:hint="eastAsia" w:ascii="仿宋_GB2312" w:eastAsia="仿宋_GB2312"/>
          <w:sz w:val="32"/>
          <w:lang w:val="en-US" w:eastAsia="zh-CN"/>
        </w:rPr>
        <w:t>0.35</w:t>
      </w:r>
      <w:r>
        <w:rPr>
          <w:rFonts w:ascii="仿宋_GB2312" w:eastAsia="仿宋_GB2312"/>
          <w:sz w:val="32"/>
        </w:rPr>
        <w:t>%。主要是</w:t>
      </w:r>
      <w:r>
        <w:rPr>
          <w:rFonts w:hint="eastAsia" w:ascii="仿宋_GB2312" w:eastAsia="仿宋_GB2312"/>
          <w:sz w:val="32"/>
          <w:lang w:eastAsia="zh-CN"/>
        </w:rPr>
        <w:t>宜居乡村资金、农村公厕工程款</w:t>
      </w:r>
      <w:r>
        <w:rPr>
          <w:rFonts w:ascii="仿宋_GB2312" w:eastAsia="仿宋_GB2312"/>
          <w:sz w:val="32"/>
        </w:rPr>
        <w:t>等。</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1300.1</w:t>
      </w:r>
      <w:r>
        <w:rPr>
          <w:rFonts w:ascii="仿宋_GB2312" w:eastAsia="仿宋_GB2312"/>
          <w:sz w:val="32"/>
        </w:rPr>
        <w:t>万元，增长</w:t>
      </w:r>
      <w:r>
        <w:rPr>
          <w:rFonts w:hint="eastAsia" w:ascii="仿宋_GB2312" w:eastAsia="仿宋_GB2312"/>
          <w:sz w:val="32"/>
          <w:lang w:val="en-US" w:eastAsia="zh-CN"/>
        </w:rPr>
        <w:t>1.64</w:t>
      </w:r>
      <w:r>
        <w:rPr>
          <w:rFonts w:ascii="仿宋_GB2312" w:eastAsia="仿宋_GB2312"/>
          <w:sz w:val="32"/>
        </w:rPr>
        <w:t>%，主要原因：</w:t>
      </w:r>
      <w:r>
        <w:rPr>
          <w:rFonts w:hint="eastAsia" w:ascii="仿宋" w:hAnsi="仿宋" w:eastAsia="仿宋" w:cs="仿宋"/>
          <w:sz w:val="32"/>
          <w:lang w:eastAsia="zh-CN"/>
        </w:rPr>
        <w:t>清理以前年度欠款，财政拨款增加</w:t>
      </w:r>
      <w:r>
        <w:rPr>
          <w:rFonts w:ascii="仿宋_GB2312" w:eastAsia="仿宋_GB2312"/>
          <w:sz w:val="32"/>
        </w:rPr>
        <w:t>。</w:t>
      </w:r>
    </w:p>
    <w:p>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80119.19</w:t>
      </w:r>
      <w:r>
        <w:rPr>
          <w:rFonts w:ascii="楷体_GB2312" w:eastAsia="楷体_GB2312"/>
          <w:b/>
          <w:sz w:val="32"/>
        </w:rPr>
        <w:t>万元，包括：</w:t>
      </w:r>
    </w:p>
    <w:p>
      <w:pPr>
        <w:pStyle w:val="6"/>
        <w:numPr>
          <w:ilvl w:val="0"/>
          <w:numId w:val="0"/>
        </w:numPr>
        <w:spacing w:line="560" w:lineRule="exact"/>
        <w:ind w:firstLine="640" w:firstLineChars="200"/>
        <w:rPr>
          <w:rFonts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1660.46</w:t>
      </w:r>
      <w:r>
        <w:rPr>
          <w:rFonts w:ascii="仿宋_GB2312" w:eastAsia="仿宋_GB2312"/>
          <w:sz w:val="32"/>
        </w:rPr>
        <w:t>万元，占支出总计的</w:t>
      </w:r>
      <w:r>
        <w:rPr>
          <w:rFonts w:hint="eastAsia" w:ascii="仿宋_GB2312" w:eastAsia="仿宋_GB2312"/>
          <w:sz w:val="32"/>
          <w:lang w:val="en-US" w:eastAsia="zh-CN"/>
        </w:rPr>
        <w:t>2.07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1254.13</w:t>
      </w:r>
      <w:r>
        <w:rPr>
          <w:rFonts w:ascii="仿宋_GB2312" w:eastAsia="仿宋_GB2312"/>
          <w:sz w:val="32"/>
        </w:rPr>
        <w:t>万元，对个人和家庭的补助支出</w:t>
      </w:r>
      <w:r>
        <w:rPr>
          <w:rFonts w:hint="eastAsia" w:ascii="仿宋_GB2312" w:eastAsia="仿宋_GB2312"/>
          <w:sz w:val="32"/>
          <w:lang w:val="en-US" w:eastAsia="zh-CN"/>
        </w:rPr>
        <w:t>73.8</w:t>
      </w:r>
      <w:r>
        <w:rPr>
          <w:rFonts w:ascii="仿宋_GB2312" w:eastAsia="仿宋_GB2312"/>
          <w:sz w:val="32"/>
        </w:rPr>
        <w:t>万元，商品和服务支出</w:t>
      </w:r>
      <w:r>
        <w:rPr>
          <w:rFonts w:hint="eastAsia" w:ascii="仿宋_GB2312" w:eastAsia="仿宋_GB2312"/>
          <w:sz w:val="32"/>
          <w:lang w:val="en-US" w:eastAsia="zh-CN"/>
        </w:rPr>
        <w:t>330.84</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1.69万元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78458.73</w:t>
      </w:r>
      <w:r>
        <w:rPr>
          <w:rFonts w:ascii="仿宋_GB2312" w:eastAsia="仿宋_GB2312"/>
          <w:sz w:val="32"/>
        </w:rPr>
        <w:t>万元，占支出总计的</w:t>
      </w:r>
      <w:r>
        <w:rPr>
          <w:rFonts w:hint="eastAsia" w:ascii="仿宋_GB2312" w:eastAsia="仿宋_GB2312"/>
          <w:sz w:val="32"/>
          <w:lang w:val="en-US" w:eastAsia="zh-CN"/>
        </w:rPr>
        <w:t>97.93</w:t>
      </w:r>
      <w:r>
        <w:rPr>
          <w:rFonts w:ascii="仿宋_GB2312" w:eastAsia="仿宋_GB2312"/>
          <w:sz w:val="32"/>
        </w:rPr>
        <w:t>%。主要包括</w:t>
      </w:r>
      <w:r>
        <w:rPr>
          <w:rFonts w:hint="eastAsia" w:ascii="仿宋_GB2312" w:eastAsia="仿宋_GB2312"/>
          <w:sz w:val="32"/>
          <w:szCs w:val="32"/>
          <w:lang w:eastAsia="zh-CN"/>
        </w:rPr>
        <w:t>环卫市场化作业费</w:t>
      </w:r>
      <w:r>
        <w:rPr>
          <w:rFonts w:hint="eastAsia" w:ascii="仿宋_GB2312" w:hAnsi="宋体" w:eastAsia="仿宋_GB2312"/>
          <w:sz w:val="32"/>
          <w:szCs w:val="32"/>
        </w:rPr>
        <w:t>、</w:t>
      </w:r>
      <w:r>
        <w:rPr>
          <w:rFonts w:hint="eastAsia" w:ascii="仿宋_GB2312" w:eastAsia="仿宋_GB2312"/>
          <w:sz w:val="32"/>
          <w:szCs w:val="32"/>
          <w:lang w:eastAsia="zh-CN"/>
        </w:rPr>
        <w:t>园林景观</w:t>
      </w:r>
      <w:r>
        <w:rPr>
          <w:rFonts w:hint="eastAsia" w:ascii="仿宋_GB2312" w:eastAsia="仿宋_GB2312"/>
          <w:sz w:val="32"/>
          <w:szCs w:val="32"/>
          <w:lang w:val="en-US" w:eastAsia="zh-CN"/>
        </w:rPr>
        <w:t>PPP项目</w:t>
      </w:r>
      <w:r>
        <w:rPr>
          <w:rFonts w:ascii="仿宋_GB2312" w:eastAsia="仿宋_GB2312"/>
          <w:sz w:val="32"/>
        </w:rPr>
        <w:t>等业务支出。</w:t>
      </w:r>
    </w:p>
    <w:p>
      <w:pPr>
        <w:pStyle w:val="6"/>
        <w:spacing w:line="560" w:lineRule="exact"/>
        <w:ind w:firstLine="660"/>
        <w:rPr>
          <w:rFonts w:hint="eastAsia" w:ascii="仿宋" w:hAnsi="仿宋" w:eastAsia="仿宋" w:cs="仿宋"/>
          <w:sz w:val="32"/>
          <w:lang w:eastAsia="zh-CN"/>
        </w:rPr>
      </w:pPr>
      <w:r>
        <w:rPr>
          <w:rFonts w:ascii="仿宋_GB2312" w:eastAsia="仿宋_GB2312"/>
          <w:sz w:val="32"/>
        </w:rPr>
        <w:t>与上年相比，今年支出减少</w:t>
      </w:r>
      <w:r>
        <w:rPr>
          <w:rFonts w:hint="eastAsia" w:ascii="仿宋_GB2312" w:eastAsia="仿宋_GB2312"/>
          <w:sz w:val="32"/>
          <w:lang w:val="en-US" w:eastAsia="zh-CN"/>
        </w:rPr>
        <w:t>1301.23</w:t>
      </w:r>
      <w:r>
        <w:rPr>
          <w:rFonts w:ascii="仿宋_GB2312" w:eastAsia="仿宋_GB2312"/>
          <w:sz w:val="32"/>
        </w:rPr>
        <w:t>万元，降低</w:t>
      </w:r>
      <w:r>
        <w:rPr>
          <w:rFonts w:hint="eastAsia" w:ascii="仿宋_GB2312" w:eastAsia="仿宋_GB2312"/>
          <w:sz w:val="32"/>
          <w:lang w:val="en-US" w:eastAsia="zh-CN"/>
        </w:rPr>
        <w:t>1.65</w:t>
      </w:r>
      <w:r>
        <w:rPr>
          <w:rFonts w:ascii="仿宋_GB2312" w:eastAsia="仿宋_GB2312"/>
          <w:sz w:val="32"/>
        </w:rPr>
        <w:t>%，主要原因：</w:t>
      </w:r>
      <w:r>
        <w:rPr>
          <w:rFonts w:hint="eastAsia" w:ascii="仿宋" w:hAnsi="仿宋" w:eastAsia="仿宋" w:cs="仿宋"/>
          <w:sz w:val="32"/>
          <w:lang w:eastAsia="zh-CN"/>
        </w:rPr>
        <w:t>人员经费、公用经费减少。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674.26</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w:t>
      </w:r>
      <w:r>
        <w:rPr>
          <w:rFonts w:hint="eastAsia" w:ascii="仿宋_GB2312" w:eastAsia="仿宋_GB2312"/>
          <w:sz w:val="32"/>
          <w:lang w:eastAsia="zh-CN"/>
        </w:rPr>
        <w:t>地铁九、十号线出入口绿化提升改造项目工程款暂未完成付款</w:t>
      </w:r>
      <w:r>
        <w:rPr>
          <w:rFonts w:ascii="仿宋_GB2312" w:eastAsia="仿宋_GB2312"/>
          <w:sz w:val="32"/>
        </w:rPr>
        <w:t>等原因形成的结余。与上年相比，今年结转结余增加</w:t>
      </w:r>
      <w:r>
        <w:rPr>
          <w:rFonts w:hint="eastAsia" w:ascii="仿宋_GB2312" w:eastAsia="仿宋_GB2312"/>
          <w:sz w:val="32"/>
          <w:lang w:val="en-US" w:eastAsia="zh-CN"/>
        </w:rPr>
        <w:t>73.1</w:t>
      </w:r>
      <w:r>
        <w:rPr>
          <w:rFonts w:ascii="仿宋_GB2312" w:eastAsia="仿宋_GB2312"/>
          <w:sz w:val="32"/>
        </w:rPr>
        <w:t>万元，增长</w:t>
      </w:r>
      <w:r>
        <w:rPr>
          <w:rFonts w:hint="eastAsia" w:ascii="仿宋_GB2312" w:eastAsia="仿宋_GB2312"/>
          <w:sz w:val="32"/>
          <w:lang w:val="en-US" w:eastAsia="zh-CN"/>
        </w:rPr>
        <w:t>12.6</w:t>
      </w:r>
      <w:r>
        <w:rPr>
          <w:rFonts w:ascii="仿宋_GB2312" w:eastAsia="仿宋_GB2312"/>
          <w:sz w:val="32"/>
        </w:rPr>
        <w:t>%，主要原因：</w:t>
      </w:r>
      <w:r>
        <w:rPr>
          <w:rFonts w:hint="eastAsia" w:ascii="仿宋_GB2312" w:eastAsia="仿宋_GB2312"/>
          <w:sz w:val="32"/>
          <w:lang w:eastAsia="zh-CN"/>
        </w:rPr>
        <w:t>本年收入地铁九、十号线出入口绿化提升改造项目工程款暂未完成付款</w:t>
      </w:r>
      <w:r>
        <w:rPr>
          <w:rFonts w:ascii="仿宋_GB2312" w:eastAsia="仿宋_GB2312"/>
          <w:sz w:val="32"/>
        </w:rPr>
        <w:t>等原因形成的结余。</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79615.39</w:t>
      </w:r>
      <w:r>
        <w:rPr>
          <w:rFonts w:ascii="仿宋_GB2312" w:eastAsia="仿宋_GB2312"/>
          <w:sz w:val="32"/>
        </w:rPr>
        <w:t>万元，其中：基本支出</w:t>
      </w:r>
      <w:r>
        <w:rPr>
          <w:rFonts w:hint="eastAsia" w:ascii="仿宋_GB2312" w:eastAsia="仿宋_GB2312"/>
          <w:sz w:val="32"/>
          <w:lang w:val="en-US" w:eastAsia="zh-CN"/>
        </w:rPr>
        <w:t>1660.46</w:t>
      </w:r>
      <w:r>
        <w:rPr>
          <w:rFonts w:ascii="仿宋_GB2312" w:eastAsia="仿宋_GB2312"/>
          <w:sz w:val="32"/>
        </w:rPr>
        <w:t>万元，项目支出</w:t>
      </w:r>
      <w:r>
        <w:rPr>
          <w:rFonts w:hint="eastAsia" w:ascii="仿宋_GB2312" w:eastAsia="仿宋_GB2312"/>
          <w:sz w:val="32"/>
          <w:lang w:val="en-US" w:eastAsia="zh-CN"/>
        </w:rPr>
        <w:t>77954.93</w:t>
      </w:r>
      <w:r>
        <w:rPr>
          <w:rFonts w:ascii="仿宋_GB2312" w:eastAsia="仿宋_GB2312"/>
          <w:sz w:val="32"/>
        </w:rPr>
        <w:t>万元。与上年相比，财政拨款支出增加</w:t>
      </w:r>
      <w:r>
        <w:rPr>
          <w:rFonts w:hint="eastAsia" w:ascii="仿宋_GB2312" w:eastAsia="仿宋_GB2312"/>
          <w:sz w:val="32"/>
          <w:lang w:val="en-US" w:eastAsia="zh-CN"/>
        </w:rPr>
        <w:t>1045.13</w:t>
      </w:r>
      <w:r>
        <w:rPr>
          <w:rFonts w:ascii="仿宋_GB2312" w:eastAsia="仿宋_GB2312"/>
          <w:sz w:val="32"/>
        </w:rPr>
        <w:t>万元，增长</w:t>
      </w:r>
      <w:r>
        <w:rPr>
          <w:rFonts w:hint="eastAsia" w:ascii="仿宋_GB2312" w:eastAsia="仿宋_GB2312"/>
          <w:sz w:val="32"/>
          <w:lang w:val="en-US" w:eastAsia="zh-CN"/>
        </w:rPr>
        <w:t>1.33</w:t>
      </w:r>
      <w:r>
        <w:rPr>
          <w:rFonts w:ascii="仿宋_GB2312" w:eastAsia="仿宋_GB2312"/>
          <w:sz w:val="32"/>
        </w:rPr>
        <w:t>%，主要原因：</w:t>
      </w:r>
      <w:r>
        <w:rPr>
          <w:rFonts w:hint="eastAsia" w:ascii="仿宋" w:hAnsi="仿宋" w:eastAsia="仿宋" w:cs="仿宋"/>
          <w:sz w:val="32"/>
          <w:lang w:eastAsia="zh-CN"/>
        </w:rPr>
        <w:t>清理以前年度欠款，支出增加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1660.33</w:t>
      </w:r>
      <w:r>
        <w:rPr>
          <w:rFonts w:ascii="仿宋_GB2312" w:eastAsia="仿宋_GB2312"/>
          <w:sz w:val="32"/>
        </w:rPr>
        <w:t>%，其中：基本支出完成年初预算的</w:t>
      </w:r>
      <w:r>
        <w:rPr>
          <w:rFonts w:hint="eastAsia" w:ascii="仿宋_GB2312" w:eastAsia="仿宋_GB2312"/>
          <w:sz w:val="32"/>
          <w:lang w:val="en-US" w:eastAsia="zh-CN"/>
        </w:rPr>
        <w:t>64.91</w:t>
      </w:r>
      <w:r>
        <w:rPr>
          <w:rFonts w:ascii="仿宋_GB2312" w:eastAsia="仿宋_GB2312"/>
          <w:sz w:val="32"/>
        </w:rPr>
        <w:t>%，项目支出完成年初预算的</w:t>
      </w:r>
      <w:r>
        <w:rPr>
          <w:rFonts w:hint="eastAsia" w:ascii="仿宋_GB2312" w:eastAsia="仿宋_GB2312"/>
          <w:sz w:val="32"/>
          <w:lang w:val="en-US" w:eastAsia="zh-CN"/>
        </w:rPr>
        <w:t>3503.07</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75847.78</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文化旅游体育与传媒支出</w:t>
      </w:r>
      <w:r>
        <w:rPr>
          <w:rFonts w:hint="eastAsia" w:ascii="仿宋_GB2312" w:hAnsi="宋体" w:eastAsia="仿宋_GB2312"/>
          <w:sz w:val="32"/>
          <w:szCs w:val="32"/>
          <w:lang w:val="en-US" w:eastAsia="zh-CN"/>
        </w:rPr>
        <w:t>397.89万元，占0.53%；</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204.68</w:t>
      </w:r>
      <w:r>
        <w:rPr>
          <w:rFonts w:ascii="仿宋_GB2312" w:hAnsi="宋体" w:eastAsia="仿宋_GB2312"/>
          <w:sz w:val="32"/>
          <w:szCs w:val="32"/>
        </w:rPr>
        <w:t>万元，占</w:t>
      </w:r>
      <w:r>
        <w:rPr>
          <w:rFonts w:hint="eastAsia" w:ascii="仿宋_GB2312" w:hAnsi="宋体" w:eastAsia="仿宋_GB2312"/>
          <w:sz w:val="32"/>
          <w:szCs w:val="32"/>
          <w:lang w:val="en-US" w:eastAsia="zh-CN"/>
        </w:rPr>
        <w:t>0.27</w:t>
      </w:r>
      <w:r>
        <w:rPr>
          <w:rFonts w:ascii="仿宋_GB2312" w:hAnsi="宋体" w:eastAsia="仿宋_GB2312"/>
          <w:sz w:val="32"/>
          <w:szCs w:val="32"/>
        </w:rPr>
        <w:t>%；</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70.31万元，占0.09%；节能环保支出90.12万元，占0.12%；城乡社区支出74807.2万元，占98.63%；住房保障支出229.26万元，占0.3%；灾害防治及应急管理支出48.33万元，占0.06%</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eastAsia="zh-CN"/>
        </w:rPr>
        <w:t>文化旅游体育与传媒支出</w:t>
      </w:r>
      <w:r>
        <w:rPr>
          <w:rFonts w:hint="eastAsia" w:ascii="仿宋_GB2312" w:hAnsi="宋体" w:eastAsia="仿宋_GB2312"/>
          <w:sz w:val="32"/>
          <w:szCs w:val="32"/>
          <w:lang w:val="en-US" w:eastAsia="zh-CN"/>
        </w:rPr>
        <w:t>397.89万元</w:t>
      </w:r>
      <w:r>
        <w:rPr>
          <w:rFonts w:ascii="仿宋_GB2312" w:hAnsi="宋体" w:eastAsia="仿宋_GB2312"/>
          <w:sz w:val="32"/>
          <w:szCs w:val="32"/>
        </w:rPr>
        <w:t>，具体包括：</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lang w:eastAsia="zh-CN"/>
        </w:rPr>
        <w:t>文化和旅游</w:t>
      </w:r>
      <w:r>
        <w:rPr>
          <w:rFonts w:ascii="仿宋_GB2312" w:hAnsi="宋体" w:eastAsia="仿宋_GB2312"/>
          <w:sz w:val="32"/>
          <w:szCs w:val="32"/>
        </w:rPr>
        <w:t>（款）</w:t>
      </w:r>
      <w:r>
        <w:rPr>
          <w:rFonts w:hint="eastAsia" w:ascii="仿宋_GB2312" w:hAnsi="宋体" w:eastAsia="仿宋_GB2312"/>
          <w:sz w:val="32"/>
          <w:szCs w:val="32"/>
          <w:lang w:eastAsia="zh-CN"/>
        </w:rPr>
        <w:t>其他文化和旅游支出</w:t>
      </w:r>
      <w:r>
        <w:rPr>
          <w:rFonts w:ascii="仿宋_GB2312" w:hAnsi="宋体" w:eastAsia="仿宋_GB2312"/>
          <w:sz w:val="32"/>
          <w:szCs w:val="32"/>
        </w:rPr>
        <w:t>（项）</w:t>
      </w:r>
      <w:r>
        <w:rPr>
          <w:rFonts w:hint="eastAsia" w:ascii="仿宋_GB2312" w:hAnsi="宋体" w:eastAsia="仿宋_GB2312"/>
          <w:sz w:val="32"/>
          <w:szCs w:val="32"/>
          <w:lang w:val="en-US" w:eastAsia="zh-CN"/>
        </w:rPr>
        <w:t>397.89</w:t>
      </w:r>
      <w:r>
        <w:rPr>
          <w:rFonts w:ascii="仿宋_GB2312" w:hAnsi="宋体" w:eastAsia="仿宋_GB2312"/>
          <w:sz w:val="32"/>
          <w:szCs w:val="32"/>
        </w:rPr>
        <w:t>万元，主要是</w:t>
      </w:r>
      <w:r>
        <w:rPr>
          <w:rFonts w:hint="eastAsia" w:ascii="仿宋_GB2312" w:hAnsi="宋体" w:eastAsia="仿宋_GB2312"/>
          <w:sz w:val="32"/>
          <w:szCs w:val="32"/>
          <w:lang w:eastAsia="zh-CN"/>
        </w:rPr>
        <w:t>中央公园音乐喷泉投影策划和音响</w:t>
      </w:r>
      <w:r>
        <w:rPr>
          <w:rFonts w:ascii="仿宋_GB2312" w:hAnsi="宋体" w:eastAsia="仿宋_GB2312"/>
          <w:sz w:val="32"/>
          <w:szCs w:val="32"/>
        </w:rPr>
        <w:t>支出，</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，从城维计划中列支。</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2.</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204.68</w:t>
      </w:r>
      <w:r>
        <w:rPr>
          <w:rFonts w:ascii="仿宋_GB2312" w:hAnsi="宋体" w:eastAsia="仿宋_GB2312"/>
          <w:sz w:val="32"/>
          <w:szCs w:val="32"/>
        </w:rPr>
        <w:t>万元</w:t>
      </w:r>
      <w:r>
        <w:rPr>
          <w:rFonts w:hint="eastAsia" w:ascii="仿宋_GB2312" w:hAnsi="宋体" w:eastAsia="仿宋_GB2312"/>
          <w:sz w:val="32"/>
          <w:szCs w:val="32"/>
          <w:lang w:eastAsia="zh-CN"/>
        </w:rPr>
        <w:t>，具体包括：</w:t>
      </w:r>
    </w:p>
    <w:p>
      <w:pPr>
        <w:spacing w:line="540" w:lineRule="exact"/>
        <w:ind w:firstLine="660"/>
        <w:rPr>
          <w:rFonts w:hint="eastAsia" w:ascii="仿宋_GB2312"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rPr>
        <w:t>行政事业单位</w:t>
      </w:r>
      <w:r>
        <w:rPr>
          <w:rFonts w:hint="eastAsia" w:ascii="仿宋_GB2312" w:eastAsia="仿宋_GB2312"/>
          <w:sz w:val="32"/>
          <w:szCs w:val="32"/>
          <w:lang w:eastAsia="zh-CN"/>
        </w:rPr>
        <w:t>养老支出</w:t>
      </w:r>
      <w:r>
        <w:rPr>
          <w:rFonts w:ascii="仿宋_GB2312" w:hAnsi="宋体" w:eastAsia="仿宋_GB2312"/>
          <w:sz w:val="32"/>
          <w:szCs w:val="32"/>
        </w:rPr>
        <w:t>（款）</w:t>
      </w:r>
      <w:r>
        <w:rPr>
          <w:rFonts w:hint="eastAsia" w:ascii="仿宋_GB2312" w:eastAsia="仿宋_GB2312"/>
          <w:sz w:val="32"/>
          <w:szCs w:val="32"/>
        </w:rPr>
        <w:t>行政事业单位离退休</w:t>
      </w:r>
      <w:r>
        <w:rPr>
          <w:rFonts w:ascii="仿宋_GB2312" w:hAnsi="宋体" w:eastAsia="仿宋_GB2312"/>
          <w:sz w:val="32"/>
          <w:szCs w:val="32"/>
        </w:rPr>
        <w:t>（项）</w:t>
      </w:r>
      <w:r>
        <w:rPr>
          <w:rFonts w:hint="eastAsia" w:ascii="仿宋_GB2312" w:eastAsia="仿宋_GB2312"/>
          <w:sz w:val="32"/>
          <w:szCs w:val="32"/>
          <w:lang w:val="en-US" w:eastAsia="zh-CN"/>
        </w:rPr>
        <w:t>38.33</w:t>
      </w:r>
      <w:r>
        <w:rPr>
          <w:rFonts w:hint="eastAsia" w:ascii="仿宋_GB2312" w:eastAsia="仿宋_GB2312"/>
          <w:sz w:val="32"/>
          <w:szCs w:val="32"/>
        </w:rPr>
        <w:t>万元</w:t>
      </w:r>
      <w:r>
        <w:rPr>
          <w:rFonts w:hint="eastAsia" w:ascii="仿宋_GB2312" w:eastAsia="仿宋_GB2312"/>
          <w:sz w:val="32"/>
          <w:szCs w:val="32"/>
          <w:lang w:eastAsia="zh-CN"/>
        </w:rPr>
        <w:t>，主要是退休费；</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rPr>
        <w:t>行政事业单位</w:t>
      </w:r>
      <w:r>
        <w:rPr>
          <w:rFonts w:hint="eastAsia" w:ascii="仿宋_GB2312" w:eastAsia="仿宋_GB2312"/>
          <w:sz w:val="32"/>
          <w:szCs w:val="32"/>
          <w:lang w:eastAsia="zh-CN"/>
        </w:rPr>
        <w:t>养老支出</w:t>
      </w:r>
      <w:r>
        <w:rPr>
          <w:rFonts w:ascii="仿宋_GB2312" w:hAnsi="宋体" w:eastAsia="仿宋_GB2312"/>
          <w:sz w:val="32"/>
          <w:szCs w:val="32"/>
        </w:rPr>
        <w:t>（款）</w:t>
      </w:r>
      <w:r>
        <w:rPr>
          <w:rFonts w:hint="eastAsia" w:ascii="仿宋_GB2312" w:hAnsi="宋体" w:eastAsia="仿宋_GB2312"/>
          <w:sz w:val="32"/>
          <w:szCs w:val="32"/>
        </w:rPr>
        <w:t>机关事业单位</w:t>
      </w:r>
      <w:r>
        <w:rPr>
          <w:rFonts w:ascii="仿宋_GB2312" w:hAnsi="宋体" w:eastAsia="仿宋_GB2312"/>
          <w:sz w:val="32"/>
          <w:szCs w:val="32"/>
        </w:rPr>
        <w:t>职业</w:t>
      </w:r>
      <w:r>
        <w:rPr>
          <w:rFonts w:hint="eastAsia" w:ascii="仿宋_GB2312" w:hAnsi="宋体" w:eastAsia="仿宋_GB2312"/>
          <w:sz w:val="32"/>
          <w:szCs w:val="32"/>
        </w:rPr>
        <w:t>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23.96</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，主要是职业年金缴费；</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rPr>
        <w:t>行政事业单位</w:t>
      </w:r>
      <w:r>
        <w:rPr>
          <w:rFonts w:hint="eastAsia" w:ascii="仿宋_GB2312" w:eastAsia="仿宋_GB2312"/>
          <w:sz w:val="32"/>
          <w:szCs w:val="32"/>
          <w:lang w:eastAsia="zh-CN"/>
        </w:rPr>
        <w:t>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117.2</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，主要是养老保险缴费</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lang w:eastAsia="zh-CN"/>
        </w:rPr>
        <w:t>抚恤</w:t>
      </w:r>
      <w:r>
        <w:rPr>
          <w:rFonts w:ascii="仿宋_GB2312" w:hAnsi="宋体" w:eastAsia="仿宋_GB2312"/>
          <w:sz w:val="32"/>
          <w:szCs w:val="32"/>
        </w:rPr>
        <w:t>（款）</w:t>
      </w:r>
      <w:r>
        <w:rPr>
          <w:rFonts w:hint="eastAsia" w:ascii="仿宋_GB2312" w:hAnsi="宋体" w:eastAsia="仿宋_GB2312"/>
          <w:sz w:val="32"/>
          <w:szCs w:val="32"/>
          <w:lang w:eastAsia="zh-CN"/>
        </w:rPr>
        <w:t>死亡抚恤</w:t>
      </w:r>
      <w:r>
        <w:rPr>
          <w:rFonts w:ascii="仿宋_GB2312" w:hAnsi="宋体" w:eastAsia="仿宋_GB2312"/>
          <w:sz w:val="32"/>
          <w:szCs w:val="32"/>
        </w:rPr>
        <w:t>（项）</w:t>
      </w:r>
      <w:r>
        <w:rPr>
          <w:rFonts w:hint="eastAsia" w:ascii="仿宋_GB2312" w:hAnsi="宋体" w:eastAsia="仿宋_GB2312"/>
          <w:sz w:val="32"/>
          <w:szCs w:val="32"/>
          <w:lang w:val="en-US" w:eastAsia="zh-CN"/>
        </w:rPr>
        <w:t>15.41</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，主要是死亡抚恤金；</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eastAsia="仿宋_GB2312"/>
          <w:sz w:val="32"/>
          <w:szCs w:val="32"/>
          <w:lang w:eastAsia="zh-CN"/>
        </w:rPr>
        <w:t>抚恤</w:t>
      </w:r>
      <w:r>
        <w:rPr>
          <w:rFonts w:ascii="仿宋_GB2312" w:hAnsi="宋体" w:eastAsia="仿宋_GB2312"/>
          <w:sz w:val="32"/>
          <w:szCs w:val="32"/>
        </w:rPr>
        <w:t>（款）</w:t>
      </w:r>
      <w:r>
        <w:rPr>
          <w:rFonts w:hint="eastAsia" w:ascii="仿宋_GB2312" w:hAnsi="宋体" w:eastAsia="仿宋_GB2312"/>
          <w:sz w:val="32"/>
          <w:szCs w:val="32"/>
          <w:lang w:eastAsia="zh-CN"/>
        </w:rPr>
        <w:t>伤残抚恤</w:t>
      </w:r>
      <w:r>
        <w:rPr>
          <w:rFonts w:ascii="仿宋_GB2312" w:hAnsi="宋体" w:eastAsia="仿宋_GB2312"/>
          <w:sz w:val="32"/>
          <w:szCs w:val="32"/>
        </w:rPr>
        <w:t>（项）</w:t>
      </w:r>
      <w:r>
        <w:rPr>
          <w:rFonts w:hint="eastAsia" w:ascii="仿宋_GB2312" w:hAnsi="宋体" w:eastAsia="仿宋_GB2312"/>
          <w:sz w:val="32"/>
          <w:szCs w:val="32"/>
          <w:lang w:val="en-US" w:eastAsia="zh-CN"/>
        </w:rPr>
        <w:t>9.78</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，主要是伤残抚恤金；</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96.98</w:t>
      </w:r>
      <w:r>
        <w:rPr>
          <w:rFonts w:hint="eastAsia" w:ascii="仿宋_GB2312" w:hAnsi="宋体" w:eastAsia="仿宋_GB2312"/>
          <w:sz w:val="32"/>
          <w:szCs w:val="32"/>
        </w:rPr>
        <w:t>%，决算数小于年初预算数的原因</w:t>
      </w:r>
      <w:r>
        <w:rPr>
          <w:rFonts w:hint="eastAsia" w:ascii="仿宋_GB2312" w:eastAsia="仿宋_GB2312"/>
          <w:sz w:val="32"/>
          <w:szCs w:val="32"/>
        </w:rPr>
        <w:t>社会保障和就业支出均按实际发生额列支</w:t>
      </w:r>
      <w:r>
        <w:rPr>
          <w:rFonts w:ascii="仿宋_GB2312" w:hAnsi="宋体" w:eastAsia="仿宋_GB2312"/>
          <w:sz w:val="32"/>
          <w:szCs w:val="32"/>
        </w:rPr>
        <w:t>。</w:t>
      </w:r>
    </w:p>
    <w:p>
      <w:pPr>
        <w:numPr>
          <w:ilvl w:val="0"/>
          <w:numId w:val="0"/>
        </w:numPr>
        <w:spacing w:line="54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70.31万元，</w:t>
      </w:r>
      <w:r>
        <w:rPr>
          <w:rFonts w:hint="eastAsia" w:ascii="仿宋_GB2312" w:hAnsi="宋体" w:eastAsia="仿宋_GB2312"/>
          <w:sz w:val="32"/>
          <w:szCs w:val="32"/>
          <w:lang w:eastAsia="zh-CN"/>
        </w:rPr>
        <w:t>具体包括：</w:t>
      </w:r>
    </w:p>
    <w:p>
      <w:pPr>
        <w:spacing w:line="540" w:lineRule="exact"/>
        <w:ind w:firstLine="660"/>
        <w:rPr>
          <w:rFonts w:hint="eastAsia" w:ascii="仿宋_GB2312" w:eastAsia="仿宋_GB2312"/>
          <w:sz w:val="32"/>
          <w:szCs w:val="32"/>
          <w:lang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卫生健康支出</w:t>
      </w:r>
      <w:r>
        <w:rPr>
          <w:rFonts w:ascii="仿宋_GB2312" w:hAnsi="宋体" w:eastAsia="仿宋_GB2312"/>
          <w:sz w:val="32"/>
          <w:szCs w:val="32"/>
        </w:rPr>
        <w:t>（类）</w:t>
      </w:r>
      <w:r>
        <w:rPr>
          <w:rFonts w:hint="eastAsia" w:ascii="仿宋_GB2312" w:eastAsia="仿宋_GB2312"/>
          <w:sz w:val="32"/>
          <w:szCs w:val="32"/>
        </w:rPr>
        <w:t>行政事业单位</w:t>
      </w:r>
      <w:r>
        <w:rPr>
          <w:rFonts w:hint="eastAsia" w:ascii="仿宋_GB2312" w:eastAsia="仿宋_GB2312"/>
          <w:sz w:val="32"/>
          <w:szCs w:val="32"/>
          <w:lang w:eastAsia="zh-CN"/>
        </w:rPr>
        <w:t>医疗</w:t>
      </w:r>
      <w:r>
        <w:rPr>
          <w:rFonts w:ascii="仿宋_GB2312" w:hAnsi="宋体" w:eastAsia="仿宋_GB2312"/>
          <w:sz w:val="32"/>
          <w:szCs w:val="32"/>
        </w:rPr>
        <w:t>（款）</w:t>
      </w:r>
      <w:r>
        <w:rPr>
          <w:rFonts w:hint="eastAsia" w:ascii="仿宋_GB2312" w:eastAsia="仿宋_GB2312"/>
          <w:sz w:val="32"/>
          <w:szCs w:val="32"/>
          <w:lang w:eastAsia="zh-CN"/>
        </w:rPr>
        <w:t>事业单位医疗</w:t>
      </w:r>
      <w:r>
        <w:rPr>
          <w:rFonts w:ascii="仿宋_GB2312" w:hAnsi="宋体" w:eastAsia="仿宋_GB2312"/>
          <w:sz w:val="32"/>
          <w:szCs w:val="32"/>
        </w:rPr>
        <w:t>（项）</w:t>
      </w:r>
      <w:r>
        <w:rPr>
          <w:rFonts w:hint="eastAsia" w:ascii="仿宋_GB2312" w:eastAsia="仿宋_GB2312"/>
          <w:sz w:val="32"/>
          <w:szCs w:val="32"/>
          <w:lang w:val="en-US" w:eastAsia="zh-CN"/>
        </w:rPr>
        <w:t>61.75</w:t>
      </w:r>
      <w:r>
        <w:rPr>
          <w:rFonts w:hint="eastAsia" w:ascii="仿宋_GB2312" w:eastAsia="仿宋_GB2312"/>
          <w:sz w:val="32"/>
          <w:szCs w:val="32"/>
        </w:rPr>
        <w:t>万元</w:t>
      </w:r>
      <w:r>
        <w:rPr>
          <w:rFonts w:hint="eastAsia" w:ascii="仿宋_GB2312" w:eastAsia="仿宋_GB2312"/>
          <w:sz w:val="32"/>
          <w:szCs w:val="32"/>
          <w:lang w:eastAsia="zh-CN"/>
        </w:rPr>
        <w:t>，主要是医疗保险缴费；</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卫生健康支出</w:t>
      </w:r>
      <w:r>
        <w:rPr>
          <w:rFonts w:ascii="仿宋_GB2312" w:hAnsi="宋体" w:eastAsia="仿宋_GB2312"/>
          <w:sz w:val="32"/>
          <w:szCs w:val="32"/>
        </w:rPr>
        <w:t>（类）</w:t>
      </w:r>
      <w:r>
        <w:rPr>
          <w:rFonts w:hint="eastAsia" w:ascii="仿宋_GB2312" w:eastAsia="仿宋_GB2312"/>
          <w:sz w:val="32"/>
          <w:szCs w:val="32"/>
        </w:rPr>
        <w:t>行政事业单位</w:t>
      </w:r>
      <w:r>
        <w:rPr>
          <w:rFonts w:hint="eastAsia" w:ascii="仿宋_GB2312" w:eastAsia="仿宋_GB2312"/>
          <w:sz w:val="32"/>
          <w:szCs w:val="32"/>
          <w:lang w:eastAsia="zh-CN"/>
        </w:rPr>
        <w:t>医疗</w:t>
      </w:r>
      <w:r>
        <w:rPr>
          <w:rFonts w:ascii="仿宋_GB2312" w:hAnsi="宋体" w:eastAsia="仿宋_GB2312"/>
          <w:sz w:val="32"/>
          <w:szCs w:val="32"/>
        </w:rPr>
        <w:t>（款）</w:t>
      </w:r>
      <w:r>
        <w:rPr>
          <w:rFonts w:hint="eastAsia" w:ascii="仿宋_GB2312" w:hAnsi="宋体" w:eastAsia="仿宋_GB2312"/>
          <w:sz w:val="32"/>
          <w:szCs w:val="32"/>
          <w:lang w:eastAsia="zh-CN"/>
        </w:rPr>
        <w:t>其他</w:t>
      </w:r>
      <w:r>
        <w:rPr>
          <w:rFonts w:hint="eastAsia" w:ascii="仿宋_GB2312" w:eastAsia="仿宋_GB2312"/>
          <w:sz w:val="32"/>
          <w:szCs w:val="32"/>
        </w:rPr>
        <w:t>行政事业单位</w:t>
      </w:r>
      <w:r>
        <w:rPr>
          <w:rFonts w:hint="eastAsia" w:ascii="仿宋_GB2312" w:eastAsia="仿宋_GB2312"/>
          <w:sz w:val="32"/>
          <w:szCs w:val="32"/>
          <w:lang w:eastAsia="zh-CN"/>
        </w:rPr>
        <w:t>医疗支出</w:t>
      </w:r>
      <w:r>
        <w:rPr>
          <w:rFonts w:ascii="仿宋_GB2312" w:hAnsi="宋体" w:eastAsia="仿宋_GB2312"/>
          <w:sz w:val="32"/>
          <w:szCs w:val="32"/>
        </w:rPr>
        <w:t>（项）</w:t>
      </w:r>
      <w:r>
        <w:rPr>
          <w:rFonts w:hint="eastAsia" w:ascii="仿宋_GB2312" w:hAnsi="宋体" w:eastAsia="仿宋_GB2312"/>
          <w:sz w:val="32"/>
          <w:szCs w:val="32"/>
          <w:lang w:val="en-US" w:eastAsia="zh-CN"/>
        </w:rPr>
        <w:t>8.56</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，主要是医疗补助；</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90.73</w:t>
      </w:r>
      <w:r>
        <w:rPr>
          <w:rFonts w:hint="eastAsia" w:ascii="仿宋_GB2312" w:hAnsi="宋体" w:eastAsia="仿宋_GB2312"/>
          <w:sz w:val="32"/>
          <w:szCs w:val="32"/>
        </w:rPr>
        <w:t>%，决算数小于年初预算数的原因</w:t>
      </w:r>
      <w:r>
        <w:rPr>
          <w:rFonts w:hint="eastAsia" w:ascii="仿宋_GB2312" w:hAnsi="宋体" w:eastAsia="仿宋_GB2312"/>
          <w:sz w:val="32"/>
          <w:szCs w:val="32"/>
          <w:lang w:eastAsia="zh-CN"/>
        </w:rPr>
        <w:t>卫生健康支出</w:t>
      </w:r>
      <w:r>
        <w:rPr>
          <w:rFonts w:hint="eastAsia" w:ascii="仿宋_GB2312" w:eastAsia="仿宋_GB2312"/>
          <w:sz w:val="32"/>
          <w:szCs w:val="32"/>
        </w:rPr>
        <w:t>均按实际发生额列支</w:t>
      </w:r>
      <w:r>
        <w:rPr>
          <w:rFonts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4.节能环保支出90.12万元，</w:t>
      </w:r>
      <w:r>
        <w:rPr>
          <w:rFonts w:hint="eastAsia" w:ascii="仿宋_GB2312" w:hAnsi="宋体" w:eastAsia="仿宋_GB2312"/>
          <w:sz w:val="32"/>
          <w:szCs w:val="32"/>
          <w:lang w:eastAsia="zh-CN"/>
        </w:rPr>
        <w:t>具体包括：</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节能环保支出</w:t>
      </w:r>
      <w:r>
        <w:rPr>
          <w:rFonts w:ascii="仿宋_GB2312" w:hAnsi="宋体" w:eastAsia="仿宋_GB2312"/>
          <w:sz w:val="32"/>
          <w:szCs w:val="32"/>
        </w:rPr>
        <w:t>（类）</w:t>
      </w:r>
      <w:r>
        <w:rPr>
          <w:rFonts w:hint="eastAsia" w:ascii="仿宋_GB2312" w:hAnsi="宋体" w:eastAsia="仿宋_GB2312"/>
          <w:sz w:val="32"/>
          <w:szCs w:val="32"/>
          <w:lang w:eastAsia="zh-CN"/>
        </w:rPr>
        <w:t>污染防治</w:t>
      </w:r>
      <w:r>
        <w:rPr>
          <w:rFonts w:ascii="仿宋_GB2312" w:hAnsi="宋体" w:eastAsia="仿宋_GB2312"/>
          <w:sz w:val="32"/>
          <w:szCs w:val="32"/>
        </w:rPr>
        <w:t>（款）</w:t>
      </w:r>
      <w:r>
        <w:rPr>
          <w:rFonts w:hint="eastAsia" w:ascii="仿宋_GB2312" w:hAnsi="宋体" w:eastAsia="仿宋_GB2312"/>
          <w:sz w:val="32"/>
          <w:szCs w:val="32"/>
          <w:lang w:eastAsia="zh-CN"/>
        </w:rPr>
        <w:t>水体</w:t>
      </w:r>
      <w:r>
        <w:rPr>
          <w:rFonts w:ascii="仿宋_GB2312" w:hAnsi="宋体" w:eastAsia="仿宋_GB2312"/>
          <w:sz w:val="32"/>
          <w:szCs w:val="32"/>
        </w:rPr>
        <w:t>（项）</w:t>
      </w:r>
      <w:r>
        <w:rPr>
          <w:rFonts w:hint="eastAsia" w:ascii="仿宋_GB2312" w:hAnsi="宋体" w:eastAsia="仿宋_GB2312"/>
          <w:sz w:val="32"/>
          <w:szCs w:val="32"/>
          <w:lang w:val="en-US" w:eastAsia="zh-CN"/>
        </w:rPr>
        <w:t>90.12</w:t>
      </w:r>
      <w:r>
        <w:rPr>
          <w:rFonts w:ascii="仿宋_GB2312" w:hAnsi="宋体" w:eastAsia="仿宋_GB2312"/>
          <w:sz w:val="32"/>
          <w:szCs w:val="32"/>
        </w:rPr>
        <w:t>万元，主要是</w:t>
      </w:r>
      <w:r>
        <w:rPr>
          <w:rFonts w:hint="eastAsia" w:ascii="仿宋_GB2312" w:hAnsi="宋体" w:eastAsia="仿宋_GB2312"/>
          <w:sz w:val="32"/>
          <w:szCs w:val="32"/>
          <w:lang w:eastAsia="zh-CN"/>
        </w:rPr>
        <w:t>污水处理厂运营费</w:t>
      </w:r>
      <w:r>
        <w:rPr>
          <w:rFonts w:ascii="仿宋_GB2312" w:hAnsi="宋体" w:eastAsia="仿宋_GB2312"/>
          <w:sz w:val="32"/>
          <w:szCs w:val="32"/>
        </w:rPr>
        <w:t>支出，</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，从城维计划中列支。</w:t>
      </w:r>
    </w:p>
    <w:p>
      <w:pPr>
        <w:numPr>
          <w:ilvl w:val="0"/>
          <w:numId w:val="0"/>
        </w:numPr>
        <w:spacing w:line="54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5.城乡社区支出74807.2万元，</w:t>
      </w:r>
      <w:r>
        <w:rPr>
          <w:rFonts w:hint="eastAsia" w:ascii="仿宋_GB2312" w:hAnsi="宋体" w:eastAsia="仿宋_GB2312"/>
          <w:sz w:val="32"/>
          <w:szCs w:val="32"/>
          <w:lang w:eastAsia="zh-CN"/>
        </w:rPr>
        <w:t>具体包括：</w:t>
      </w:r>
    </w:p>
    <w:p>
      <w:pPr>
        <w:spacing w:line="540" w:lineRule="exact"/>
        <w:ind w:firstLine="660"/>
        <w:rPr>
          <w:rFonts w:hint="eastAsia" w:ascii="仿宋_GB2312" w:eastAsia="仿宋_GB2312"/>
          <w:sz w:val="32"/>
          <w:szCs w:val="32"/>
          <w:lang w:eastAsia="zh-CN"/>
        </w:rPr>
      </w:pPr>
      <w:r>
        <w:rPr>
          <w:rFonts w:hint="eastAsia" w:ascii="仿宋_GB2312" w:hAnsi="宋体" w:eastAsia="仿宋_GB2312"/>
          <w:sz w:val="32"/>
          <w:szCs w:val="32"/>
          <w:lang w:val="en-US" w:eastAsia="zh-CN"/>
        </w:rPr>
        <w:t>（1）城乡社区支出</w:t>
      </w:r>
      <w:r>
        <w:rPr>
          <w:rFonts w:ascii="仿宋_GB2312" w:hAnsi="宋体" w:eastAsia="仿宋_GB2312"/>
          <w:sz w:val="32"/>
          <w:szCs w:val="32"/>
        </w:rPr>
        <w:t>（类）</w:t>
      </w:r>
      <w:r>
        <w:rPr>
          <w:rFonts w:hint="eastAsia" w:ascii="仿宋_GB2312" w:eastAsia="仿宋_GB2312"/>
          <w:sz w:val="32"/>
          <w:szCs w:val="32"/>
          <w:lang w:eastAsia="zh-CN"/>
        </w:rPr>
        <w:t>城乡社区管理事务</w:t>
      </w:r>
      <w:r>
        <w:rPr>
          <w:rFonts w:ascii="仿宋_GB2312" w:hAnsi="宋体" w:eastAsia="仿宋_GB2312"/>
          <w:sz w:val="32"/>
          <w:szCs w:val="32"/>
        </w:rPr>
        <w:t>（款）</w:t>
      </w:r>
      <w:r>
        <w:rPr>
          <w:rFonts w:hint="eastAsia" w:ascii="仿宋_GB2312" w:eastAsia="仿宋_GB2312"/>
          <w:sz w:val="32"/>
          <w:szCs w:val="32"/>
          <w:lang w:eastAsia="zh-CN"/>
        </w:rPr>
        <w:t>城管执法</w:t>
      </w:r>
      <w:r>
        <w:rPr>
          <w:rFonts w:ascii="仿宋_GB2312" w:hAnsi="宋体" w:eastAsia="仿宋_GB2312"/>
          <w:sz w:val="32"/>
          <w:szCs w:val="32"/>
        </w:rPr>
        <w:t>（项）</w:t>
      </w:r>
      <w:r>
        <w:rPr>
          <w:rFonts w:hint="eastAsia" w:ascii="仿宋_GB2312" w:eastAsia="仿宋_GB2312"/>
          <w:sz w:val="32"/>
          <w:szCs w:val="32"/>
          <w:lang w:val="en-US" w:eastAsia="zh-CN"/>
        </w:rPr>
        <w:t>119.1</w:t>
      </w:r>
      <w:r>
        <w:rPr>
          <w:rFonts w:hint="eastAsia" w:ascii="仿宋_GB2312" w:eastAsia="仿宋_GB2312"/>
          <w:sz w:val="32"/>
          <w:szCs w:val="32"/>
        </w:rPr>
        <w:t>万元</w:t>
      </w:r>
      <w:r>
        <w:rPr>
          <w:rFonts w:hint="eastAsia" w:ascii="仿宋_GB2312" w:eastAsia="仿宋_GB2312"/>
          <w:sz w:val="32"/>
          <w:szCs w:val="32"/>
          <w:lang w:eastAsia="zh-CN"/>
        </w:rPr>
        <w:t>，主要是水电费等支出；</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2）城乡社区支出</w:t>
      </w:r>
      <w:r>
        <w:rPr>
          <w:rFonts w:ascii="仿宋_GB2312" w:hAnsi="宋体" w:eastAsia="仿宋_GB2312"/>
          <w:sz w:val="32"/>
          <w:szCs w:val="32"/>
        </w:rPr>
        <w:t>（类）</w:t>
      </w:r>
      <w:r>
        <w:rPr>
          <w:rFonts w:hint="eastAsia" w:ascii="仿宋_GB2312" w:eastAsia="仿宋_GB2312"/>
          <w:sz w:val="32"/>
          <w:szCs w:val="32"/>
          <w:lang w:eastAsia="zh-CN"/>
        </w:rPr>
        <w:t>城乡社区环境卫生</w:t>
      </w:r>
      <w:r>
        <w:rPr>
          <w:rFonts w:ascii="仿宋_GB2312" w:hAnsi="宋体" w:eastAsia="仿宋_GB2312"/>
          <w:sz w:val="32"/>
          <w:szCs w:val="32"/>
        </w:rPr>
        <w:t>（款）</w:t>
      </w:r>
      <w:r>
        <w:rPr>
          <w:rFonts w:hint="eastAsia" w:ascii="仿宋_GB2312" w:hAnsi="宋体" w:eastAsia="仿宋_GB2312"/>
          <w:sz w:val="32"/>
          <w:szCs w:val="32"/>
          <w:lang w:eastAsia="zh-CN"/>
        </w:rPr>
        <w:t>其</w:t>
      </w:r>
      <w:r>
        <w:rPr>
          <w:rFonts w:hint="eastAsia" w:ascii="仿宋_GB2312" w:eastAsia="仿宋_GB2312"/>
          <w:sz w:val="32"/>
          <w:szCs w:val="32"/>
          <w:lang w:eastAsia="zh-CN"/>
        </w:rPr>
        <w:t>城乡社区环境卫生</w:t>
      </w:r>
      <w:r>
        <w:rPr>
          <w:rFonts w:ascii="仿宋_GB2312" w:hAnsi="宋体" w:eastAsia="仿宋_GB2312"/>
          <w:sz w:val="32"/>
          <w:szCs w:val="32"/>
        </w:rPr>
        <w:t>（项）</w:t>
      </w:r>
      <w:r>
        <w:rPr>
          <w:rFonts w:hint="eastAsia" w:ascii="仿宋_GB2312" w:hAnsi="宋体" w:eastAsia="仿宋_GB2312"/>
          <w:sz w:val="32"/>
          <w:szCs w:val="32"/>
          <w:lang w:val="en-US" w:eastAsia="zh-CN"/>
        </w:rPr>
        <w:t>74688.09</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，主要是绿化工程欠款、环卫市场化作业费等支出；</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1745.86</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w:t>
      </w:r>
      <w:r>
        <w:rPr>
          <w:rFonts w:hint="eastAsia" w:ascii="仿宋_GB2312" w:hAnsi="宋体" w:eastAsia="仿宋_GB2312"/>
          <w:sz w:val="32"/>
          <w:szCs w:val="32"/>
          <w:lang w:eastAsia="zh-CN"/>
        </w:rPr>
        <w:t>项目支出从城维计划中</w:t>
      </w:r>
      <w:r>
        <w:rPr>
          <w:rFonts w:hint="eastAsia" w:ascii="仿宋_GB2312" w:eastAsia="仿宋_GB2312"/>
          <w:sz w:val="32"/>
          <w:szCs w:val="32"/>
        </w:rPr>
        <w:t>列支</w:t>
      </w:r>
      <w:r>
        <w:rPr>
          <w:rFonts w:ascii="仿宋_GB2312" w:hAnsi="宋体" w:eastAsia="仿宋_GB2312"/>
          <w:sz w:val="32"/>
          <w:szCs w:val="32"/>
        </w:rPr>
        <w:t>。</w:t>
      </w:r>
    </w:p>
    <w:p>
      <w:pPr>
        <w:numPr>
          <w:ilvl w:val="0"/>
          <w:numId w:val="0"/>
        </w:numPr>
        <w:spacing w:line="540" w:lineRule="exact"/>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6.住房保障支出229.26万元，</w:t>
      </w:r>
      <w:r>
        <w:rPr>
          <w:rFonts w:hint="eastAsia" w:ascii="仿宋_GB2312" w:hAnsi="宋体" w:eastAsia="仿宋_GB2312"/>
          <w:sz w:val="32"/>
          <w:szCs w:val="32"/>
          <w:lang w:eastAsia="zh-CN"/>
        </w:rPr>
        <w:t>具体包括：</w:t>
      </w:r>
    </w:p>
    <w:p>
      <w:pPr>
        <w:spacing w:line="540" w:lineRule="exact"/>
        <w:ind w:firstLine="640" w:firstLineChars="200"/>
        <w:rPr>
          <w:rFonts w:hint="eastAsia" w:ascii="仿宋_GB2312" w:eastAsia="仿宋_GB2312"/>
          <w:sz w:val="32"/>
          <w:szCs w:val="32"/>
          <w:lang w:eastAsia="zh-CN"/>
        </w:rPr>
      </w:pPr>
      <w:r>
        <w:rPr>
          <w:rFonts w:hint="eastAsia" w:ascii="仿宋_GB2312" w:hAnsi="宋体" w:eastAsia="仿宋_GB2312"/>
          <w:sz w:val="32"/>
          <w:szCs w:val="32"/>
          <w:lang w:val="en-US" w:eastAsia="zh-CN"/>
        </w:rPr>
        <w:t>（1）住房保障支出</w:t>
      </w:r>
      <w:r>
        <w:rPr>
          <w:rFonts w:ascii="仿宋_GB2312" w:hAnsi="宋体" w:eastAsia="仿宋_GB2312"/>
          <w:sz w:val="32"/>
          <w:szCs w:val="32"/>
        </w:rPr>
        <w:t>（类）</w:t>
      </w:r>
      <w:r>
        <w:rPr>
          <w:rFonts w:hint="eastAsia" w:ascii="仿宋_GB2312" w:hAnsi="宋体" w:eastAsia="仿宋_GB2312"/>
          <w:sz w:val="32"/>
          <w:szCs w:val="32"/>
          <w:lang w:val="en-US" w:eastAsia="zh-CN"/>
        </w:rPr>
        <w:t>住房改革支出</w:t>
      </w:r>
      <w:r>
        <w:rPr>
          <w:rFonts w:ascii="仿宋_GB2312" w:hAnsi="宋体" w:eastAsia="仿宋_GB2312"/>
          <w:sz w:val="32"/>
          <w:szCs w:val="32"/>
        </w:rPr>
        <w:t>（款）</w:t>
      </w:r>
      <w:r>
        <w:rPr>
          <w:rFonts w:hint="eastAsia" w:ascii="仿宋_GB2312" w:eastAsia="仿宋_GB2312"/>
          <w:sz w:val="32"/>
          <w:szCs w:val="32"/>
          <w:lang w:eastAsia="zh-CN"/>
        </w:rPr>
        <w:t>住房公积金</w:t>
      </w:r>
      <w:r>
        <w:rPr>
          <w:rFonts w:ascii="仿宋_GB2312" w:hAnsi="宋体" w:eastAsia="仿宋_GB2312"/>
          <w:sz w:val="32"/>
          <w:szCs w:val="32"/>
        </w:rPr>
        <w:t>（项）</w:t>
      </w:r>
      <w:r>
        <w:rPr>
          <w:rFonts w:hint="eastAsia" w:ascii="仿宋_GB2312" w:eastAsia="仿宋_GB2312"/>
          <w:sz w:val="32"/>
          <w:szCs w:val="32"/>
          <w:lang w:val="en-US" w:eastAsia="zh-CN"/>
        </w:rPr>
        <w:t>222.67</w:t>
      </w:r>
      <w:r>
        <w:rPr>
          <w:rFonts w:hint="eastAsia" w:ascii="仿宋_GB2312" w:eastAsia="仿宋_GB2312"/>
          <w:sz w:val="32"/>
          <w:szCs w:val="32"/>
        </w:rPr>
        <w:t>万元</w:t>
      </w:r>
      <w:r>
        <w:rPr>
          <w:rFonts w:hint="eastAsia" w:ascii="仿宋_GB2312" w:eastAsia="仿宋_GB2312"/>
          <w:sz w:val="32"/>
          <w:szCs w:val="32"/>
          <w:lang w:eastAsia="zh-CN"/>
        </w:rPr>
        <w:t>，主要是职工住房公积金支出；</w:t>
      </w:r>
    </w:p>
    <w:p>
      <w:pPr>
        <w:numPr>
          <w:ilvl w:val="0"/>
          <w:numId w:val="0"/>
        </w:numPr>
        <w:spacing w:line="54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2）住房保障支出</w:t>
      </w:r>
      <w:r>
        <w:rPr>
          <w:rFonts w:ascii="仿宋_GB2312" w:hAnsi="宋体" w:eastAsia="仿宋_GB2312"/>
          <w:sz w:val="32"/>
          <w:szCs w:val="32"/>
        </w:rPr>
        <w:t>（类）</w:t>
      </w:r>
      <w:r>
        <w:rPr>
          <w:rFonts w:hint="eastAsia" w:ascii="仿宋_GB2312" w:hAnsi="宋体" w:eastAsia="仿宋_GB2312"/>
          <w:sz w:val="32"/>
          <w:szCs w:val="32"/>
          <w:lang w:val="en-US" w:eastAsia="zh-CN"/>
        </w:rPr>
        <w:t>住房改革支出</w:t>
      </w:r>
      <w:r>
        <w:rPr>
          <w:rFonts w:ascii="仿宋_GB2312" w:hAnsi="宋体" w:eastAsia="仿宋_GB2312"/>
          <w:sz w:val="32"/>
          <w:szCs w:val="32"/>
        </w:rPr>
        <w:t>（款）</w:t>
      </w:r>
      <w:r>
        <w:rPr>
          <w:rFonts w:hint="eastAsia" w:ascii="仿宋_GB2312" w:hAnsi="宋体" w:eastAsia="仿宋_GB2312"/>
          <w:sz w:val="32"/>
          <w:szCs w:val="32"/>
          <w:lang w:eastAsia="zh-CN"/>
        </w:rPr>
        <w:t>住房补贴</w:t>
      </w:r>
      <w:r>
        <w:rPr>
          <w:rFonts w:ascii="仿宋_GB2312" w:hAnsi="宋体" w:eastAsia="仿宋_GB2312"/>
          <w:sz w:val="32"/>
          <w:szCs w:val="32"/>
        </w:rPr>
        <w:t>（项）</w:t>
      </w:r>
      <w:r>
        <w:rPr>
          <w:rFonts w:hint="eastAsia" w:ascii="仿宋_GB2312" w:hAnsi="宋体" w:eastAsia="仿宋_GB2312"/>
          <w:sz w:val="32"/>
          <w:szCs w:val="32"/>
          <w:lang w:val="en-US" w:eastAsia="zh-CN"/>
        </w:rPr>
        <w:t>6.59</w:t>
      </w:r>
      <w:r>
        <w:rPr>
          <w:rFonts w:hint="eastAsia" w:ascii="仿宋_GB2312" w:hAnsi="宋体" w:eastAsia="仿宋_GB2312"/>
          <w:sz w:val="32"/>
          <w:szCs w:val="32"/>
        </w:rPr>
        <w:t>万元</w:t>
      </w:r>
      <w:r>
        <w:rPr>
          <w:rFonts w:hint="eastAsia" w:ascii="仿宋_GB2312" w:hAnsi="宋体" w:eastAsia="仿宋_GB2312"/>
          <w:sz w:val="32"/>
          <w:szCs w:val="32"/>
          <w:lang w:eastAsia="zh-CN"/>
        </w:rPr>
        <w:t>，主要是住房补贴支出；</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103.37</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w:t>
      </w:r>
      <w:r>
        <w:rPr>
          <w:rFonts w:hint="eastAsia" w:ascii="仿宋_GB2312" w:hAnsi="宋体" w:eastAsia="仿宋_GB2312"/>
          <w:sz w:val="32"/>
          <w:szCs w:val="32"/>
          <w:lang w:eastAsia="zh-CN"/>
        </w:rPr>
        <w:t>公积金缴存基数上涨，追加预算，</w:t>
      </w:r>
      <w:r>
        <w:rPr>
          <w:rFonts w:hint="eastAsia" w:ascii="仿宋_GB2312" w:eastAsia="仿宋_GB2312"/>
          <w:sz w:val="32"/>
          <w:szCs w:val="32"/>
        </w:rPr>
        <w:t>按实际发生额列支</w:t>
      </w:r>
      <w:r>
        <w:rPr>
          <w:rFonts w:ascii="仿宋_GB2312" w:hAnsi="宋体" w:eastAsia="仿宋_GB2312"/>
          <w:sz w:val="32"/>
          <w:szCs w:val="32"/>
        </w:rPr>
        <w:t>。</w:t>
      </w:r>
    </w:p>
    <w:p>
      <w:pPr>
        <w:numPr>
          <w:ilvl w:val="0"/>
          <w:numId w:val="0"/>
        </w:numPr>
        <w:spacing w:line="540" w:lineRule="exact"/>
        <w:ind w:firstLine="640" w:firstLineChars="200"/>
        <w:rPr>
          <w:rFonts w:hint="eastAsia" w:ascii="仿宋_GB2312" w:hAnsi="宋体" w:eastAsia="仿宋_GB2312"/>
          <w:b/>
          <w:bCs/>
          <w:sz w:val="32"/>
          <w:szCs w:val="32"/>
          <w:lang w:eastAsia="zh-CN"/>
        </w:rPr>
      </w:pPr>
      <w:r>
        <w:rPr>
          <w:rFonts w:hint="eastAsia" w:ascii="仿宋_GB2312" w:hAnsi="宋体" w:eastAsia="仿宋_GB2312"/>
          <w:sz w:val="32"/>
          <w:szCs w:val="32"/>
          <w:lang w:val="en-US" w:eastAsia="zh-CN"/>
        </w:rPr>
        <w:t>7.灾害防治及应急管理支出48.33万元，</w:t>
      </w:r>
      <w:r>
        <w:rPr>
          <w:rFonts w:hint="eastAsia" w:ascii="仿宋_GB2312" w:hAnsi="宋体" w:eastAsia="仿宋_GB2312"/>
          <w:sz w:val="32"/>
          <w:szCs w:val="32"/>
          <w:lang w:eastAsia="zh-CN"/>
        </w:rPr>
        <w:t>具体包括：</w:t>
      </w:r>
    </w:p>
    <w:p>
      <w:pPr>
        <w:numPr>
          <w:ilvl w:val="0"/>
          <w:numId w:val="0"/>
        </w:num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灾害防治及应急管理支出</w:t>
      </w:r>
      <w:r>
        <w:rPr>
          <w:rFonts w:ascii="仿宋_GB2312" w:hAnsi="宋体" w:eastAsia="仿宋_GB2312"/>
          <w:sz w:val="32"/>
          <w:szCs w:val="32"/>
        </w:rPr>
        <w:t>（类）</w:t>
      </w:r>
      <w:r>
        <w:rPr>
          <w:rFonts w:hint="eastAsia" w:ascii="仿宋_GB2312" w:hAnsi="宋体" w:eastAsia="仿宋_GB2312"/>
          <w:sz w:val="32"/>
          <w:szCs w:val="32"/>
          <w:lang w:eastAsia="zh-CN"/>
        </w:rPr>
        <w:t>应急管理事务</w:t>
      </w:r>
      <w:r>
        <w:rPr>
          <w:rFonts w:ascii="仿宋_GB2312" w:hAnsi="宋体" w:eastAsia="仿宋_GB2312"/>
          <w:sz w:val="32"/>
          <w:szCs w:val="32"/>
        </w:rPr>
        <w:t>（款）</w:t>
      </w:r>
      <w:r>
        <w:rPr>
          <w:rFonts w:hint="eastAsia" w:ascii="仿宋_GB2312" w:hAnsi="宋体" w:eastAsia="仿宋_GB2312"/>
          <w:sz w:val="32"/>
          <w:szCs w:val="32"/>
          <w:lang w:eastAsia="zh-CN"/>
        </w:rPr>
        <w:t>其他应急管理支出</w:t>
      </w:r>
      <w:r>
        <w:rPr>
          <w:rFonts w:ascii="仿宋_GB2312" w:hAnsi="宋体" w:eastAsia="仿宋_GB2312"/>
          <w:sz w:val="32"/>
          <w:szCs w:val="32"/>
        </w:rPr>
        <w:t>（项）</w:t>
      </w:r>
      <w:r>
        <w:rPr>
          <w:rFonts w:hint="eastAsia" w:ascii="仿宋_GB2312" w:hAnsi="宋体" w:eastAsia="仿宋_GB2312"/>
          <w:sz w:val="32"/>
          <w:szCs w:val="32"/>
          <w:lang w:val="en-US" w:eastAsia="zh-CN"/>
        </w:rPr>
        <w:t>48.33</w:t>
      </w:r>
      <w:r>
        <w:rPr>
          <w:rFonts w:ascii="仿宋_GB2312" w:hAnsi="宋体" w:eastAsia="仿宋_GB2312"/>
          <w:sz w:val="32"/>
          <w:szCs w:val="32"/>
        </w:rPr>
        <w:t>万元，主要是</w:t>
      </w:r>
      <w:r>
        <w:rPr>
          <w:rFonts w:hint="eastAsia" w:ascii="仿宋_GB2312" w:hAnsi="宋体" w:eastAsia="仿宋_GB2312"/>
          <w:sz w:val="32"/>
          <w:szCs w:val="32"/>
          <w:lang w:val="en-US" w:eastAsia="zh-CN"/>
        </w:rPr>
        <w:t>2020年安全生产工作奖励资金</w:t>
      </w:r>
      <w:r>
        <w:rPr>
          <w:rFonts w:ascii="仿宋_GB2312" w:hAnsi="宋体" w:eastAsia="仿宋_GB2312"/>
          <w:sz w:val="32"/>
          <w:szCs w:val="32"/>
        </w:rPr>
        <w:t>，</w:t>
      </w:r>
      <w:r>
        <w:rPr>
          <w:rFonts w:hint="eastAsia" w:ascii="仿宋_GB2312" w:hAnsi="宋体" w:eastAsia="仿宋_GB2312"/>
          <w:sz w:val="32"/>
          <w:szCs w:val="32"/>
          <w:lang w:eastAsia="zh-CN"/>
        </w:rPr>
        <w:t>未安排年初预算</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3767.61</w:t>
      </w:r>
      <w:r>
        <w:rPr>
          <w:rFonts w:ascii="仿宋_GB2312" w:hAnsi="宋体" w:eastAsia="仿宋_GB2312"/>
          <w:sz w:val="32"/>
          <w:szCs w:val="32"/>
        </w:rPr>
        <w:t>万元，按支出功能分类科目分，包括：</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3767.61</w:t>
      </w:r>
      <w:r>
        <w:rPr>
          <w:rFonts w:hint="eastAsia" w:ascii="仿宋_GB2312" w:hAnsi="宋体" w:eastAsia="仿宋_GB2312"/>
          <w:sz w:val="32"/>
          <w:szCs w:val="32"/>
          <w:highlight w:val="none"/>
        </w:rPr>
        <w:t>万元。</w:t>
      </w:r>
    </w:p>
    <w:p>
      <w:pPr>
        <w:keepNext w:val="0"/>
        <w:keepLines w:val="0"/>
        <w:pageBreakBefore w:val="0"/>
        <w:numPr>
          <w:ilvl w:val="0"/>
          <w:numId w:val="4"/>
        </w:numPr>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城乡社区支出（类）国有土地使用权出让收入安排的支出（款）城市建设支出（项）</w:t>
      </w:r>
      <w:r>
        <w:rPr>
          <w:rFonts w:hint="eastAsia" w:ascii="仿宋_GB2312" w:hAnsi="宋体" w:eastAsia="仿宋_GB2312"/>
          <w:sz w:val="32"/>
          <w:szCs w:val="32"/>
          <w:highlight w:val="none"/>
          <w:lang w:val="en-US" w:eastAsia="zh-CN"/>
        </w:rPr>
        <w:t>3361.53</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主要是国有</w:t>
      </w:r>
      <w:r>
        <w:rPr>
          <w:rFonts w:ascii="仿宋_GB2312" w:hAnsi="宋体" w:eastAsia="仿宋_GB2312"/>
          <w:sz w:val="32"/>
          <w:szCs w:val="32"/>
          <w:highlight w:val="none"/>
        </w:rPr>
        <w:t>土地使用权出让收入安排的支出</w:t>
      </w:r>
      <w:r>
        <w:rPr>
          <w:rFonts w:hint="eastAsia" w:ascii="仿宋_GB2312" w:hAnsi="宋体" w:eastAsia="仿宋_GB2312"/>
          <w:sz w:val="32"/>
          <w:szCs w:val="32"/>
          <w:highlight w:val="none"/>
          <w:lang w:eastAsia="zh-CN"/>
        </w:rPr>
        <w:t>。</w:t>
      </w:r>
    </w:p>
    <w:p>
      <w:pPr>
        <w:keepNext w:val="0"/>
        <w:keepLines w:val="0"/>
        <w:pageBreakBefore w:val="0"/>
        <w:numPr>
          <w:ilvl w:val="0"/>
          <w:numId w:val="4"/>
        </w:numPr>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eastAsia="zh-CN"/>
        </w:rPr>
        <w:t>城乡社区支出（类）国有土地使用权出让收入安排的支出（款）其他国有土地使用权出让收入安排的支出（项）</w:t>
      </w:r>
      <w:r>
        <w:rPr>
          <w:rFonts w:hint="eastAsia" w:ascii="仿宋_GB2312" w:hAnsi="宋体" w:eastAsia="仿宋_GB2312"/>
          <w:sz w:val="32"/>
          <w:szCs w:val="32"/>
          <w:highlight w:val="none"/>
          <w:lang w:val="en-US" w:eastAsia="zh-CN"/>
        </w:rPr>
        <w:t>406.07</w:t>
      </w:r>
      <w:r>
        <w:rPr>
          <w:rFonts w:hint="eastAsia" w:ascii="仿宋_GB2312" w:hAnsi="宋体" w:eastAsia="仿宋_GB2312"/>
          <w:sz w:val="32"/>
          <w:szCs w:val="32"/>
          <w:highlight w:val="none"/>
          <w:lang w:eastAsia="zh-CN"/>
        </w:rPr>
        <w:t>万元，</w:t>
      </w:r>
      <w:r>
        <w:rPr>
          <w:rFonts w:hint="eastAsia" w:ascii="仿宋_GB2312" w:hAnsi="宋体" w:eastAsia="仿宋_GB2312"/>
          <w:sz w:val="32"/>
          <w:szCs w:val="32"/>
          <w:highlight w:val="none"/>
        </w:rPr>
        <w:t>主要是国有</w:t>
      </w:r>
      <w:r>
        <w:rPr>
          <w:rFonts w:ascii="仿宋_GB2312" w:hAnsi="宋体" w:eastAsia="仿宋_GB2312"/>
          <w:sz w:val="32"/>
          <w:szCs w:val="32"/>
          <w:highlight w:val="none"/>
        </w:rPr>
        <w:t>土地使用权出让收入安排的支出</w:t>
      </w:r>
      <w:r>
        <w:rPr>
          <w:rFonts w:hint="eastAsia" w:ascii="仿宋_GB2312" w:hAnsi="宋体" w:eastAsia="仿宋_GB2312"/>
          <w:sz w:val="32"/>
          <w:szCs w:val="32"/>
          <w:highlight w:val="none"/>
          <w:lang w:eastAsia="zh-CN"/>
        </w:rPr>
        <w:t>。</w:t>
      </w:r>
    </w:p>
    <w:p>
      <w:pPr>
        <w:spacing w:line="560" w:lineRule="exact"/>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未安排年初预算，决算数大于年初预算数的原因是按照实际情况执行。</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798.9</w:t>
      </w:r>
      <w:r>
        <w:rPr>
          <w:rFonts w:ascii="仿宋_GB2312" w:eastAsia="仿宋_GB2312"/>
          <w:sz w:val="32"/>
        </w:rPr>
        <w:t>万元，</w:t>
      </w:r>
      <w:r>
        <w:rPr>
          <w:rFonts w:hint="eastAsia" w:ascii="仿宋_GB2312" w:eastAsia="仿宋_GB2312"/>
          <w:sz w:val="32"/>
          <w:lang w:eastAsia="zh-CN"/>
        </w:rPr>
        <w:t>年初未安排预算</w:t>
      </w:r>
      <w:r>
        <w:rPr>
          <w:rFonts w:ascii="仿宋_GB2312" w:eastAsia="仿宋_GB2312"/>
          <w:sz w:val="32"/>
        </w:rPr>
        <w:t>，决算数</w:t>
      </w:r>
      <w:r>
        <w:rPr>
          <w:rFonts w:hint="eastAsia" w:ascii="仿宋_GB2312" w:eastAsia="仿宋_GB2312"/>
          <w:sz w:val="32"/>
          <w:lang w:eastAsia="zh-CN"/>
        </w:rPr>
        <w:t>大于</w:t>
      </w:r>
      <w:r>
        <w:rPr>
          <w:rFonts w:ascii="仿宋_GB2312" w:eastAsia="仿宋_GB2312"/>
          <w:sz w:val="32"/>
        </w:rPr>
        <w:t>年初预算数的主要原因是</w:t>
      </w:r>
      <w:r>
        <w:rPr>
          <w:rFonts w:hint="eastAsia" w:ascii="仿宋_GB2312" w:eastAsia="仿宋_GB2312"/>
          <w:sz w:val="32"/>
          <w:lang w:eastAsia="zh-CN"/>
        </w:rPr>
        <w:t>按实际发生支出</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798.9</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2021年因公出国（境）费比上年减少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eastAsia="zh-CN"/>
        </w:rPr>
        <w:t>无出国任务</w:t>
      </w:r>
      <w:r>
        <w:rPr>
          <w:rFonts w:ascii="仿宋_GB2312" w:hAnsi="Times New Roman" w:eastAsia="仿宋_GB2312" w:cs="Times New Roman"/>
          <w:kern w:val="0"/>
          <w:sz w:val="32"/>
          <w:szCs w:val="32"/>
        </w:rPr>
        <w:t>原因。</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eastAsia="zh-CN"/>
        </w:rPr>
        <w:t>无此业务</w:t>
      </w:r>
      <w:r>
        <w:rPr>
          <w:rFonts w:ascii="仿宋_GB2312" w:hAnsi="Times New Roman" w:eastAsia="仿宋_GB2312" w:cs="Times New Roman"/>
          <w:kern w:val="0"/>
          <w:sz w:val="32"/>
          <w:szCs w:val="32"/>
        </w:rPr>
        <w:t>原因。</w:t>
      </w:r>
    </w:p>
    <w:p>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798.9</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w:t>
      </w:r>
      <w:r>
        <w:rPr>
          <w:rFonts w:hint="eastAsia" w:ascii="仿宋_GB2312" w:eastAsia="仿宋_GB2312"/>
          <w:sz w:val="32"/>
          <w:lang w:eastAsia="zh-CN"/>
        </w:rPr>
        <w:t>年初未安排预算</w:t>
      </w:r>
      <w:r>
        <w:rPr>
          <w:rFonts w:ascii="仿宋_GB2312" w:eastAsia="仿宋_GB2312"/>
          <w:sz w:val="32"/>
        </w:rPr>
        <w:t>，决算数</w:t>
      </w:r>
      <w:r>
        <w:rPr>
          <w:rFonts w:hint="eastAsia" w:ascii="仿宋_GB2312" w:eastAsia="仿宋_GB2312"/>
          <w:sz w:val="32"/>
          <w:lang w:eastAsia="zh-CN"/>
        </w:rPr>
        <w:t>大于</w:t>
      </w:r>
      <w:r>
        <w:rPr>
          <w:rFonts w:ascii="仿宋_GB2312" w:eastAsia="仿宋_GB2312"/>
          <w:sz w:val="32"/>
        </w:rPr>
        <w:t>年初预算数的主要原因是</w:t>
      </w:r>
      <w:r>
        <w:rPr>
          <w:rFonts w:hint="eastAsia" w:ascii="仿宋_GB2312" w:eastAsia="仿宋_GB2312"/>
          <w:sz w:val="32"/>
          <w:lang w:eastAsia="zh-CN"/>
        </w:rPr>
        <w:t>按实际发生支出</w:t>
      </w:r>
      <w:r>
        <w:rPr>
          <w:rFonts w:ascii="仿宋_GB2312" w:eastAsia="仿宋_GB2312"/>
          <w:sz w:val="32"/>
        </w:rPr>
        <w:t>。</w:t>
      </w:r>
      <w:r>
        <w:rPr>
          <w:rFonts w:ascii="仿宋_GB2312" w:hAnsi="Times New Roman" w:eastAsia="仿宋_GB2312" w:cs="Times New Roman"/>
          <w:kern w:val="0"/>
          <w:sz w:val="32"/>
          <w:szCs w:val="32"/>
        </w:rPr>
        <w:t>比上年减少</w:t>
      </w:r>
      <w:r>
        <w:rPr>
          <w:rFonts w:hint="eastAsia" w:ascii="仿宋_GB2312" w:hAnsi="Times New Roman" w:eastAsia="仿宋_GB2312" w:cs="Times New Roman"/>
          <w:kern w:val="0"/>
          <w:sz w:val="32"/>
          <w:szCs w:val="32"/>
          <w:lang w:val="en-US" w:eastAsia="zh-CN"/>
        </w:rPr>
        <w:t>597.3</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42.78</w:t>
      </w:r>
      <w:r>
        <w:rPr>
          <w:rFonts w:ascii="仿宋_GB2312" w:hAnsi="Times New Roman" w:eastAsia="仿宋_GB2312" w:cs="Times New Roman"/>
          <w:kern w:val="0"/>
          <w:sz w:val="32"/>
          <w:szCs w:val="32"/>
        </w:rPr>
        <w:t>%，主要是</w:t>
      </w:r>
      <w:r>
        <w:rPr>
          <w:rFonts w:ascii="仿宋_GB2312" w:eastAsia="仿宋_GB2312"/>
          <w:sz w:val="32"/>
        </w:rPr>
        <w:t>公务用车购置费</w:t>
      </w:r>
      <w:r>
        <w:rPr>
          <w:rFonts w:hint="eastAsia" w:ascii="仿宋_GB2312" w:eastAsia="仿宋_GB2312"/>
          <w:sz w:val="32"/>
          <w:lang w:eastAsia="zh-CN"/>
        </w:rPr>
        <w:t>减少</w:t>
      </w:r>
      <w:r>
        <w:rPr>
          <w:rFonts w:ascii="仿宋_GB2312" w:hAnsi="Times New Roman" w:eastAsia="仿宋_GB2312" w:cs="Times New Roman"/>
          <w:kern w:val="0"/>
          <w:sz w:val="32"/>
          <w:szCs w:val="32"/>
        </w:rPr>
        <w:t>等原因。</w:t>
      </w:r>
    </w:p>
    <w:p>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11.85</w:t>
      </w:r>
      <w:r>
        <w:rPr>
          <w:rFonts w:ascii="仿宋_GB2312" w:eastAsia="仿宋_GB2312"/>
          <w:sz w:val="32"/>
        </w:rPr>
        <w:t>万元，主要用于公务用车购置等,当年购置公务用车</w:t>
      </w:r>
      <w:r>
        <w:rPr>
          <w:rFonts w:hint="eastAsia" w:ascii="仿宋_GB2312" w:eastAsia="仿宋_GB2312"/>
          <w:sz w:val="32"/>
          <w:lang w:val="en-US" w:eastAsia="zh-CN"/>
        </w:rPr>
        <w:t>1</w:t>
      </w:r>
      <w:r>
        <w:rPr>
          <w:rFonts w:ascii="仿宋_GB2312" w:eastAsia="仿宋_GB2312"/>
          <w:sz w:val="32"/>
        </w:rPr>
        <w:t>辆。</w:t>
      </w:r>
      <w:r>
        <w:rPr>
          <w:rFonts w:hint="eastAsia" w:ascii="仿宋_GB2312" w:eastAsia="仿宋_GB2312"/>
          <w:sz w:val="32"/>
          <w:lang w:eastAsia="zh-CN"/>
        </w:rPr>
        <w:t>年初未安排预算</w:t>
      </w:r>
      <w:r>
        <w:rPr>
          <w:rFonts w:ascii="仿宋_GB2312" w:eastAsia="仿宋_GB2312"/>
          <w:sz w:val="32"/>
        </w:rPr>
        <w:t>，决算数</w:t>
      </w:r>
      <w:r>
        <w:rPr>
          <w:rFonts w:hint="eastAsia" w:ascii="仿宋_GB2312" w:eastAsia="仿宋_GB2312"/>
          <w:sz w:val="32"/>
          <w:lang w:eastAsia="zh-CN"/>
        </w:rPr>
        <w:t>大于</w:t>
      </w:r>
      <w:r>
        <w:rPr>
          <w:rFonts w:ascii="仿宋_GB2312" w:eastAsia="仿宋_GB2312"/>
          <w:sz w:val="32"/>
        </w:rPr>
        <w:t>年初预算数的主要原因是</w:t>
      </w:r>
      <w:r>
        <w:rPr>
          <w:rFonts w:hint="eastAsia" w:ascii="仿宋_GB2312" w:eastAsia="仿宋_GB2312"/>
          <w:sz w:val="32"/>
          <w:lang w:eastAsia="zh-CN"/>
        </w:rPr>
        <w:t>按实际发生支出</w:t>
      </w:r>
      <w:r>
        <w:rPr>
          <w:rFonts w:ascii="仿宋_GB2312" w:eastAsia="仿宋_GB2312"/>
          <w:sz w:val="32"/>
        </w:rPr>
        <w:t>。</w:t>
      </w:r>
    </w:p>
    <w:p>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787.05</w:t>
      </w:r>
      <w:r>
        <w:rPr>
          <w:rFonts w:ascii="仿宋_GB2312" w:eastAsia="仿宋_GB2312"/>
          <w:sz w:val="32"/>
        </w:rPr>
        <w:t>万元，主要用于</w:t>
      </w:r>
      <w:r>
        <w:rPr>
          <w:rFonts w:hint="eastAsia" w:ascii="仿宋_GB2312" w:eastAsia="仿宋_GB2312"/>
          <w:sz w:val="32"/>
          <w:lang w:eastAsia="zh-CN"/>
        </w:rPr>
        <w:t>公务用车油费、保险费</w:t>
      </w:r>
      <w:r>
        <w:rPr>
          <w:rFonts w:ascii="仿宋_GB2312" w:eastAsia="仿宋_GB2312"/>
          <w:sz w:val="32"/>
        </w:rPr>
        <w:t>等</w:t>
      </w:r>
      <w:r>
        <w:rPr>
          <w:rFonts w:hint="default" w:ascii="仿宋_GB2312" w:eastAsia="仿宋_GB2312"/>
          <w:sz w:val="32"/>
        </w:rPr>
        <w:t>,</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72</w:t>
      </w:r>
      <w:r>
        <w:rPr>
          <w:rFonts w:ascii="仿宋_GB2312" w:eastAsia="仿宋_GB2312"/>
          <w:sz w:val="32"/>
        </w:rPr>
        <w:t>辆。</w:t>
      </w:r>
      <w:r>
        <w:rPr>
          <w:rFonts w:hint="eastAsia" w:ascii="仿宋_GB2312" w:eastAsia="仿宋_GB2312"/>
          <w:sz w:val="32"/>
          <w:lang w:eastAsia="zh-CN"/>
        </w:rPr>
        <w:t>年初未安排预算</w:t>
      </w:r>
      <w:r>
        <w:rPr>
          <w:rFonts w:ascii="仿宋_GB2312" w:eastAsia="仿宋_GB2312"/>
          <w:sz w:val="32"/>
        </w:rPr>
        <w:t>，决算数</w:t>
      </w:r>
      <w:r>
        <w:rPr>
          <w:rFonts w:hint="eastAsia" w:ascii="仿宋_GB2312" w:eastAsia="仿宋_GB2312"/>
          <w:sz w:val="32"/>
          <w:lang w:eastAsia="zh-CN"/>
        </w:rPr>
        <w:t>大于</w:t>
      </w:r>
      <w:r>
        <w:rPr>
          <w:rFonts w:ascii="仿宋_GB2312" w:eastAsia="仿宋_GB2312"/>
          <w:sz w:val="32"/>
        </w:rPr>
        <w:t>年初预算数的主要原因是</w:t>
      </w:r>
      <w:r>
        <w:rPr>
          <w:rFonts w:hint="eastAsia" w:ascii="仿宋_GB2312" w:eastAsia="仿宋_GB2312"/>
          <w:sz w:val="32"/>
          <w:lang w:eastAsia="zh-CN"/>
        </w:rPr>
        <w:t>按实际发生支出</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1660.46</w:t>
      </w:r>
      <w:r>
        <w:rPr>
          <w:rFonts w:ascii="仿宋_GB2312" w:eastAsia="仿宋_GB2312"/>
          <w:sz w:val="32"/>
        </w:rPr>
        <w:t>万元，其中：人员经费</w:t>
      </w:r>
      <w:r>
        <w:rPr>
          <w:rFonts w:hint="eastAsia" w:ascii="仿宋_GB2312" w:eastAsia="仿宋_GB2312"/>
          <w:sz w:val="32"/>
          <w:lang w:val="en-US" w:eastAsia="zh-CN"/>
        </w:rPr>
        <w:t>1327.93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332.53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仿宋_GB2312" w:eastAsia="仿宋_GB2312"/>
          <w:sz w:val="32"/>
        </w:rPr>
      </w:pPr>
      <w:r>
        <w:rPr>
          <w:rFonts w:ascii="楷体_GB2312" w:eastAsia="楷体_GB2312"/>
          <w:b/>
          <w:sz w:val="32"/>
        </w:rPr>
        <w:t>（一）机关运行经费支出情况。</w:t>
      </w:r>
      <w:r>
        <w:rPr>
          <w:rFonts w:ascii="仿宋_GB2312" w:eastAsia="仿宋_GB2312"/>
          <w:sz w:val="32"/>
        </w:rPr>
        <w:t>2021年度机关运行经费支出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，与上年持平，</w:t>
      </w:r>
      <w:r>
        <w:rPr>
          <w:rFonts w:ascii="仿宋_GB2312" w:eastAsia="仿宋_GB2312"/>
          <w:sz w:val="32"/>
        </w:rPr>
        <w:t>主要原因是</w:t>
      </w:r>
      <w:r>
        <w:rPr>
          <w:rFonts w:hint="eastAsia" w:ascii="仿宋_GB2312" w:hAnsi="黑体" w:eastAsia="仿宋_GB2312"/>
          <w:sz w:val="32"/>
          <w:szCs w:val="32"/>
        </w:rPr>
        <w:t>浑南区环卫绿化管护中心</w:t>
      </w:r>
      <w:r>
        <w:rPr>
          <w:rFonts w:hint="eastAsia" w:ascii="仿宋_GB2312" w:hAnsi="黑体" w:eastAsia="仿宋_GB2312"/>
          <w:sz w:val="32"/>
          <w:szCs w:val="32"/>
          <w:lang w:eastAsia="zh-CN"/>
        </w:rPr>
        <w:t>属于</w:t>
      </w:r>
      <w:r>
        <w:rPr>
          <w:rFonts w:hint="eastAsia" w:ascii="仿宋_GB2312" w:hAnsi="黑体" w:eastAsia="仿宋_GB2312"/>
          <w:sz w:val="32"/>
          <w:szCs w:val="32"/>
        </w:rPr>
        <w:t>事业单位</w:t>
      </w:r>
      <w:r>
        <w:rPr>
          <w:rFonts w:hint="eastAsia" w:ascii="仿宋_GB2312" w:hAnsi="黑体" w:eastAsia="仿宋_GB2312"/>
          <w:sz w:val="32"/>
          <w:szCs w:val="32"/>
          <w:lang w:eastAsia="zh-CN"/>
        </w:rPr>
        <w:t>，无机关运行经费</w:t>
      </w:r>
      <w:r>
        <w:rPr>
          <w:rFonts w:ascii="仿宋_GB2312" w:eastAsia="仿宋_GB2312"/>
          <w:sz w:val="32"/>
        </w:rPr>
        <w:t>。</w:t>
      </w:r>
    </w:p>
    <w:p>
      <w:pPr>
        <w:pStyle w:val="6"/>
        <w:spacing w:line="560" w:lineRule="exact"/>
        <w:ind w:firstLine="640"/>
        <w:rPr>
          <w:rFonts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X万元。授予中小企业合同金额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3"/>
        </w:numPr>
        <w:spacing w:line="560" w:lineRule="exact"/>
        <w:ind w:left="0" w:leftChars="0" w:firstLine="66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72</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14</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58</w:t>
      </w:r>
      <w:r>
        <w:rPr>
          <w:rFonts w:ascii="仿宋_GB2312" w:eastAsia="仿宋_GB2312"/>
          <w:sz w:val="32"/>
        </w:rPr>
        <w:t>辆，其他用车主要是</w:t>
      </w:r>
      <w:r>
        <w:rPr>
          <w:rFonts w:hint="eastAsia" w:ascii="仿宋_GB2312" w:eastAsia="仿宋_GB2312"/>
          <w:sz w:val="32"/>
          <w:lang w:eastAsia="zh-CN"/>
        </w:rPr>
        <w:t>环卫生产作业车辆</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widowControl/>
        <w:numPr>
          <w:ilvl w:val="0"/>
          <w:numId w:val="3"/>
        </w:numPr>
        <w:spacing w:line="540" w:lineRule="exact"/>
        <w:ind w:left="0" w:leftChars="0" w:firstLine="660" w:firstLineChars="0"/>
        <w:jc w:val="left"/>
        <w:rPr>
          <w:rFonts w:ascii="楷体_GB2312" w:eastAsia="楷体_GB2312"/>
          <w:b/>
          <w:sz w:val="32"/>
        </w:rPr>
      </w:pPr>
      <w:r>
        <w:rPr>
          <w:rFonts w:ascii="楷体_GB2312" w:eastAsia="楷体_GB2312"/>
          <w:b/>
          <w:sz w:val="32"/>
        </w:rPr>
        <w:t>预算绩效管理工作开展情况。</w:t>
      </w:r>
    </w:p>
    <w:p>
      <w:pPr>
        <w:widowControl/>
        <w:numPr>
          <w:ilvl w:val="0"/>
          <w:numId w:val="0"/>
        </w:numPr>
        <w:spacing w:line="540" w:lineRule="exact"/>
        <w:ind w:left="660" w:leftChars="0"/>
        <w:jc w:val="left"/>
        <w:rPr>
          <w:rFonts w:hint="eastAsia" w:ascii="仿宋_GB2312" w:hAnsi="宋体" w:eastAsia="仿宋_GB2312" w:cs="仿宋_GB2312"/>
          <w:bCs/>
          <w:sz w:val="32"/>
          <w:szCs w:val="32"/>
          <w:lang w:bidi="ar"/>
        </w:rPr>
      </w:pPr>
      <w:r>
        <w:rPr>
          <w:rFonts w:hint="eastAsia" w:ascii="仿宋_GB2312" w:eastAsia="仿宋_GB2312"/>
          <w:bCs/>
          <w:sz w:val="32"/>
          <w:szCs w:val="32"/>
        </w:rPr>
        <w:t>202</w:t>
      </w:r>
      <w:r>
        <w:rPr>
          <w:rFonts w:hint="eastAsia" w:ascii="仿宋_GB2312" w:eastAsia="仿宋_GB2312"/>
          <w:bCs/>
          <w:sz w:val="32"/>
          <w:szCs w:val="32"/>
          <w:lang w:val="en-US" w:eastAsia="zh-CN"/>
        </w:rPr>
        <w:t>1</w:t>
      </w:r>
      <w:r>
        <w:rPr>
          <w:rFonts w:hint="eastAsia" w:ascii="仿宋_GB2312" w:eastAsia="仿宋_GB2312"/>
          <w:bCs/>
          <w:sz w:val="32"/>
          <w:szCs w:val="32"/>
        </w:rPr>
        <w:t>年不涉及民生项目和重点支出项目。</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浑南区环卫绿化管护中心</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6AF8"/>
    <w:multiLevelType w:val="singleLevel"/>
    <w:tmpl w:val="9D3D6AF8"/>
    <w:lvl w:ilvl="0" w:tentative="0">
      <w:start w:val="2"/>
      <w:numFmt w:val="chineseCounting"/>
      <w:suff w:val="nothing"/>
      <w:lvlText w:val="（%1）"/>
      <w:lvlJc w:val="left"/>
      <w:rPr>
        <w:rFonts w:hint="eastAsia"/>
      </w:rPr>
    </w:lvl>
  </w:abstractNum>
  <w:abstractNum w:abstractNumId="1">
    <w:nsid w:val="BDBDC75D"/>
    <w:multiLevelType w:val="singleLevel"/>
    <w:tmpl w:val="BDBDC75D"/>
    <w:lvl w:ilvl="0" w:tentative="0">
      <w:start w:val="2"/>
      <w:numFmt w:val="chineseCounting"/>
      <w:suff w:val="space"/>
      <w:lvlText w:val="第%1部分"/>
      <w:lvlJc w:val="left"/>
      <w:rPr>
        <w:rFonts w:hint="eastAsia"/>
      </w:rPr>
    </w:lvl>
  </w:abstractNum>
  <w:abstractNum w:abstractNumId="2">
    <w:nsid w:val="660A8A78"/>
    <w:multiLevelType w:val="singleLevel"/>
    <w:tmpl w:val="660A8A78"/>
    <w:lvl w:ilvl="0" w:tentative="0">
      <w:start w:val="1"/>
      <w:numFmt w:val="decimal"/>
      <w:lvlText w:val="%1."/>
      <w:lvlJc w:val="left"/>
      <w:pPr>
        <w:tabs>
          <w:tab w:val="left" w:pos="312"/>
        </w:tabs>
      </w:pPr>
    </w:lvl>
  </w:abstractNum>
  <w:abstractNum w:abstractNumId="3">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C635C29"/>
    <w:rsid w:val="29267491"/>
    <w:rsid w:val="2E4F6256"/>
    <w:rsid w:val="36230505"/>
    <w:rsid w:val="3A395D0C"/>
    <w:rsid w:val="45365BCA"/>
    <w:rsid w:val="542C1497"/>
    <w:rsid w:val="54F6469B"/>
    <w:rsid w:val="5B697371"/>
    <w:rsid w:val="673C6F2C"/>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6461</Words>
  <Characters>7073</Characters>
  <Lines>37</Lines>
  <Paragraphs>10</Paragraphs>
  <TotalTime>1</TotalTime>
  <ScaleCrop>false</ScaleCrop>
  <LinksUpToDate>false</LinksUpToDate>
  <CharactersWithSpaces>7110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2023-06-15T04:28:26Z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1A23287D42F24E10AB6F256E208CFCCD_13</vt:lpwstr>
  </property>
</Properties>
</file>