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沈阳市浑南区交通运输事务服务中心</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b/>
          <w:sz w:val="44"/>
        </w:rPr>
      </w:pPr>
    </w:p>
    <w:p>
      <w:pPr>
        <w:pStyle w:val="6"/>
        <w:spacing w:line="560" w:lineRule="exact"/>
        <w:jc w:val="center"/>
        <w:rPr>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szCs w:val="32"/>
          <w:lang w:val="en-US" w:eastAsia="zh-CN"/>
        </w:rPr>
        <w:t>沈阳市浑南区交通运输事务服务中心</w:t>
      </w:r>
      <w:r>
        <w:rPr>
          <w:rFonts w:ascii="黑体" w:eastAsia="黑体"/>
          <w:sz w:val="32"/>
          <w:szCs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szCs w:val="32"/>
          <w:lang w:val="en-US" w:eastAsia="zh-CN"/>
        </w:rPr>
        <w:t>沈阳市浑南区交通运输事务服务中心</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eastAsia="黑体"/>
          <w:sz w:val="32"/>
        </w:rPr>
      </w:pPr>
      <w:r>
        <w:rPr>
          <w:rFonts w:ascii="黑体" w:eastAsia="黑体"/>
          <w:sz w:val="32"/>
        </w:rPr>
        <w:t xml:space="preserve">第四部分  </w:t>
      </w:r>
      <w:r>
        <w:rPr>
          <w:rFonts w:hint="eastAsia" w:ascii="黑体" w:eastAsia="黑体"/>
          <w:sz w:val="32"/>
          <w:szCs w:val="32"/>
          <w:lang w:val="en-US" w:eastAsia="zh-CN"/>
        </w:rPr>
        <w:t>沈阳市浑南区交通运输事务服务中心</w:t>
      </w:r>
      <w:r>
        <w:rPr>
          <w:rFonts w:ascii="黑体" w:eastAsia="黑体"/>
          <w:sz w:val="32"/>
        </w:rPr>
        <w:t>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44"/>
        </w:rPr>
      </w:pPr>
    </w:p>
    <w:p>
      <w:pPr>
        <w:pStyle w:val="6"/>
        <w:spacing w:line="560" w:lineRule="exact"/>
        <w:rPr>
          <w:rFonts w:hint="default" w:ascii="Times New Roman" w:eastAsia="Times New Roman"/>
          <w:b/>
          <w:sz w:val="44"/>
          <w:u w:val="single"/>
        </w:rPr>
      </w:pPr>
    </w:p>
    <w:p>
      <w:pPr>
        <w:pStyle w:val="6"/>
        <w:spacing w:line="560" w:lineRule="exact"/>
        <w:rPr>
          <w:rFonts w:ascii="黑体" w:eastAsia="黑体"/>
          <w:sz w:val="32"/>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szCs w:val="32"/>
          <w:lang w:val="en-US" w:eastAsia="zh-CN"/>
        </w:rPr>
        <w:t>沈阳市浑南区交通运输事务服务中心</w:t>
      </w:r>
      <w:r>
        <w:rPr>
          <w:rFonts w:ascii="黑体" w:eastAsia="黑体"/>
          <w:sz w:val="32"/>
          <w:szCs w:val="32"/>
        </w:rPr>
        <w:t>概况</w:t>
      </w:r>
    </w:p>
    <w:p>
      <w:pPr>
        <w:pStyle w:val="6"/>
        <w:spacing w:line="560" w:lineRule="exact"/>
        <w:ind w:left="720" w:hanging="720"/>
        <w:rPr>
          <w:rFonts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jc w:val="left"/>
        <w:rPr>
          <w:rFonts w:hint="eastAsia" w:ascii="仿宋_GB2312" w:eastAsia="仿宋_GB2312"/>
          <w:sz w:val="32"/>
        </w:rPr>
      </w:pPr>
      <w:r>
        <w:rPr>
          <w:rFonts w:hint="eastAsia" w:ascii="仿宋_GB2312" w:eastAsia="仿宋_GB2312"/>
          <w:sz w:val="32"/>
        </w:rPr>
        <w:t>（一）贯彻执行国家及省、市、区交通行业方面的方针政策，为全区交通公路行业发展提供相关服务保障；落实国省干和“四好农村路”建设相关精神，提升公路建养管运服务水平。</w:t>
      </w:r>
    </w:p>
    <w:p>
      <w:pPr>
        <w:pStyle w:val="6"/>
        <w:spacing w:line="560" w:lineRule="exact"/>
        <w:jc w:val="left"/>
        <w:rPr>
          <w:rFonts w:hint="eastAsia" w:ascii="仿宋_GB2312" w:eastAsia="仿宋_GB2312"/>
          <w:sz w:val="32"/>
        </w:rPr>
      </w:pPr>
      <w:r>
        <w:rPr>
          <w:rFonts w:hint="eastAsia" w:ascii="仿宋_GB2312" w:eastAsia="仿宋_GB2312"/>
          <w:sz w:val="32"/>
        </w:rPr>
        <w:t>（二）为交通行政管理部门履行行政职责提供基础性、服务</w:t>
      </w:r>
    </w:p>
    <w:p>
      <w:pPr>
        <w:pStyle w:val="6"/>
        <w:spacing w:line="560" w:lineRule="exact"/>
        <w:ind w:left="720" w:hanging="720"/>
        <w:jc w:val="left"/>
        <w:rPr>
          <w:rFonts w:hint="eastAsia" w:ascii="仿宋_GB2312" w:eastAsia="仿宋_GB2312"/>
          <w:sz w:val="32"/>
        </w:rPr>
      </w:pPr>
      <w:r>
        <w:rPr>
          <w:rFonts w:hint="eastAsia" w:ascii="仿宋_GB2312" w:eastAsia="仿宋_GB2312"/>
          <w:sz w:val="32"/>
        </w:rPr>
        <w:t>性保障工作。</w:t>
      </w:r>
    </w:p>
    <w:p>
      <w:pPr>
        <w:pStyle w:val="6"/>
        <w:spacing w:line="560" w:lineRule="exact"/>
        <w:ind w:left="720" w:hanging="720"/>
        <w:jc w:val="left"/>
        <w:rPr>
          <w:rFonts w:hint="eastAsia" w:ascii="仿宋_GB2312" w:eastAsia="仿宋_GB2312"/>
          <w:sz w:val="32"/>
        </w:rPr>
      </w:pPr>
      <w:r>
        <w:rPr>
          <w:rFonts w:hint="eastAsia" w:ascii="仿宋_GB2312" w:eastAsia="仿宋_GB2312"/>
          <w:sz w:val="32"/>
        </w:rPr>
        <w:t>（三）负责编制、上报全区交通公路养护投资年度预算、计</w:t>
      </w:r>
    </w:p>
    <w:p>
      <w:pPr>
        <w:pStyle w:val="6"/>
        <w:spacing w:line="560" w:lineRule="exact"/>
        <w:ind w:left="2054" w:hanging="2054" w:hangingChars="642"/>
        <w:jc w:val="left"/>
        <w:rPr>
          <w:rFonts w:hint="eastAsia" w:ascii="仿宋_GB2312" w:eastAsia="仿宋_GB2312"/>
          <w:sz w:val="32"/>
        </w:rPr>
      </w:pPr>
      <w:r>
        <w:rPr>
          <w:rFonts w:hint="eastAsia" w:ascii="仿宋_GB2312" w:eastAsia="仿宋_GB2312"/>
          <w:sz w:val="32"/>
        </w:rPr>
        <w:t>划草案，并为交通公路发展规划和年度预算、计划编制数据</w:t>
      </w:r>
    </w:p>
    <w:p>
      <w:pPr>
        <w:pStyle w:val="6"/>
        <w:spacing w:line="560" w:lineRule="exact"/>
        <w:ind w:left="720" w:hanging="720"/>
        <w:jc w:val="left"/>
        <w:rPr>
          <w:rFonts w:hint="eastAsia" w:ascii="仿宋_GB2312" w:eastAsia="仿宋_GB2312"/>
          <w:sz w:val="32"/>
        </w:rPr>
      </w:pPr>
      <w:r>
        <w:rPr>
          <w:rFonts w:hint="eastAsia" w:ascii="仿宋_GB2312" w:eastAsia="仿宋_GB2312"/>
          <w:sz w:val="32"/>
        </w:rPr>
        <w:t>信息。</w:t>
      </w:r>
    </w:p>
    <w:p>
      <w:pPr>
        <w:pStyle w:val="6"/>
        <w:keepNext w:val="0"/>
        <w:keepLines w:val="0"/>
        <w:pageBreakBefore w:val="0"/>
        <w:widowControl/>
        <w:kinsoku/>
        <w:wordWrap/>
        <w:overflowPunct/>
        <w:topLinePunct w:val="0"/>
        <w:autoSpaceDE/>
        <w:autoSpaceDN/>
        <w:bidi w:val="0"/>
        <w:adjustRightInd/>
        <w:snapToGrid/>
        <w:spacing w:line="560" w:lineRule="exact"/>
        <w:ind w:left="720" w:hanging="720"/>
        <w:jc w:val="left"/>
        <w:textAlignment w:val="auto"/>
        <w:rPr>
          <w:rFonts w:hint="eastAsia" w:ascii="仿宋_GB2312" w:eastAsia="仿宋_GB2312"/>
          <w:sz w:val="32"/>
        </w:rPr>
      </w:pPr>
      <w:r>
        <w:rPr>
          <w:rFonts w:hint="eastAsia" w:ascii="仿宋_GB2312" w:eastAsia="仿宋_GB2312"/>
          <w:sz w:val="32"/>
        </w:rPr>
        <w:t>（四）负责全区公路养护建设等方面的服务工作</w:t>
      </w:r>
      <w:r>
        <w:rPr>
          <w:rFonts w:hint="eastAsia" w:ascii="仿宋_GB2312" w:eastAsia="仿宋_GB2312"/>
          <w:sz w:val="32"/>
          <w:lang w:val="en-US" w:eastAsia="zh-CN"/>
        </w:rPr>
        <w:t>;</w:t>
      </w:r>
      <w:r>
        <w:rPr>
          <w:rFonts w:hint="eastAsia" w:ascii="仿宋_GB2312" w:eastAsia="仿宋_GB2312"/>
          <w:sz w:val="32"/>
        </w:rPr>
        <w:t>负责县以</w:t>
      </w:r>
    </w:p>
    <w:p>
      <w:pPr>
        <w:pStyle w:val="6"/>
        <w:keepNext w:val="0"/>
        <w:keepLines w:val="0"/>
        <w:pageBreakBefore w:val="0"/>
        <w:widowControl/>
        <w:kinsoku/>
        <w:wordWrap/>
        <w:overflowPunct/>
        <w:topLinePunct w:val="0"/>
        <w:autoSpaceDE/>
        <w:autoSpaceDN/>
        <w:bidi w:val="0"/>
        <w:adjustRightInd/>
        <w:snapToGrid/>
        <w:spacing w:line="560" w:lineRule="exact"/>
        <w:ind w:left="845" w:leftChars="34" w:hanging="774" w:hangingChars="242"/>
        <w:jc w:val="left"/>
        <w:textAlignment w:val="auto"/>
        <w:rPr>
          <w:rFonts w:hint="eastAsia" w:ascii="仿宋_GB2312" w:eastAsia="仿宋_GB2312"/>
          <w:sz w:val="32"/>
          <w:lang w:val="en-US" w:eastAsia="zh-CN"/>
        </w:rPr>
      </w:pPr>
      <w:r>
        <w:rPr>
          <w:rFonts w:hint="eastAsia" w:ascii="仿宋_GB2312" w:eastAsia="仿宋_GB2312"/>
          <w:sz w:val="32"/>
        </w:rPr>
        <w:t>上公路日常养护工作；负责县以上公路防汛工作</w:t>
      </w:r>
      <w:r>
        <w:rPr>
          <w:rFonts w:hint="eastAsia" w:ascii="仿宋_GB2312" w:eastAsia="仿宋_GB2312"/>
          <w:sz w:val="32"/>
          <w:lang w:eastAsia="zh-CN"/>
        </w:rPr>
        <w:t>。</w:t>
      </w:r>
    </w:p>
    <w:p>
      <w:pPr>
        <w:pStyle w:val="6"/>
        <w:spacing w:line="560" w:lineRule="exact"/>
        <w:ind w:left="720" w:hanging="720"/>
        <w:rPr>
          <w:rFonts w:hint="eastAsia" w:ascii="仿宋_GB2312" w:eastAsia="仿宋_GB2312"/>
          <w:sz w:val="32"/>
        </w:rPr>
      </w:pPr>
      <w:r>
        <w:rPr>
          <w:rFonts w:hint="eastAsia" w:ascii="仿宋_GB2312" w:eastAsia="仿宋_GB2312"/>
          <w:sz w:val="32"/>
        </w:rPr>
        <w:t>（五）负责全区公路桥涵基础数据统计工作。负责县以上公</w:t>
      </w:r>
    </w:p>
    <w:p>
      <w:pPr>
        <w:pStyle w:val="6"/>
        <w:spacing w:line="560" w:lineRule="exact"/>
        <w:ind w:left="720" w:hanging="720"/>
        <w:rPr>
          <w:rFonts w:hint="eastAsia" w:ascii="仿宋_GB2312" w:eastAsia="仿宋_GB2312"/>
          <w:sz w:val="32"/>
        </w:rPr>
      </w:pPr>
      <w:r>
        <w:rPr>
          <w:rFonts w:hint="eastAsia" w:ascii="仿宋_GB2312" w:eastAsia="仿宋_GB2312"/>
          <w:sz w:val="32"/>
        </w:rPr>
        <w:t>路桥涵的日常养护。</w:t>
      </w:r>
    </w:p>
    <w:p>
      <w:pPr>
        <w:pStyle w:val="6"/>
        <w:spacing w:line="560" w:lineRule="exact"/>
        <w:ind w:left="720" w:hanging="720"/>
        <w:rPr>
          <w:rFonts w:hint="eastAsia" w:ascii="仿宋_GB2312" w:eastAsia="仿宋_GB2312"/>
          <w:sz w:val="32"/>
        </w:rPr>
      </w:pPr>
      <w:r>
        <w:rPr>
          <w:rFonts w:hint="eastAsia" w:ascii="仿宋_GB2312" w:eastAsia="仿宋_GB2312"/>
          <w:sz w:val="32"/>
        </w:rPr>
        <w:t>（六）负责交通系统信息收集、数据整理、科技研发、推广</w:t>
      </w:r>
    </w:p>
    <w:p>
      <w:pPr>
        <w:pStyle w:val="6"/>
        <w:spacing w:line="560" w:lineRule="exact"/>
        <w:ind w:left="720" w:hanging="720"/>
        <w:rPr>
          <w:rFonts w:hint="eastAsia" w:ascii="仿宋_GB2312" w:eastAsia="仿宋_GB2312"/>
          <w:sz w:val="32"/>
        </w:rPr>
      </w:pPr>
      <w:r>
        <w:rPr>
          <w:rFonts w:hint="eastAsia" w:ascii="仿宋_GB2312" w:eastAsia="仿宋_GB2312"/>
          <w:sz w:val="32"/>
        </w:rPr>
        <w:t>和应用信息系统运行管理及维护工作;负责交通系统业务培训等</w:t>
      </w:r>
    </w:p>
    <w:p>
      <w:pPr>
        <w:pStyle w:val="6"/>
        <w:spacing w:line="560" w:lineRule="exact"/>
        <w:ind w:left="720" w:hanging="720"/>
        <w:rPr>
          <w:rFonts w:hint="eastAsia" w:ascii="仿宋_GB2312" w:eastAsia="仿宋_GB2312"/>
          <w:sz w:val="32"/>
        </w:rPr>
      </w:pPr>
      <w:r>
        <w:rPr>
          <w:rFonts w:hint="eastAsia" w:ascii="仿宋_GB2312" w:eastAsia="仿宋_GB2312"/>
          <w:sz w:val="32"/>
        </w:rPr>
        <w:t>相关工作。</w:t>
      </w:r>
    </w:p>
    <w:p>
      <w:pPr>
        <w:pStyle w:val="6"/>
        <w:spacing w:line="560" w:lineRule="exact"/>
        <w:ind w:left="720" w:hanging="720"/>
        <w:rPr>
          <w:rFonts w:hint="eastAsia" w:ascii="仿宋_GB2312" w:eastAsia="仿宋_GB2312"/>
          <w:sz w:val="32"/>
        </w:rPr>
      </w:pPr>
      <w:r>
        <w:rPr>
          <w:rFonts w:hint="eastAsia" w:ascii="仿宋_GB2312" w:eastAsia="仿宋_GB2312"/>
          <w:sz w:val="32"/>
        </w:rPr>
        <w:t>（七）负责监督、指导轨道交通安全生产工作。</w:t>
      </w:r>
    </w:p>
    <w:p>
      <w:pPr>
        <w:pStyle w:val="6"/>
        <w:spacing w:line="560" w:lineRule="exact"/>
        <w:ind w:left="720" w:hanging="720"/>
        <w:rPr>
          <w:rFonts w:hint="eastAsia" w:ascii="仿宋_GB2312" w:eastAsia="仿宋_GB2312"/>
          <w:sz w:val="32"/>
        </w:rPr>
      </w:pPr>
      <w:r>
        <w:rPr>
          <w:rFonts w:hint="eastAsia" w:ascii="仿宋_GB2312" w:eastAsia="仿宋_GB2312"/>
          <w:sz w:val="32"/>
        </w:rPr>
        <w:t>（八）负责本单位党组织建设、群团和人才队伍建设工作。</w:t>
      </w:r>
    </w:p>
    <w:p>
      <w:pPr>
        <w:pStyle w:val="6"/>
        <w:spacing w:line="560" w:lineRule="exact"/>
        <w:ind w:left="720" w:hanging="720"/>
        <w:rPr>
          <w:rFonts w:ascii="仿宋_GB2312" w:eastAsia="仿宋_GB2312"/>
          <w:sz w:val="32"/>
        </w:rPr>
      </w:pPr>
      <w:r>
        <w:rPr>
          <w:rFonts w:hint="eastAsia" w:ascii="仿宋_GB2312" w:eastAsia="仿宋_GB2312"/>
          <w:sz w:val="32"/>
        </w:rPr>
        <w:t>（九）完成区委、区政府及区交通运输局交办的其他任务。</w:t>
      </w:r>
    </w:p>
    <w:p>
      <w:pPr>
        <w:pStyle w:val="6"/>
        <w:spacing w:line="560" w:lineRule="exact"/>
        <w:rPr>
          <w:rFonts w:ascii="仿宋_GB2312" w:eastAsia="仿宋_GB2312"/>
          <w:sz w:val="32"/>
        </w:rPr>
      </w:pPr>
      <w:r>
        <w:rPr>
          <w:rFonts w:ascii="仿宋_GB2312" w:eastAsia="仿宋_GB2312"/>
          <w:sz w:val="32"/>
        </w:rPr>
        <w:t>二、</w:t>
      </w:r>
      <w:r>
        <w:rPr>
          <w:rFonts w:hint="eastAsia" w:ascii="仿宋_GB2312" w:eastAsia="仿宋_GB2312"/>
          <w:sz w:val="32"/>
          <w:lang w:val="en-US" w:eastAsia="zh-CN"/>
        </w:rPr>
        <w:t>部门</w:t>
      </w:r>
      <w:r>
        <w:rPr>
          <w:rFonts w:ascii="仿宋_GB2312" w:eastAsia="仿宋_GB2312"/>
          <w:sz w:val="32"/>
        </w:rPr>
        <w:t>决算单位构成</w:t>
      </w:r>
    </w:p>
    <w:p>
      <w:pPr>
        <w:pStyle w:val="6"/>
        <w:spacing w:line="560" w:lineRule="exact"/>
        <w:ind w:firstLine="640"/>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pPr>
      <w:r>
        <w:rPr>
          <w:rFonts w:ascii="仿宋_GB2312" w:eastAsia="仿宋_GB2312"/>
          <w:b w:val="0"/>
          <w:bCs w:val="0"/>
          <w:color w:val="000000" w:themeColor="text1"/>
          <w:sz w:val="32"/>
          <w:szCs w:val="32"/>
          <w14:textFill>
            <w14:solidFill>
              <w14:schemeClr w14:val="tx1"/>
            </w14:solidFill>
          </w14:textFill>
        </w:rPr>
        <w:t>纳入</w:t>
      </w:r>
      <w:r>
        <w:rPr>
          <w:rFonts w:hint="eastAsia" w:ascii="仿宋_GB2312" w:eastAsia="仿宋_GB2312"/>
          <w:b w:val="0"/>
          <w:bCs w:val="0"/>
          <w:color w:val="000000" w:themeColor="text1"/>
          <w:sz w:val="32"/>
          <w:szCs w:val="32"/>
          <w:lang w:eastAsia="zh-CN"/>
          <w14:textFill>
            <w14:solidFill>
              <w14:schemeClr w14:val="tx1"/>
            </w14:solidFill>
          </w14:textFill>
        </w:rPr>
        <w:t>本单位</w:t>
      </w:r>
      <w:r>
        <w:rPr>
          <w:rFonts w:ascii="仿宋_GB2312" w:eastAsia="仿宋_GB2312"/>
          <w:b w:val="0"/>
          <w:bCs w:val="0"/>
          <w:color w:val="000000" w:themeColor="text1"/>
          <w:sz w:val="32"/>
          <w:szCs w:val="32"/>
          <w14:textFill>
            <w14:solidFill>
              <w14:schemeClr w14:val="tx1"/>
            </w14:solidFill>
          </w14:textFill>
        </w:rPr>
        <w:t>20</w:t>
      </w:r>
      <w:r>
        <w:rPr>
          <w:rFonts w:hint="eastAsia" w:ascii="仿宋_GB2312" w:eastAsia="仿宋_GB2312"/>
          <w:b w:val="0"/>
          <w:bCs w:val="0"/>
          <w:color w:val="000000" w:themeColor="text1"/>
          <w:sz w:val="32"/>
          <w:szCs w:val="32"/>
          <w:lang w:val="en-US" w:eastAsia="zh-CN"/>
          <w14:textFill>
            <w14:solidFill>
              <w14:schemeClr w14:val="tx1"/>
            </w14:solidFill>
          </w14:textFill>
        </w:rPr>
        <w:t>21</w:t>
      </w:r>
      <w:r>
        <w:rPr>
          <w:rFonts w:ascii="仿宋_GB2312" w:eastAsia="仿宋_GB2312"/>
          <w:b w:val="0"/>
          <w:bCs w:val="0"/>
          <w:color w:val="000000" w:themeColor="text1"/>
          <w:sz w:val="32"/>
          <w:szCs w:val="32"/>
          <w14:textFill>
            <w14:solidFill>
              <w14:schemeClr w14:val="tx1"/>
            </w14:solidFill>
          </w14:textFill>
        </w:rPr>
        <w:t>年</w:t>
      </w:r>
      <w:r>
        <w:rPr>
          <w:rFonts w:hint="eastAsia" w:ascii="仿宋_GB2312" w:eastAsia="仿宋_GB2312"/>
          <w:b w:val="0"/>
          <w:bCs w:val="0"/>
          <w:color w:val="000000" w:themeColor="text1"/>
          <w:sz w:val="32"/>
          <w:szCs w:val="32"/>
          <w:lang w:eastAsia="zh-CN"/>
          <w14:textFill>
            <w14:solidFill>
              <w14:schemeClr w14:val="tx1"/>
            </w14:solidFill>
          </w14:textFill>
        </w:rPr>
        <w:t>决算</w:t>
      </w:r>
      <w:r>
        <w:rPr>
          <w:rFonts w:ascii="仿宋_GB2312" w:eastAsia="仿宋_GB2312"/>
          <w:b w:val="0"/>
          <w:bCs w:val="0"/>
          <w:color w:val="000000" w:themeColor="text1"/>
          <w:sz w:val="32"/>
          <w:szCs w:val="32"/>
          <w14:textFill>
            <w14:solidFill>
              <w14:schemeClr w14:val="tx1"/>
            </w14:solidFill>
          </w14:textFill>
        </w:rPr>
        <w:t>编制范围的是</w:t>
      </w:r>
      <w:r>
        <w:rPr>
          <w:rFonts w:hint="eastAsia" w:ascii="仿宋_GB2312" w:eastAsia="仿宋_GB2312"/>
          <w:b w:val="0"/>
          <w:bCs w:val="0"/>
          <w:color w:val="000000" w:themeColor="text1"/>
          <w:sz w:val="32"/>
          <w:szCs w:val="32"/>
          <w:lang w:eastAsia="zh-CN"/>
          <w14:textFill>
            <w14:solidFill>
              <w14:schemeClr w14:val="tx1"/>
            </w14:solidFill>
          </w14:textFill>
        </w:rPr>
        <w:t>浑南</w:t>
      </w:r>
      <w:r>
        <w:rPr>
          <w:rFonts w:hint="eastAsia" w:ascii="仿宋_GB2312" w:eastAsia="仿宋_GB2312"/>
          <w:b w:val="0"/>
          <w:bCs w:val="0"/>
          <w:color w:val="000000" w:themeColor="text1"/>
          <w:sz w:val="32"/>
          <w:szCs w:val="32"/>
          <w:lang w:val="en-US" w:eastAsia="zh-CN"/>
          <w14:textFill>
            <w14:solidFill>
              <w14:schemeClr w14:val="tx1"/>
            </w14:solidFill>
          </w14:textFill>
        </w:rPr>
        <w:t>区交通运输事务服务中心</w:t>
      </w:r>
      <w:r>
        <w:rPr>
          <w:rFonts w:ascii="仿宋_GB2312" w:eastAsia="仿宋_GB2312"/>
          <w:b w:val="0"/>
          <w:bCs w:val="0"/>
          <w:color w:val="000000" w:themeColor="text1"/>
          <w:sz w:val="32"/>
          <w:szCs w:val="32"/>
          <w14:textFill>
            <w14:solidFill>
              <w14:schemeClr w14:val="tx1"/>
            </w14:solidFill>
          </w14:textFill>
        </w:rPr>
        <w:t>本级，本单位无下设机构。</w:t>
      </w:r>
    </w:p>
    <w:p>
      <w:pPr>
        <w:pStyle w:val="6"/>
        <w:spacing w:line="560" w:lineRule="exact"/>
        <w:jc w:val="center"/>
        <w:rPr>
          <w:b/>
          <w:sz w:val="36"/>
        </w:rPr>
      </w:pPr>
    </w:p>
    <w:p>
      <w:pPr>
        <w:pStyle w:val="6"/>
        <w:spacing w:line="560" w:lineRule="exact"/>
        <w:jc w:val="center"/>
        <w:rPr>
          <w:rFonts w:hint="default"/>
          <w:b/>
          <w:sz w:val="36"/>
        </w:rPr>
      </w:pPr>
      <w:r>
        <w:rPr>
          <w:b/>
          <w:sz w:val="36"/>
        </w:rPr>
        <w:t xml:space="preserve">第二部分 </w:t>
      </w:r>
      <w:r>
        <w:rPr>
          <w:rFonts w:hint="eastAsia"/>
          <w:b/>
          <w:sz w:val="36"/>
          <w:lang w:eastAsia="zh-CN"/>
        </w:rPr>
        <w:t>浑南区交通运输事务服务中心</w:t>
      </w:r>
      <w:r>
        <w:rPr>
          <w:b/>
          <w:sz w:val="36"/>
        </w:rPr>
        <w:t>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hAnsi="宋体" w:eastAsia="楷体_GB2312"/>
          <w:b/>
          <w:sz w:val="32"/>
          <w:szCs w:val="32"/>
          <w:lang w:val="en-US" w:eastAsia="zh-CN"/>
        </w:rPr>
        <w:t>3983.94</w:t>
      </w:r>
      <w:r>
        <w:rPr>
          <w:rFonts w:ascii="楷体_GB2312" w:eastAsia="楷体_GB2312"/>
          <w:b/>
          <w:sz w:val="32"/>
        </w:rPr>
        <w:t>万元，包括：</w:t>
      </w:r>
    </w:p>
    <w:p>
      <w:pPr>
        <w:pStyle w:val="6"/>
        <w:spacing w:line="560" w:lineRule="exact"/>
        <w:ind w:firstLine="660"/>
        <w:rPr>
          <w:rFonts w:ascii="仿宋_GB2312" w:eastAsia="仿宋_GB2312"/>
          <w:sz w:val="32"/>
        </w:rPr>
      </w:pPr>
      <w:r>
        <w:rPr>
          <w:rFonts w:ascii="仿宋_GB2312" w:eastAsia="仿宋_GB2312"/>
          <w:sz w:val="32"/>
        </w:rPr>
        <w:t>1.财政拨款收入</w:t>
      </w:r>
      <w:r>
        <w:rPr>
          <w:rFonts w:hint="eastAsia" w:ascii="仿宋_GB2312" w:hAnsi="宋体" w:eastAsia="仿宋_GB2312"/>
          <w:sz w:val="32"/>
          <w:szCs w:val="32"/>
          <w:lang w:val="en-US" w:eastAsia="zh-CN"/>
        </w:rPr>
        <w:t>3968.64</w:t>
      </w:r>
      <w:r>
        <w:rPr>
          <w:rFonts w:ascii="仿宋_GB2312" w:eastAsia="仿宋_GB2312"/>
          <w:sz w:val="32"/>
        </w:rPr>
        <w:t>万元，占收入总计的</w:t>
      </w:r>
      <w:r>
        <w:rPr>
          <w:rFonts w:hint="eastAsia" w:ascii="仿宋_GB2312" w:hAnsi="宋体" w:eastAsia="仿宋_GB2312"/>
          <w:sz w:val="32"/>
          <w:szCs w:val="32"/>
          <w:lang w:val="en-US" w:eastAsia="zh-CN"/>
        </w:rPr>
        <w:t>99.62</w:t>
      </w:r>
      <w:r>
        <w:rPr>
          <w:rFonts w:ascii="仿宋_GB2312" w:eastAsia="仿宋_GB2312"/>
          <w:sz w:val="32"/>
        </w:rPr>
        <w:t>%。其中：一般公共预算财政拨款收入</w:t>
      </w:r>
      <w:r>
        <w:rPr>
          <w:rFonts w:hint="eastAsia" w:ascii="仿宋_GB2312" w:hAnsi="宋体" w:eastAsia="仿宋_GB2312"/>
          <w:sz w:val="32"/>
          <w:szCs w:val="32"/>
          <w:lang w:val="en-US" w:eastAsia="zh-CN"/>
        </w:rPr>
        <w:t>3317.73</w:t>
      </w:r>
      <w:r>
        <w:rPr>
          <w:rFonts w:ascii="仿宋_GB2312" w:eastAsia="仿宋_GB2312"/>
          <w:sz w:val="32"/>
        </w:rPr>
        <w:t>万元，政府性基金收入</w:t>
      </w:r>
      <w:r>
        <w:rPr>
          <w:rFonts w:hint="eastAsia" w:ascii="仿宋_GB2312" w:hAnsi="宋体" w:eastAsia="仿宋_GB2312"/>
          <w:sz w:val="32"/>
          <w:szCs w:val="32"/>
          <w:lang w:val="en-US" w:eastAsia="zh-CN"/>
        </w:rPr>
        <w:t>650.91</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spacing w:line="540" w:lineRule="exact"/>
        <w:ind w:firstLine="660"/>
        <w:rPr>
          <w:rFonts w:hint="eastAsia" w:ascii="仿宋_GB2312" w:hAnsi="宋体" w:eastAsia="仿宋_GB2312"/>
          <w:sz w:val="32"/>
          <w:szCs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15.3</w:t>
      </w:r>
      <w:r>
        <w:rPr>
          <w:rFonts w:ascii="仿宋_GB2312" w:eastAsia="仿宋_GB2312"/>
          <w:sz w:val="32"/>
        </w:rPr>
        <w:t>万元，占收入总计的</w:t>
      </w:r>
      <w:r>
        <w:rPr>
          <w:rFonts w:hint="eastAsia" w:ascii="仿宋_GB2312" w:hAnsi="宋体" w:eastAsia="仿宋_GB2312"/>
          <w:sz w:val="32"/>
          <w:szCs w:val="32"/>
          <w:lang w:val="en-US" w:eastAsia="zh-CN"/>
        </w:rPr>
        <w:t>0.38</w:t>
      </w:r>
      <w:r>
        <w:rPr>
          <w:rFonts w:ascii="仿宋_GB2312" w:eastAsia="仿宋_GB2312"/>
          <w:sz w:val="32"/>
        </w:rPr>
        <w:t>%。主要是</w:t>
      </w:r>
      <w:r>
        <w:rPr>
          <w:rFonts w:hint="eastAsia" w:ascii="仿宋_GB2312" w:hAnsi="宋体" w:eastAsia="仿宋_GB2312"/>
          <w:sz w:val="32"/>
          <w:szCs w:val="32"/>
          <w:lang w:eastAsia="zh-CN"/>
        </w:rPr>
        <w:t>国省干线小修保养费</w:t>
      </w:r>
      <w:r>
        <w:rPr>
          <w:rFonts w:hint="eastAsia" w:ascii="仿宋_GB2312" w:hAnsi="宋体" w:eastAsia="仿宋_GB2312"/>
          <w:sz w:val="32"/>
          <w:szCs w:val="32"/>
        </w:rPr>
        <w:t>收入。</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3，上年结转结余0万元，占收入总计的%，主要是无此任务。</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与上年相比，今年收入</w:t>
      </w:r>
      <w:r>
        <w:rPr>
          <w:rFonts w:hint="eastAsia" w:ascii="仿宋_GB2312" w:hAnsi="宋体" w:eastAsia="仿宋_GB2312"/>
          <w:sz w:val="32"/>
          <w:szCs w:val="32"/>
          <w:lang w:val="en-US" w:eastAsia="zh-CN"/>
        </w:rPr>
        <w:t>减少2976.65</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减少42.76</w:t>
      </w:r>
      <w:r>
        <w:rPr>
          <w:rFonts w:hint="eastAsia" w:ascii="仿宋_GB2312" w:hAnsi="宋体" w:eastAsia="仿宋_GB2312"/>
          <w:sz w:val="32"/>
          <w:szCs w:val="32"/>
        </w:rPr>
        <w:t>%，主要原因</w:t>
      </w:r>
      <w:r>
        <w:rPr>
          <w:rFonts w:hint="eastAsia" w:ascii="仿宋_GB2312" w:hAnsi="宋体" w:eastAsia="仿宋_GB2312"/>
          <w:sz w:val="32"/>
          <w:szCs w:val="32"/>
          <w:lang w:eastAsia="zh-CN"/>
        </w:rPr>
        <w:t>本年度工程项目资金</w:t>
      </w:r>
      <w:r>
        <w:rPr>
          <w:rFonts w:hint="eastAsia" w:ascii="仿宋_GB2312" w:hAnsi="宋体" w:eastAsia="仿宋_GB2312"/>
          <w:sz w:val="32"/>
          <w:szCs w:val="32"/>
          <w:lang w:val="en-US" w:eastAsia="zh-CN"/>
        </w:rPr>
        <w:t>减少</w:t>
      </w:r>
      <w:r>
        <w:rPr>
          <w:rFonts w:hint="eastAsia" w:ascii="仿宋_GB2312" w:hAnsi="宋体" w:eastAsia="仿宋_GB2312"/>
          <w:sz w:val="32"/>
          <w:szCs w:val="32"/>
          <w:lang w:eastAsia="zh-CN"/>
        </w:rPr>
        <w:t>，浑南区农村公路建设工程业务资金从</w:t>
      </w:r>
      <w:r>
        <w:rPr>
          <w:rFonts w:hint="eastAsia" w:ascii="仿宋_GB2312" w:hAnsi="宋体" w:eastAsia="仿宋_GB2312"/>
          <w:sz w:val="32"/>
          <w:szCs w:val="32"/>
          <w:lang w:val="en-US" w:eastAsia="zh-CN"/>
        </w:rPr>
        <w:t>本单位转至</w:t>
      </w:r>
      <w:r>
        <w:rPr>
          <w:rFonts w:hint="eastAsia" w:ascii="仿宋_GB2312" w:hAnsi="宋体" w:eastAsia="仿宋_GB2312"/>
          <w:sz w:val="32"/>
          <w:szCs w:val="32"/>
          <w:lang w:eastAsia="zh-CN"/>
        </w:rPr>
        <w:t>浑南区交通运输局。</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hAnsi="宋体" w:eastAsia="楷体_GB2312"/>
          <w:b/>
          <w:sz w:val="32"/>
          <w:szCs w:val="32"/>
          <w:lang w:val="en-US" w:eastAsia="zh-CN"/>
        </w:rPr>
        <w:t>3970.58</w:t>
      </w:r>
      <w:r>
        <w:rPr>
          <w:rFonts w:ascii="楷体_GB2312" w:eastAsia="楷体_GB2312"/>
          <w:b/>
          <w:sz w:val="32"/>
        </w:rPr>
        <w:t>万元，包括：</w:t>
      </w:r>
    </w:p>
    <w:p>
      <w:pPr>
        <w:spacing w:line="540" w:lineRule="exact"/>
        <w:ind w:firstLine="660"/>
        <w:rPr>
          <w:rFonts w:hint="default" w:ascii="仿宋_GB2312" w:hAnsi="宋体" w:eastAsia="仿宋_GB2312"/>
          <w:sz w:val="32"/>
          <w:szCs w:val="32"/>
          <w:lang w:val="en-US" w:eastAsia="zh-CN"/>
        </w:rPr>
      </w:pPr>
      <w:r>
        <w:rPr>
          <w:rFonts w:ascii="仿宋_GB2312" w:eastAsia="仿宋_GB2312"/>
          <w:sz w:val="32"/>
        </w:rPr>
        <w:t>1.基本支出</w:t>
      </w:r>
      <w:r>
        <w:rPr>
          <w:rFonts w:hint="eastAsia" w:ascii="仿宋_GB2312" w:hAnsi="宋体" w:eastAsia="仿宋_GB2312"/>
          <w:sz w:val="32"/>
          <w:szCs w:val="32"/>
          <w:lang w:val="en-US" w:eastAsia="zh-CN"/>
        </w:rPr>
        <w:t>1733.46</w:t>
      </w:r>
      <w:r>
        <w:rPr>
          <w:rFonts w:ascii="仿宋_GB2312" w:eastAsia="仿宋_GB2312"/>
          <w:sz w:val="32"/>
        </w:rPr>
        <w:t>万元，占支出总计的</w:t>
      </w:r>
      <w:r>
        <w:rPr>
          <w:rFonts w:hint="eastAsia" w:ascii="仿宋_GB2312" w:hAnsi="宋体" w:eastAsia="仿宋_GB2312"/>
          <w:sz w:val="32"/>
          <w:szCs w:val="32"/>
          <w:lang w:val="en-US" w:eastAsia="zh-CN"/>
        </w:rPr>
        <w:t>43.66</w:t>
      </w:r>
      <w:r>
        <w:rPr>
          <w:rFonts w:ascii="仿宋_GB2312" w:eastAsia="仿宋_GB2312"/>
          <w:sz w:val="32"/>
        </w:rPr>
        <w:t>%。主要是为保障机构正常运转、完成日常工作任务而发生的各项支出，其中：工资福利支出</w:t>
      </w:r>
      <w:r>
        <w:rPr>
          <w:rFonts w:hint="eastAsia" w:ascii="仿宋_GB2312" w:hAnsi="宋体" w:eastAsia="仿宋_GB2312"/>
          <w:sz w:val="32"/>
          <w:szCs w:val="32"/>
          <w:lang w:val="en-US" w:eastAsia="zh-CN"/>
        </w:rPr>
        <w:t>1326.99</w:t>
      </w:r>
      <w:r>
        <w:rPr>
          <w:rFonts w:ascii="仿宋_GB2312" w:eastAsia="仿宋_GB2312"/>
          <w:sz w:val="32"/>
        </w:rPr>
        <w:t>万元，对个人和家庭的补助支出</w:t>
      </w:r>
      <w:r>
        <w:rPr>
          <w:rFonts w:hint="eastAsia" w:ascii="仿宋_GB2312" w:hAnsi="宋体" w:eastAsia="仿宋_GB2312"/>
          <w:sz w:val="32"/>
          <w:szCs w:val="32"/>
          <w:lang w:val="en-US" w:eastAsia="zh-CN"/>
        </w:rPr>
        <w:t>176.2</w:t>
      </w:r>
      <w:r>
        <w:rPr>
          <w:rFonts w:ascii="仿宋_GB2312" w:eastAsia="仿宋_GB2312"/>
          <w:sz w:val="32"/>
        </w:rPr>
        <w:t>万元，商品和服务支出</w:t>
      </w:r>
      <w:r>
        <w:rPr>
          <w:rFonts w:hint="eastAsia" w:ascii="仿宋_GB2312" w:hAnsi="宋体" w:eastAsia="仿宋_GB2312"/>
          <w:sz w:val="32"/>
          <w:szCs w:val="32"/>
          <w:lang w:val="en-US" w:eastAsia="zh-CN"/>
        </w:rPr>
        <w:t>221.47</w:t>
      </w:r>
      <w:r>
        <w:rPr>
          <w:rFonts w:ascii="仿宋_GB2312" w:eastAsia="仿宋_GB2312"/>
          <w:sz w:val="32"/>
        </w:rPr>
        <w:t>万元，</w:t>
      </w:r>
      <w:r>
        <w:rPr>
          <w:rFonts w:hint="eastAsia" w:ascii="仿宋_GB2312" w:hAnsi="宋体" w:eastAsia="仿宋_GB2312"/>
          <w:sz w:val="32"/>
          <w:szCs w:val="32"/>
          <w:lang w:val="en-US" w:eastAsia="zh-CN"/>
        </w:rPr>
        <w:t>资本性支出8.8万元。</w:t>
      </w:r>
    </w:p>
    <w:p>
      <w:pPr>
        <w:pStyle w:val="6"/>
        <w:numPr>
          <w:ilvl w:val="0"/>
          <w:numId w:val="0"/>
        </w:numPr>
        <w:spacing w:line="560" w:lineRule="exact"/>
        <w:ind w:firstLine="640" w:firstLineChars="200"/>
        <w:rPr>
          <w:rFonts w:hint="eastAsia" w:ascii="仿宋_GB2312" w:hAnsi="宋体" w:eastAsia="仿宋_GB2312"/>
          <w:sz w:val="32"/>
          <w:szCs w:val="32"/>
        </w:rPr>
      </w:pPr>
      <w:r>
        <w:rPr>
          <w:rFonts w:hint="eastAsia" w:ascii="仿宋_GB2312" w:eastAsia="仿宋_GB2312"/>
          <w:sz w:val="32"/>
          <w:szCs w:val="32"/>
          <w:lang w:val="en-US" w:eastAsia="zh-CN"/>
        </w:rPr>
        <w:t>2.</w:t>
      </w:r>
      <w:r>
        <w:rPr>
          <w:rFonts w:hint="eastAsia" w:ascii="仿宋_GB2312" w:hAnsi="宋体" w:eastAsia="仿宋_GB2312"/>
          <w:sz w:val="32"/>
          <w:szCs w:val="32"/>
        </w:rPr>
        <w:t>项目支出</w:t>
      </w:r>
      <w:r>
        <w:rPr>
          <w:rFonts w:hint="eastAsia" w:ascii="仿宋_GB2312" w:hAnsi="宋体" w:eastAsia="仿宋_GB2312"/>
          <w:sz w:val="32"/>
          <w:szCs w:val="32"/>
          <w:lang w:val="en-US" w:eastAsia="zh-CN"/>
        </w:rPr>
        <w:t>2237.12</w:t>
      </w:r>
      <w:r>
        <w:rPr>
          <w:rFonts w:hint="eastAsia" w:ascii="仿宋_GB2312" w:hAnsi="宋体" w:eastAsia="仿宋_GB2312"/>
          <w:sz w:val="32"/>
          <w:szCs w:val="32"/>
        </w:rPr>
        <w:t>万元，占支出总计的</w:t>
      </w:r>
      <w:r>
        <w:rPr>
          <w:rFonts w:hint="eastAsia" w:ascii="仿宋_GB2312" w:hAnsi="宋体" w:eastAsia="仿宋_GB2312"/>
          <w:sz w:val="32"/>
          <w:szCs w:val="32"/>
          <w:lang w:val="en-US" w:eastAsia="zh-CN"/>
        </w:rPr>
        <w:t>56.34</w:t>
      </w:r>
      <w:r>
        <w:rPr>
          <w:rFonts w:hint="eastAsia" w:ascii="仿宋_GB2312" w:hAnsi="宋体" w:eastAsia="仿宋_GB2312"/>
          <w:sz w:val="32"/>
          <w:szCs w:val="32"/>
        </w:rPr>
        <w:t>%。主要包括</w:t>
      </w:r>
      <w:r>
        <w:rPr>
          <w:rFonts w:hint="eastAsia" w:ascii="仿宋_GB2312" w:hAnsi="宋体" w:eastAsia="仿宋_GB2312"/>
          <w:sz w:val="32"/>
          <w:szCs w:val="32"/>
          <w:lang w:eastAsia="zh-CN"/>
        </w:rPr>
        <w:t>公路日常养护、冬季除雪、构造物维护及路树养护、一线扫保人员工资、</w:t>
      </w:r>
      <w:r>
        <w:rPr>
          <w:rFonts w:hint="eastAsia" w:ascii="仿宋_GB2312" w:hAnsi="宋体" w:eastAsia="仿宋_GB2312"/>
          <w:sz w:val="32"/>
          <w:szCs w:val="32"/>
        </w:rPr>
        <w:t>等业务支出。</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与上年相比，今年支出</w:t>
      </w:r>
      <w:r>
        <w:rPr>
          <w:rFonts w:hint="eastAsia" w:ascii="仿宋_GB2312" w:hAnsi="宋体" w:eastAsia="仿宋_GB2312"/>
          <w:sz w:val="32"/>
          <w:szCs w:val="32"/>
          <w:lang w:val="en-US" w:eastAsia="zh-CN"/>
        </w:rPr>
        <w:t>减少2601.44</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减少39.58</w:t>
      </w:r>
      <w:r>
        <w:rPr>
          <w:rFonts w:hint="eastAsia" w:ascii="仿宋_GB2312" w:hAnsi="宋体" w:eastAsia="仿宋_GB2312"/>
          <w:sz w:val="32"/>
          <w:szCs w:val="32"/>
        </w:rPr>
        <w:t>%，主要原因</w:t>
      </w:r>
      <w:r>
        <w:rPr>
          <w:rFonts w:hint="eastAsia" w:ascii="仿宋_GB2312" w:hAnsi="宋体" w:eastAsia="仿宋_GB2312"/>
          <w:sz w:val="32"/>
          <w:szCs w:val="32"/>
          <w:lang w:eastAsia="zh-CN"/>
        </w:rPr>
        <w:t>本年度工程项目资金支出</w:t>
      </w:r>
      <w:r>
        <w:rPr>
          <w:rFonts w:hint="eastAsia" w:ascii="仿宋_GB2312" w:hAnsi="宋体" w:eastAsia="仿宋_GB2312"/>
          <w:sz w:val="32"/>
          <w:szCs w:val="32"/>
          <w:lang w:val="en-US" w:eastAsia="zh-CN"/>
        </w:rPr>
        <w:t>减少</w:t>
      </w:r>
      <w:r>
        <w:rPr>
          <w:rFonts w:hint="eastAsia" w:ascii="仿宋_GB2312" w:hAnsi="宋体" w:eastAsia="仿宋_GB2312"/>
          <w:sz w:val="32"/>
          <w:szCs w:val="32"/>
          <w:lang w:eastAsia="zh-CN"/>
        </w:rPr>
        <w:t>，浑南区农村公路建设工程业务资金从</w:t>
      </w:r>
      <w:r>
        <w:rPr>
          <w:rFonts w:hint="eastAsia" w:ascii="仿宋_GB2312" w:hAnsi="宋体" w:eastAsia="仿宋_GB2312"/>
          <w:sz w:val="32"/>
          <w:szCs w:val="32"/>
          <w:lang w:val="en-US" w:eastAsia="zh-CN"/>
        </w:rPr>
        <w:t>本单位转至</w:t>
      </w:r>
      <w:r>
        <w:rPr>
          <w:rFonts w:hint="eastAsia" w:ascii="仿宋_GB2312" w:hAnsi="宋体" w:eastAsia="仿宋_GB2312"/>
          <w:sz w:val="32"/>
          <w:szCs w:val="32"/>
          <w:lang w:eastAsia="zh-CN"/>
        </w:rPr>
        <w:t>浑南区交通运输局</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hAnsi="宋体" w:eastAsia="楷体_GB2312"/>
          <w:b/>
          <w:sz w:val="32"/>
          <w:szCs w:val="32"/>
          <w:lang w:val="en-US" w:eastAsia="zh-CN"/>
        </w:rPr>
        <w:t>13.35</w:t>
      </w:r>
      <w:r>
        <w:rPr>
          <w:rFonts w:ascii="楷体_GB2312" w:eastAsia="楷体_GB2312"/>
          <w:b/>
          <w:sz w:val="32"/>
        </w:rPr>
        <w:t>万元</w:t>
      </w:r>
    </w:p>
    <w:p>
      <w:pPr>
        <w:spacing w:line="540" w:lineRule="exact"/>
        <w:ind w:firstLine="660"/>
        <w:rPr>
          <w:rFonts w:hint="default" w:ascii="仿宋_GB2312" w:eastAsia="仿宋_GB2312"/>
          <w:sz w:val="32"/>
        </w:rPr>
      </w:pPr>
      <w:r>
        <w:rPr>
          <w:rFonts w:hint="eastAsia" w:ascii="仿宋_GB2312" w:hAnsi="宋体" w:eastAsia="仿宋_GB2312"/>
          <w:sz w:val="32"/>
          <w:szCs w:val="32"/>
        </w:rPr>
        <w:t>主要是</w:t>
      </w:r>
      <w:r>
        <w:rPr>
          <w:rFonts w:hint="eastAsia" w:ascii="仿宋_GB2312" w:hAnsi="宋体" w:eastAsia="仿宋_GB2312"/>
          <w:sz w:val="32"/>
          <w:szCs w:val="32"/>
          <w:lang w:eastAsia="zh-CN"/>
        </w:rPr>
        <w:t>国省干线养护费及公路建设工程</w:t>
      </w:r>
      <w:r>
        <w:rPr>
          <w:rFonts w:hint="eastAsia" w:ascii="仿宋_GB2312" w:hAnsi="宋体" w:eastAsia="仿宋_GB2312"/>
          <w:sz w:val="32"/>
          <w:szCs w:val="32"/>
        </w:rPr>
        <w:t>等原因形成的结余。与上年相比，今年结转结余</w:t>
      </w:r>
      <w:r>
        <w:rPr>
          <w:rFonts w:hint="eastAsia" w:ascii="仿宋_GB2312" w:hAnsi="宋体" w:eastAsia="仿宋_GB2312"/>
          <w:sz w:val="32"/>
          <w:szCs w:val="32"/>
          <w:lang w:val="en-US" w:eastAsia="zh-CN"/>
        </w:rPr>
        <w:t>减少350.97</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减少96.56</w:t>
      </w:r>
      <w:r>
        <w:rPr>
          <w:rFonts w:hint="eastAsia" w:ascii="仿宋_GB2312" w:hAnsi="宋体" w:eastAsia="仿宋_GB2312"/>
          <w:sz w:val="32"/>
          <w:szCs w:val="32"/>
        </w:rPr>
        <w:t>%，主要原因：</w:t>
      </w:r>
      <w:r>
        <w:rPr>
          <w:rFonts w:hint="eastAsia" w:ascii="仿宋_GB2312" w:hAnsi="宋体" w:eastAsia="仿宋_GB2312"/>
          <w:sz w:val="32"/>
          <w:szCs w:val="32"/>
          <w:lang w:eastAsia="zh-CN"/>
        </w:rPr>
        <w:t>国省干线养护费</w:t>
      </w:r>
      <w:r>
        <w:rPr>
          <w:rFonts w:hint="eastAsia" w:ascii="仿宋_GB2312" w:hAnsi="宋体" w:eastAsia="仿宋_GB2312"/>
          <w:sz w:val="32"/>
          <w:szCs w:val="32"/>
          <w:lang w:val="en-US" w:eastAsia="zh-CN"/>
        </w:rPr>
        <w:t>收入减少。</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spacing w:line="54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3970.58</w:t>
      </w:r>
      <w:r>
        <w:rPr>
          <w:rFonts w:ascii="仿宋_GB2312" w:eastAsia="仿宋_GB2312"/>
          <w:sz w:val="32"/>
        </w:rPr>
        <w:t>万元，其中：基本支出</w:t>
      </w:r>
      <w:r>
        <w:rPr>
          <w:rFonts w:hint="eastAsia" w:ascii="仿宋_GB2312" w:eastAsia="仿宋_GB2312"/>
          <w:sz w:val="32"/>
          <w:lang w:val="en-US" w:eastAsia="zh-CN"/>
        </w:rPr>
        <w:t>1733.46</w:t>
      </w:r>
      <w:r>
        <w:rPr>
          <w:rFonts w:ascii="仿宋_GB2312" w:eastAsia="仿宋_GB2312"/>
          <w:sz w:val="32"/>
        </w:rPr>
        <w:t>万元，项目支出</w:t>
      </w:r>
      <w:r>
        <w:rPr>
          <w:rFonts w:hint="eastAsia" w:ascii="仿宋_GB2312" w:eastAsia="仿宋_GB2312"/>
          <w:sz w:val="32"/>
          <w:lang w:val="en-US" w:eastAsia="zh-CN"/>
        </w:rPr>
        <w:t>2237.12</w:t>
      </w:r>
      <w:r>
        <w:rPr>
          <w:rFonts w:ascii="仿宋_GB2312" w:eastAsia="仿宋_GB2312"/>
          <w:sz w:val="32"/>
        </w:rPr>
        <w:t>万元。与上年相比，财政拨款支出减少</w:t>
      </w:r>
      <w:r>
        <w:rPr>
          <w:rFonts w:hint="eastAsia" w:ascii="仿宋_GB2312" w:eastAsia="仿宋_GB2312"/>
          <w:sz w:val="32"/>
          <w:lang w:val="en-US" w:eastAsia="zh-CN"/>
        </w:rPr>
        <w:t>2601.44</w:t>
      </w:r>
      <w:r>
        <w:rPr>
          <w:rFonts w:ascii="仿宋_GB2312" w:eastAsia="仿宋_GB2312"/>
          <w:sz w:val="32"/>
        </w:rPr>
        <w:t>万元，降低</w:t>
      </w:r>
      <w:r>
        <w:rPr>
          <w:rFonts w:hint="eastAsia" w:ascii="仿宋_GB2312" w:hAnsi="宋体" w:eastAsia="仿宋_GB2312"/>
          <w:sz w:val="32"/>
          <w:szCs w:val="32"/>
          <w:lang w:val="en-US" w:eastAsia="zh-CN"/>
        </w:rPr>
        <w:t>39.58</w:t>
      </w:r>
      <w:r>
        <w:rPr>
          <w:rFonts w:ascii="仿宋_GB2312" w:eastAsia="仿宋_GB2312"/>
          <w:sz w:val="32"/>
        </w:rPr>
        <w:t>%，主要原因：</w:t>
      </w:r>
      <w:r>
        <w:rPr>
          <w:rFonts w:hint="eastAsia" w:ascii="仿宋_GB2312" w:hAnsi="宋体" w:eastAsia="仿宋_GB2312"/>
          <w:sz w:val="32"/>
          <w:szCs w:val="32"/>
          <w:lang w:eastAsia="zh-CN"/>
        </w:rPr>
        <w:t>本年度工程项目资金支出</w:t>
      </w:r>
      <w:r>
        <w:rPr>
          <w:rFonts w:hint="eastAsia" w:ascii="仿宋_GB2312" w:hAnsi="宋体" w:eastAsia="仿宋_GB2312"/>
          <w:sz w:val="32"/>
          <w:szCs w:val="32"/>
          <w:lang w:val="en-US" w:eastAsia="zh-CN"/>
        </w:rPr>
        <w:t>减少</w:t>
      </w:r>
      <w:r>
        <w:rPr>
          <w:rFonts w:hint="eastAsia" w:ascii="仿宋_GB2312" w:hAnsi="宋体" w:eastAsia="仿宋_GB2312"/>
          <w:sz w:val="32"/>
          <w:szCs w:val="32"/>
          <w:lang w:eastAsia="zh-CN"/>
        </w:rPr>
        <w:t>，浑南区农村公路建设工程业务资金从</w:t>
      </w:r>
      <w:r>
        <w:rPr>
          <w:rFonts w:hint="eastAsia" w:ascii="仿宋_GB2312" w:hAnsi="宋体" w:eastAsia="仿宋_GB2312"/>
          <w:sz w:val="32"/>
          <w:szCs w:val="32"/>
          <w:lang w:val="en-US" w:eastAsia="zh-CN"/>
        </w:rPr>
        <w:t>本单位转至</w:t>
      </w:r>
      <w:r>
        <w:rPr>
          <w:rFonts w:hint="eastAsia" w:ascii="仿宋_GB2312" w:hAnsi="宋体" w:eastAsia="仿宋_GB2312"/>
          <w:sz w:val="32"/>
          <w:szCs w:val="32"/>
          <w:lang w:eastAsia="zh-CN"/>
        </w:rPr>
        <w:t>浑南区交通运输局。</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1年度</w:t>
      </w:r>
      <w:r>
        <w:rPr>
          <w:rFonts w:hint="eastAsia" w:ascii="仿宋_GB2312" w:hAnsi="宋体" w:eastAsia="仿宋_GB2312"/>
          <w:sz w:val="32"/>
          <w:szCs w:val="32"/>
        </w:rPr>
        <w:t>财政拨款支出完成年初预算的</w:t>
      </w:r>
      <w:r>
        <w:rPr>
          <w:rFonts w:hint="eastAsia" w:ascii="仿宋_GB2312" w:hAnsi="宋体" w:eastAsia="仿宋_GB2312"/>
          <w:sz w:val="32"/>
          <w:szCs w:val="32"/>
          <w:lang w:val="en-US" w:eastAsia="zh-CN"/>
        </w:rPr>
        <w:t>128.86</w:t>
      </w:r>
      <w:r>
        <w:rPr>
          <w:rFonts w:hint="eastAsia" w:ascii="仿宋_GB2312" w:hAnsi="宋体" w:eastAsia="仿宋_GB2312"/>
          <w:sz w:val="32"/>
          <w:szCs w:val="32"/>
        </w:rPr>
        <w:t>%，其中：基本支出完成年初预算的</w:t>
      </w:r>
      <w:r>
        <w:rPr>
          <w:rFonts w:hint="eastAsia" w:ascii="仿宋_GB2312" w:hAnsi="宋体" w:eastAsia="仿宋_GB2312"/>
          <w:sz w:val="32"/>
          <w:szCs w:val="32"/>
          <w:lang w:val="en-US" w:eastAsia="zh-CN"/>
        </w:rPr>
        <w:t>58.32</w:t>
      </w:r>
      <w:r>
        <w:rPr>
          <w:rFonts w:hint="eastAsia" w:ascii="仿宋_GB2312" w:hAnsi="宋体" w:eastAsia="仿宋_GB2312"/>
          <w:sz w:val="32"/>
          <w:szCs w:val="32"/>
        </w:rPr>
        <w:t>%，项目完成年初预算的</w:t>
      </w:r>
      <w:r>
        <w:rPr>
          <w:rFonts w:hint="eastAsia" w:ascii="仿宋_GB2312" w:hAnsi="宋体" w:eastAsia="仿宋_GB2312"/>
          <w:sz w:val="32"/>
          <w:szCs w:val="32"/>
          <w:lang w:val="en-US" w:eastAsia="zh-CN"/>
        </w:rPr>
        <w:t>2058.83</w:t>
      </w:r>
      <w:r>
        <w:rPr>
          <w:rFonts w:hint="eastAsia" w:ascii="仿宋_GB2312" w:hAnsi="宋体" w:eastAsia="仿宋_GB2312"/>
          <w:sz w:val="32"/>
          <w:szCs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20</w:t>
      </w:r>
      <w:r>
        <w:rPr>
          <w:rFonts w:hint="eastAsia" w:ascii="仿宋_GB2312" w:hAnsi="宋体" w:eastAsia="仿宋_GB2312"/>
          <w:sz w:val="32"/>
          <w:szCs w:val="32"/>
          <w:lang w:val="en-US" w:eastAsia="zh-CN"/>
        </w:rPr>
        <w:t>21</w:t>
      </w:r>
      <w:r>
        <w:rPr>
          <w:rFonts w:hint="eastAsia" w:ascii="仿宋_GB2312" w:hAnsi="宋体" w:eastAsia="仿宋_GB2312"/>
          <w:sz w:val="32"/>
          <w:szCs w:val="32"/>
        </w:rPr>
        <w:t>年度</w:t>
      </w:r>
      <w:r>
        <w:rPr>
          <w:rFonts w:hint="eastAsia" w:ascii="仿宋_GB2312" w:hAnsi="宋体" w:eastAsia="仿宋_GB2312"/>
          <w:sz w:val="32"/>
          <w:szCs w:val="32"/>
          <w:lang w:eastAsia="zh-CN"/>
        </w:rPr>
        <w:t>一般公共预算</w:t>
      </w:r>
      <w:r>
        <w:rPr>
          <w:rFonts w:hint="eastAsia" w:ascii="仿宋_GB2312" w:hAnsi="宋体" w:eastAsia="仿宋_GB2312"/>
          <w:sz w:val="32"/>
          <w:szCs w:val="32"/>
        </w:rPr>
        <w:t>财政拨款支出</w:t>
      </w:r>
      <w:r>
        <w:rPr>
          <w:rFonts w:hint="eastAsia" w:ascii="仿宋_GB2312" w:hAnsi="宋体" w:eastAsia="仿宋_GB2312"/>
          <w:sz w:val="32"/>
          <w:szCs w:val="32"/>
          <w:lang w:val="en-US" w:eastAsia="zh-CN"/>
        </w:rPr>
        <w:t>3317.73</w:t>
      </w:r>
      <w:r>
        <w:rPr>
          <w:rFonts w:hint="eastAsia" w:ascii="仿宋_GB2312" w:hAnsi="宋体" w:eastAsia="仿宋_GB2312"/>
          <w:sz w:val="32"/>
          <w:szCs w:val="32"/>
        </w:rPr>
        <w:t>万元，按支出功能分类科目分，包括：社会保障和就业支出</w:t>
      </w:r>
      <w:r>
        <w:rPr>
          <w:rFonts w:hint="eastAsia" w:ascii="仿宋_GB2312" w:hAnsi="宋体" w:eastAsia="仿宋_GB2312"/>
          <w:sz w:val="32"/>
          <w:szCs w:val="32"/>
          <w:lang w:val="en-US" w:eastAsia="zh-CN"/>
        </w:rPr>
        <w:t>294.12</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8.87</w:t>
      </w:r>
      <w:r>
        <w:rPr>
          <w:rFonts w:hint="eastAsia" w:ascii="仿宋_GB2312" w:hAnsi="宋体" w:eastAsia="仿宋_GB2312"/>
          <w:sz w:val="32"/>
          <w:szCs w:val="32"/>
        </w:rPr>
        <w:t>%；</w:t>
      </w:r>
      <w:r>
        <w:rPr>
          <w:rFonts w:hint="eastAsia" w:ascii="仿宋_GB2312" w:hAnsi="宋体" w:eastAsia="仿宋_GB2312"/>
          <w:sz w:val="32"/>
          <w:szCs w:val="32"/>
          <w:lang w:eastAsia="zh-CN"/>
        </w:rPr>
        <w:t>卫生健康支出</w:t>
      </w:r>
      <w:r>
        <w:rPr>
          <w:rFonts w:hint="eastAsia" w:ascii="仿宋_GB2312" w:hAnsi="宋体" w:eastAsia="仿宋_GB2312"/>
          <w:sz w:val="32"/>
          <w:szCs w:val="32"/>
          <w:lang w:val="en-US" w:eastAsia="zh-CN"/>
        </w:rPr>
        <w:t>98.13万元，占2.96%；城乡社区支出191.44万元，占5.77%；交通运输支出2515.03万元，占75.81%；住房保障支出151.62万元，占4.57%；灾害防治及应急管理支出67.37万元，占2.02%</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1</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294.12</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eastAsia="zh-CN"/>
        </w:rPr>
        <w:t>机关事业单位基本养老保险缴费支出</w:t>
      </w:r>
      <w:r>
        <w:rPr>
          <w:rFonts w:hint="eastAsia" w:ascii="仿宋_GB2312" w:hAnsi="宋体" w:eastAsia="仿宋_GB2312"/>
          <w:sz w:val="32"/>
          <w:szCs w:val="32"/>
          <w:lang w:val="en-US" w:eastAsia="zh-CN"/>
        </w:rPr>
        <w:t>115.99万元，</w:t>
      </w:r>
      <w:r>
        <w:rPr>
          <w:rFonts w:hint="eastAsia" w:ascii="仿宋_GB2312" w:hAnsi="宋体" w:eastAsia="仿宋_GB2312"/>
          <w:sz w:val="32"/>
          <w:szCs w:val="32"/>
        </w:rPr>
        <w:t>主要是</w:t>
      </w:r>
      <w:r>
        <w:rPr>
          <w:rFonts w:hint="eastAsia" w:ascii="仿宋_GB2312" w:hAnsi="宋体" w:eastAsia="仿宋_GB2312"/>
          <w:sz w:val="32"/>
          <w:szCs w:val="32"/>
          <w:lang w:eastAsia="zh-CN"/>
        </w:rPr>
        <w:t>事业单位基本养老保险</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sz w:val="32"/>
          <w:szCs w:val="32"/>
          <w:lang w:eastAsia="zh-CN"/>
        </w:rPr>
        <w:t>因沈阳市浑南区交通运输事务服务中心人员经费均按实际发生额列支，因此</w:t>
      </w:r>
      <w:r>
        <w:rPr>
          <w:rFonts w:hint="eastAsia" w:ascii="仿宋_GB2312" w:hAnsi="宋体" w:eastAsia="仿宋_GB2312"/>
          <w:sz w:val="32"/>
          <w:szCs w:val="32"/>
          <w:lang w:val="en-US" w:eastAsia="zh-CN"/>
        </w:rPr>
        <w:t>100%完成</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（2）事业单位离退休</w:t>
      </w:r>
      <w:r>
        <w:rPr>
          <w:rFonts w:hint="eastAsia" w:ascii="仿宋_GB2312" w:hAnsi="宋体" w:eastAsia="仿宋_GB2312"/>
          <w:sz w:val="32"/>
          <w:szCs w:val="32"/>
          <w:lang w:val="en-US" w:eastAsia="zh-CN"/>
        </w:rPr>
        <w:t>89.15</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事业单位离退休职工取暖费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sz w:val="32"/>
          <w:szCs w:val="32"/>
          <w:lang w:eastAsia="zh-CN"/>
        </w:rPr>
        <w:t>因沈阳市浑南区交通运输事务服务中心人员经费均按实际发生额列支，因此</w:t>
      </w:r>
      <w:r>
        <w:rPr>
          <w:rFonts w:hint="eastAsia" w:ascii="仿宋_GB2312" w:hAnsi="宋体" w:eastAsia="仿宋_GB2312"/>
          <w:sz w:val="32"/>
          <w:szCs w:val="32"/>
          <w:lang w:val="en-US" w:eastAsia="zh-CN"/>
        </w:rPr>
        <w:t>100%完成</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（3）机关事业单位</w:t>
      </w:r>
      <w:r>
        <w:rPr>
          <w:rFonts w:hint="eastAsia" w:ascii="仿宋_GB2312" w:hAnsi="宋体" w:eastAsia="仿宋_GB2312"/>
          <w:sz w:val="32"/>
          <w:szCs w:val="32"/>
          <w:lang w:eastAsia="zh-CN"/>
        </w:rPr>
        <w:t>职业年金缴费支出</w:t>
      </w:r>
      <w:r>
        <w:rPr>
          <w:rFonts w:hint="eastAsia" w:ascii="仿宋_GB2312" w:hAnsi="宋体" w:eastAsia="仿宋_GB2312"/>
          <w:sz w:val="32"/>
          <w:szCs w:val="32"/>
          <w:lang w:val="en-US" w:eastAsia="zh-CN"/>
        </w:rPr>
        <w:t>49.05</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职业年金</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sz w:val="32"/>
          <w:szCs w:val="32"/>
          <w:lang w:eastAsia="zh-CN"/>
        </w:rPr>
        <w:t>因沈阳市浑南区交通运输事务服务中心人员经费均按实际发生额列支，因此</w:t>
      </w:r>
      <w:r>
        <w:rPr>
          <w:rFonts w:hint="eastAsia" w:ascii="仿宋_GB2312" w:hAnsi="宋体" w:eastAsia="仿宋_GB2312"/>
          <w:sz w:val="32"/>
          <w:szCs w:val="32"/>
          <w:lang w:val="en-US" w:eastAsia="zh-CN"/>
        </w:rPr>
        <w:t>100%完成</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（4）死亡抚恤</w:t>
      </w:r>
      <w:r>
        <w:rPr>
          <w:rFonts w:hint="eastAsia" w:ascii="仿宋_GB2312" w:hAnsi="宋体" w:eastAsia="仿宋_GB2312"/>
          <w:sz w:val="32"/>
          <w:szCs w:val="32"/>
          <w:lang w:val="en-US" w:eastAsia="zh-CN"/>
        </w:rPr>
        <w:t>29.2</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退休死亡</w:t>
      </w:r>
      <w:r>
        <w:rPr>
          <w:rFonts w:hint="eastAsia" w:ascii="仿宋_GB2312" w:hAnsi="宋体" w:eastAsia="仿宋_GB2312"/>
          <w:sz w:val="32"/>
          <w:szCs w:val="32"/>
        </w:rPr>
        <w:t>支出，</w:t>
      </w:r>
      <w:r>
        <w:rPr>
          <w:rFonts w:hint="eastAsia" w:ascii="仿宋_GB2312" w:hAnsi="宋体" w:eastAsia="仿宋_GB2312"/>
          <w:sz w:val="32"/>
          <w:szCs w:val="32"/>
          <w:lang w:eastAsia="zh-CN"/>
        </w:rPr>
        <w:t>未安排</w:t>
      </w:r>
      <w:r>
        <w:rPr>
          <w:rFonts w:hint="eastAsia" w:ascii="仿宋_GB2312" w:hAnsi="宋体" w:eastAsia="仿宋_GB2312"/>
          <w:sz w:val="32"/>
          <w:szCs w:val="32"/>
          <w:lang w:val="en-US" w:eastAsia="zh-CN"/>
        </w:rPr>
        <w:t>年初预算</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（5）伤残抚恤</w:t>
      </w:r>
      <w:r>
        <w:rPr>
          <w:rFonts w:hint="eastAsia" w:ascii="仿宋_GB2312" w:hAnsi="宋体" w:eastAsia="仿宋_GB2312"/>
          <w:sz w:val="32"/>
          <w:szCs w:val="32"/>
          <w:lang w:val="en-US" w:eastAsia="zh-CN"/>
        </w:rPr>
        <w:t>10.73</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在职职工因工致残</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等于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val="en-US" w:eastAsia="zh-CN"/>
        </w:rPr>
        <w:t>按照预算实际发生额列支</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98.13</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 xml:space="preserve"> 具体</w:t>
      </w:r>
      <w:r>
        <w:rPr>
          <w:rFonts w:hint="eastAsia" w:ascii="仿宋_GB2312" w:hAnsi="宋体" w:eastAsia="仿宋_GB2312"/>
          <w:sz w:val="32"/>
          <w:szCs w:val="32"/>
        </w:rPr>
        <w:t>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1</w:t>
      </w:r>
      <w:r>
        <w:rPr>
          <w:rFonts w:hint="eastAsia" w:ascii="仿宋_GB2312" w:hAnsi="宋体" w:eastAsia="仿宋_GB2312"/>
          <w:sz w:val="32"/>
          <w:szCs w:val="32"/>
        </w:rPr>
        <w:t>）事业单位医疗</w:t>
      </w:r>
      <w:r>
        <w:rPr>
          <w:rFonts w:hint="eastAsia" w:ascii="仿宋_GB2312" w:hAnsi="宋体" w:eastAsia="仿宋_GB2312"/>
          <w:sz w:val="32"/>
          <w:szCs w:val="32"/>
          <w:lang w:val="en-US" w:eastAsia="zh-CN"/>
        </w:rPr>
        <w:t>62.58</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在职人员医疗保险及医疗补助</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sz w:val="32"/>
          <w:szCs w:val="32"/>
          <w:lang w:eastAsia="zh-CN"/>
        </w:rPr>
        <w:t>因沈阳市浑南区交通运输事务服务中心人员经费均按实际发生额列支，因此</w:t>
      </w:r>
      <w:r>
        <w:rPr>
          <w:rFonts w:hint="eastAsia" w:ascii="仿宋_GB2312" w:hAnsi="宋体" w:eastAsia="仿宋_GB2312"/>
          <w:sz w:val="32"/>
          <w:szCs w:val="32"/>
          <w:lang w:val="en-US" w:eastAsia="zh-CN"/>
        </w:rPr>
        <w:t>100%完成</w:t>
      </w:r>
      <w:r>
        <w:rPr>
          <w:rFonts w:hint="eastAsia" w:ascii="仿宋_GB2312" w:hAnsi="宋体" w:eastAsia="仿宋_GB2312"/>
          <w:sz w:val="32"/>
          <w:szCs w:val="32"/>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）其他行政事业单位医疗支出</w:t>
      </w:r>
      <w:r>
        <w:rPr>
          <w:rFonts w:hint="eastAsia" w:ascii="仿宋_GB2312" w:hAnsi="宋体" w:eastAsia="仿宋_GB2312"/>
          <w:sz w:val="32"/>
          <w:szCs w:val="32"/>
          <w:lang w:val="en-US" w:eastAsia="zh-CN"/>
        </w:rPr>
        <w:t>35.55</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退休人员医疗补助及二次医疗报销补助，</w:t>
      </w:r>
      <w:r>
        <w:rPr>
          <w:rFonts w:hint="eastAsia" w:ascii="仿宋_GB2312" w:hAnsi="宋体" w:eastAsia="仿宋_GB2312"/>
          <w:sz w:val="32"/>
          <w:szCs w:val="32"/>
          <w:lang w:val="en-US" w:eastAsia="zh-CN"/>
        </w:rPr>
        <w:t>其中：一是医疗补助完成年初预算100%，二是退休职工二次医疗报销补助</w:t>
      </w:r>
      <w:r>
        <w:rPr>
          <w:rFonts w:hint="eastAsia" w:ascii="仿宋_GB2312" w:hAnsi="宋体" w:eastAsia="仿宋_GB2312"/>
          <w:sz w:val="32"/>
          <w:szCs w:val="32"/>
          <w:lang w:eastAsia="zh-CN"/>
        </w:rPr>
        <w:t>未安排年初预算。</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3</w:t>
      </w:r>
      <w:r>
        <w:rPr>
          <w:rFonts w:hint="eastAsia" w:ascii="仿宋_GB2312" w:hAnsi="宋体" w:eastAsia="仿宋_GB2312"/>
          <w:sz w:val="32"/>
          <w:szCs w:val="32"/>
        </w:rPr>
        <w:t>.</w:t>
      </w:r>
      <w:r>
        <w:rPr>
          <w:rFonts w:hint="eastAsia" w:ascii="仿宋_GB2312" w:hAnsi="宋体" w:eastAsia="仿宋_GB2312"/>
          <w:sz w:val="32"/>
          <w:szCs w:val="32"/>
          <w:lang w:val="en-US" w:eastAsia="zh-CN"/>
        </w:rPr>
        <w:t>城乡社区支出842.35万元</w:t>
      </w:r>
      <w:r>
        <w:rPr>
          <w:rFonts w:hint="eastAsia" w:ascii="仿宋_GB2312" w:hAnsi="宋体" w:eastAsia="仿宋_GB2312"/>
          <w:sz w:val="32"/>
          <w:szCs w:val="32"/>
        </w:rPr>
        <w:t>，具体包括：</w:t>
      </w:r>
    </w:p>
    <w:p>
      <w:pPr>
        <w:spacing w:line="540" w:lineRule="exact"/>
        <w:ind w:firstLine="660"/>
        <w:rPr>
          <w:rFonts w:hint="eastAsia" w:ascii="仿宋_GB2312" w:hAnsi="宋体" w:eastAsia="仿宋_GB2312"/>
          <w:b w:val="0"/>
          <w:bCs w:val="0"/>
          <w:color w:val="auto"/>
          <w:sz w:val="32"/>
          <w:szCs w:val="32"/>
          <w:lang w:val="en-US" w:eastAsia="zh-CN"/>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1</w:t>
      </w:r>
      <w:r>
        <w:rPr>
          <w:rFonts w:hint="eastAsia" w:ascii="仿宋_GB2312" w:hAnsi="宋体" w:eastAsia="仿宋_GB2312"/>
          <w:color w:val="auto"/>
          <w:sz w:val="32"/>
          <w:szCs w:val="32"/>
          <w:lang w:eastAsia="zh-CN"/>
        </w:rPr>
        <w:t>）城乡社区公共设施</w:t>
      </w:r>
      <w:r>
        <w:rPr>
          <w:rFonts w:hint="eastAsia" w:ascii="仿宋_GB2312" w:hAnsi="宋体" w:eastAsia="仿宋_GB2312"/>
          <w:color w:val="auto"/>
          <w:sz w:val="32"/>
          <w:szCs w:val="32"/>
          <w:lang w:val="en-US" w:eastAsia="zh-CN"/>
        </w:rPr>
        <w:t>131.95</w:t>
      </w:r>
      <w:r>
        <w:rPr>
          <w:rFonts w:hint="eastAsia" w:ascii="仿宋_GB2312" w:hAnsi="宋体" w:eastAsia="仿宋_GB2312"/>
          <w:color w:val="auto"/>
          <w:sz w:val="32"/>
          <w:szCs w:val="32"/>
        </w:rPr>
        <w:t>万元，主要是</w:t>
      </w:r>
      <w:r>
        <w:rPr>
          <w:rFonts w:hint="eastAsia" w:ascii="仿宋_GB2312" w:hAnsi="宋体" w:eastAsia="仿宋_GB2312"/>
          <w:color w:val="auto"/>
          <w:sz w:val="32"/>
          <w:szCs w:val="32"/>
          <w:lang w:eastAsia="zh-CN"/>
        </w:rPr>
        <w:t>浑南区“四好农村路”建设日常</w:t>
      </w:r>
      <w:r>
        <w:rPr>
          <w:rFonts w:hint="eastAsia" w:ascii="仿宋_GB2312" w:hAnsi="宋体" w:eastAsia="仿宋_GB2312"/>
          <w:b w:val="0"/>
          <w:bCs w:val="0"/>
          <w:color w:val="auto"/>
          <w:sz w:val="32"/>
          <w:szCs w:val="32"/>
          <w:lang w:eastAsia="zh-CN"/>
        </w:rPr>
        <w:t>养护经费。</w:t>
      </w:r>
      <w:r>
        <w:rPr>
          <w:rFonts w:hint="eastAsia" w:ascii="仿宋_GB2312" w:hAnsi="宋体" w:eastAsia="仿宋_GB2312"/>
          <w:b w:val="0"/>
          <w:bCs w:val="0"/>
          <w:color w:val="auto"/>
          <w:sz w:val="32"/>
          <w:szCs w:val="32"/>
          <w:lang w:val="en-US" w:eastAsia="zh-CN"/>
        </w:rPr>
        <w:t>2021年未列年初预算，属于2021年城市维护计划项目。</w:t>
      </w:r>
    </w:p>
    <w:p>
      <w:pPr>
        <w:spacing w:line="540" w:lineRule="exact"/>
        <w:ind w:firstLine="660"/>
        <w:rPr>
          <w:rFonts w:hint="eastAsia" w:ascii="仿宋_GB2312" w:hAnsi="宋体" w:eastAsia="仿宋_GB2312"/>
          <w:b w:val="0"/>
          <w:bCs w:val="0"/>
          <w:color w:val="auto"/>
          <w:sz w:val="32"/>
          <w:szCs w:val="32"/>
          <w:lang w:val="en-US" w:eastAsia="zh-CN"/>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2</w:t>
      </w:r>
      <w:r>
        <w:rPr>
          <w:rFonts w:hint="eastAsia" w:ascii="仿宋_GB2312" w:hAnsi="宋体" w:eastAsia="仿宋_GB2312"/>
          <w:color w:val="auto"/>
          <w:sz w:val="32"/>
          <w:szCs w:val="32"/>
          <w:lang w:eastAsia="zh-CN"/>
        </w:rPr>
        <w:t>）城乡社区环境卫生</w:t>
      </w:r>
      <w:r>
        <w:rPr>
          <w:rFonts w:hint="eastAsia" w:ascii="仿宋_GB2312" w:hAnsi="宋体" w:eastAsia="仿宋_GB2312"/>
          <w:color w:val="auto"/>
          <w:sz w:val="32"/>
          <w:szCs w:val="32"/>
          <w:lang w:val="en-US" w:eastAsia="zh-CN"/>
        </w:rPr>
        <w:t>59.49万元，主要是2021-2022年度除雪费。</w:t>
      </w:r>
      <w:r>
        <w:rPr>
          <w:rFonts w:hint="eastAsia" w:ascii="仿宋_GB2312" w:hAnsi="宋体" w:eastAsia="仿宋_GB2312"/>
          <w:b w:val="0"/>
          <w:bCs w:val="0"/>
          <w:color w:val="auto"/>
          <w:sz w:val="32"/>
          <w:szCs w:val="32"/>
          <w:lang w:val="en-US" w:eastAsia="zh-CN"/>
        </w:rPr>
        <w:t>2021年未列年初预算，属于2021年城市维护计划项目。</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4.</w:t>
      </w:r>
      <w:r>
        <w:rPr>
          <w:rFonts w:hint="eastAsia" w:ascii="仿宋_GB2312" w:hAnsi="宋体" w:eastAsia="仿宋_GB2312"/>
          <w:sz w:val="32"/>
          <w:szCs w:val="32"/>
          <w:lang w:val="en-US" w:eastAsia="zh-CN"/>
        </w:rPr>
        <w:t>交通运输支出2516.98万元</w:t>
      </w:r>
      <w:r>
        <w:rPr>
          <w:rFonts w:hint="eastAsia" w:ascii="仿宋_GB2312" w:hAnsi="宋体" w:eastAsia="仿宋_GB2312"/>
          <w:sz w:val="32"/>
          <w:szCs w:val="32"/>
        </w:rPr>
        <w:t>，具体包括：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）公路养护</w:t>
      </w:r>
      <w:r>
        <w:rPr>
          <w:rFonts w:hint="eastAsia" w:ascii="仿宋_GB2312" w:hAnsi="宋体" w:eastAsia="仿宋_GB2312"/>
          <w:sz w:val="32"/>
          <w:szCs w:val="32"/>
        </w:rPr>
        <w:t>支出</w:t>
      </w:r>
      <w:r>
        <w:rPr>
          <w:rFonts w:hint="eastAsia" w:ascii="仿宋_GB2312" w:hAnsi="宋体" w:eastAsia="仿宋_GB2312"/>
          <w:sz w:val="32"/>
          <w:szCs w:val="32"/>
          <w:lang w:val="en-US" w:eastAsia="zh-CN"/>
        </w:rPr>
        <w:t>39.89</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绿化养护维修费、一线职工节日慰问品款，网格化管理平台建设印刷费</w:t>
      </w:r>
      <w:r>
        <w:rPr>
          <w:rFonts w:hint="eastAsia" w:ascii="仿宋_GB2312" w:hAnsi="宋体" w:eastAsia="仿宋_GB2312"/>
          <w:sz w:val="32"/>
          <w:szCs w:val="32"/>
        </w:rPr>
        <w:t>等支出</w:t>
      </w:r>
      <w:r>
        <w:rPr>
          <w:rFonts w:hint="eastAsia" w:ascii="仿宋_GB2312" w:hAnsi="宋体" w:eastAsia="仿宋_GB2312"/>
          <w:b w:val="0"/>
          <w:bCs w:val="0"/>
          <w:color w:val="auto"/>
          <w:sz w:val="32"/>
          <w:szCs w:val="32"/>
          <w:lang w:val="en-US" w:eastAsia="zh-CN"/>
        </w:rPr>
        <w:t>2021年未列年初预算，属于2021年城市维护计划项目。</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）交通运输信息化建设</w:t>
      </w:r>
      <w:r>
        <w:rPr>
          <w:rFonts w:hint="eastAsia" w:ascii="仿宋_GB2312" w:hAnsi="宋体" w:eastAsia="仿宋_GB2312"/>
          <w:sz w:val="32"/>
          <w:szCs w:val="32"/>
          <w:lang w:val="en-US" w:eastAsia="zh-CN"/>
        </w:rPr>
        <w:t>10</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信息、智能化交通建设，按实际发生额列支，因此</w:t>
      </w:r>
      <w:r>
        <w:rPr>
          <w:rFonts w:hint="eastAsia" w:ascii="仿宋_GB2312" w:hAnsi="宋体" w:eastAsia="仿宋_GB2312"/>
          <w:sz w:val="32"/>
          <w:szCs w:val="32"/>
          <w:lang w:val="en-US" w:eastAsia="zh-CN"/>
        </w:rPr>
        <w:t>100%完成</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）公路运输管理</w:t>
      </w:r>
      <w:r>
        <w:rPr>
          <w:rFonts w:hint="eastAsia" w:ascii="仿宋_GB2312" w:hAnsi="宋体" w:eastAsia="仿宋_GB2312"/>
          <w:sz w:val="32"/>
          <w:szCs w:val="32"/>
          <w:lang w:val="en-US" w:eastAsia="zh-CN"/>
        </w:rPr>
        <w:t>1010.26万元，主要是扫保人员工资，管理费，保险费，车辆费，初雪费，公路设施维修费等，</w:t>
      </w:r>
      <w:r>
        <w:rPr>
          <w:rFonts w:hint="eastAsia" w:ascii="仿宋_GB2312" w:hAnsi="宋体" w:eastAsia="仿宋_GB2312"/>
          <w:b w:val="0"/>
          <w:bCs w:val="0"/>
          <w:color w:val="auto"/>
          <w:sz w:val="32"/>
          <w:szCs w:val="32"/>
          <w:lang w:val="en-US" w:eastAsia="zh-CN"/>
        </w:rPr>
        <w:t>2021年未列年初预算，属于2021年城市维护计划项目。</w:t>
      </w:r>
    </w:p>
    <w:p>
      <w:pPr>
        <w:spacing w:line="540" w:lineRule="exact"/>
        <w:ind w:firstLine="640" w:firstLineChars="200"/>
        <w:rPr>
          <w:rFonts w:hint="eastAsia" w:ascii="仿宋_GB2312" w:hAnsi="宋体" w:eastAsia="仿宋_GB2312"/>
          <w:color w:val="auto"/>
          <w:sz w:val="32"/>
          <w:szCs w:val="32"/>
          <w:lang w:eastAsia="zh-CN"/>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4</w:t>
      </w:r>
      <w:r>
        <w:rPr>
          <w:rFonts w:hint="eastAsia" w:ascii="仿宋_GB2312" w:hAnsi="宋体" w:eastAsia="仿宋_GB2312"/>
          <w:color w:val="auto"/>
          <w:sz w:val="32"/>
          <w:szCs w:val="32"/>
          <w:lang w:eastAsia="zh-CN"/>
        </w:rPr>
        <w:t>）其他公路水路运输支出</w:t>
      </w:r>
      <w:r>
        <w:rPr>
          <w:rFonts w:hint="eastAsia" w:ascii="仿宋_GB2312" w:hAnsi="宋体" w:eastAsia="仿宋_GB2312"/>
          <w:color w:val="auto"/>
          <w:sz w:val="32"/>
          <w:szCs w:val="32"/>
          <w:lang w:val="en-US" w:eastAsia="zh-CN"/>
        </w:rPr>
        <w:t>1456.83万元，</w:t>
      </w:r>
      <w:r>
        <w:rPr>
          <w:rFonts w:hint="eastAsia" w:ascii="仿宋_GB2312" w:hAnsi="宋体" w:eastAsia="仿宋_GB2312"/>
          <w:color w:val="auto"/>
          <w:sz w:val="32"/>
          <w:szCs w:val="32"/>
        </w:rPr>
        <w:t>主要是</w:t>
      </w:r>
      <w:r>
        <w:rPr>
          <w:rFonts w:hint="eastAsia" w:ascii="仿宋_GB2312" w:hAnsi="宋体" w:eastAsia="仿宋_GB2312"/>
          <w:color w:val="auto"/>
          <w:sz w:val="32"/>
          <w:szCs w:val="32"/>
          <w:lang w:eastAsia="zh-CN"/>
        </w:rPr>
        <w:t>在职职工资、养老保险、医疗保险、住房公积金、应休未休假工资、年终绩效奖金、劳务费等支出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100</w:t>
      </w:r>
      <w:r>
        <w:rPr>
          <w:rFonts w:hint="eastAsia" w:ascii="仿宋_GB2312" w:hAnsi="宋体" w:eastAsia="仿宋_GB2312"/>
          <w:color w:val="auto"/>
          <w:sz w:val="32"/>
          <w:szCs w:val="32"/>
        </w:rPr>
        <w:t>%，</w:t>
      </w:r>
      <w:r>
        <w:rPr>
          <w:rFonts w:hint="eastAsia" w:ascii="仿宋_GB2312" w:hAnsi="宋体" w:eastAsia="仿宋_GB2312"/>
          <w:color w:val="auto"/>
          <w:sz w:val="32"/>
          <w:szCs w:val="32"/>
          <w:lang w:eastAsia="zh-CN"/>
        </w:rPr>
        <w:t>人员经费均按实际发生额列支，因此</w:t>
      </w:r>
      <w:r>
        <w:rPr>
          <w:rFonts w:hint="eastAsia" w:ascii="仿宋_GB2312" w:hAnsi="宋体" w:eastAsia="仿宋_GB2312"/>
          <w:color w:val="auto"/>
          <w:sz w:val="32"/>
          <w:szCs w:val="32"/>
          <w:lang w:val="en-US" w:eastAsia="zh-CN"/>
        </w:rPr>
        <w:t>100%完成</w:t>
      </w:r>
      <w:r>
        <w:rPr>
          <w:rFonts w:hint="eastAsia" w:ascii="仿宋_GB2312" w:hAnsi="宋体" w:eastAsia="仿宋_GB2312"/>
          <w:color w:val="auto"/>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w:t>
      </w:r>
      <w:r>
        <w:rPr>
          <w:rFonts w:hint="eastAsia" w:ascii="仿宋_GB2312" w:hAnsi="宋体" w:eastAsia="仿宋_GB2312"/>
          <w:sz w:val="32"/>
          <w:szCs w:val="32"/>
          <w:lang w:val="en-US" w:eastAsia="zh-CN"/>
        </w:rPr>
        <w:t>住房保障支出151。62万元</w:t>
      </w:r>
      <w:r>
        <w:rPr>
          <w:rFonts w:hint="eastAsia" w:ascii="仿宋_GB2312" w:hAnsi="宋体" w:eastAsia="仿宋_GB2312"/>
          <w:sz w:val="32"/>
          <w:szCs w:val="32"/>
        </w:rPr>
        <w:t>，具体包括：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住房公积金</w:t>
      </w:r>
      <w:r>
        <w:rPr>
          <w:rFonts w:hint="eastAsia" w:ascii="仿宋_GB2312" w:hAnsi="宋体" w:eastAsia="仿宋_GB2312"/>
          <w:sz w:val="32"/>
          <w:szCs w:val="32"/>
          <w:lang w:val="en-US" w:eastAsia="zh-CN"/>
        </w:rPr>
        <w:t>151.62</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在职职工住房公积金；按实际发生额列支，因此</w:t>
      </w:r>
      <w:r>
        <w:rPr>
          <w:rFonts w:hint="eastAsia" w:ascii="仿宋_GB2312" w:hAnsi="宋体" w:eastAsia="仿宋_GB2312"/>
          <w:sz w:val="32"/>
          <w:szCs w:val="32"/>
          <w:lang w:val="en-US" w:eastAsia="zh-CN"/>
        </w:rPr>
        <w:t>100%完成预算</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6</w:t>
      </w:r>
      <w:r>
        <w:rPr>
          <w:rFonts w:hint="eastAsia" w:ascii="仿宋_GB2312" w:hAnsi="宋体" w:eastAsia="仿宋_GB2312"/>
          <w:sz w:val="32"/>
          <w:szCs w:val="32"/>
        </w:rPr>
        <w:t>.</w:t>
      </w:r>
      <w:r>
        <w:rPr>
          <w:rFonts w:hint="eastAsia" w:ascii="仿宋_GB2312" w:hAnsi="宋体" w:eastAsia="仿宋_GB2312"/>
          <w:sz w:val="32"/>
          <w:szCs w:val="32"/>
          <w:lang w:val="en-US" w:eastAsia="zh-CN"/>
        </w:rPr>
        <w:t>应急管理事务67.37万元</w:t>
      </w:r>
      <w:r>
        <w:rPr>
          <w:rFonts w:hint="eastAsia" w:ascii="仿宋_GB2312" w:hAnsi="宋体" w:eastAsia="仿宋_GB2312"/>
          <w:sz w:val="32"/>
          <w:szCs w:val="32"/>
        </w:rPr>
        <w:t>，具体包括：</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其他应急管理事务支出</w:t>
      </w:r>
      <w:r>
        <w:rPr>
          <w:rFonts w:hint="eastAsia" w:ascii="仿宋_GB2312" w:hAnsi="宋体" w:eastAsia="仿宋_GB2312"/>
          <w:sz w:val="32"/>
          <w:szCs w:val="32"/>
          <w:lang w:val="en-US" w:eastAsia="zh-CN"/>
        </w:rPr>
        <w:t>67.37</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2020年度安全生产工作奖励资金。</w:t>
      </w:r>
      <w:r>
        <w:rPr>
          <w:rFonts w:hint="eastAsia" w:ascii="仿宋_GB2312" w:hAnsi="宋体" w:eastAsia="仿宋_GB2312"/>
          <w:sz w:val="32"/>
          <w:szCs w:val="32"/>
          <w:lang w:eastAsia="zh-CN"/>
        </w:rPr>
        <w:t>按实际发生额列支，因此</w:t>
      </w:r>
      <w:r>
        <w:rPr>
          <w:rFonts w:hint="eastAsia" w:ascii="仿宋_GB2312" w:hAnsi="宋体" w:eastAsia="仿宋_GB2312"/>
          <w:sz w:val="32"/>
          <w:szCs w:val="32"/>
          <w:lang w:val="en-US" w:eastAsia="zh-CN"/>
        </w:rPr>
        <w:t>100%完成预算。</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highlight w:val="none"/>
        </w:rPr>
      </w:pP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年度政府性基金预算财政拨款支出</w:t>
      </w:r>
      <w:r>
        <w:rPr>
          <w:rFonts w:hint="eastAsia" w:ascii="仿宋_GB2312" w:hAnsi="宋体" w:eastAsia="仿宋_GB2312"/>
          <w:sz w:val="32"/>
          <w:szCs w:val="32"/>
          <w:highlight w:val="none"/>
          <w:lang w:val="en-US" w:eastAsia="zh-CN"/>
        </w:rPr>
        <w:t>650.91</w:t>
      </w:r>
      <w:r>
        <w:rPr>
          <w:rFonts w:hint="eastAsia" w:ascii="仿宋_GB2312" w:hAnsi="宋体" w:eastAsia="仿宋_GB2312"/>
          <w:sz w:val="32"/>
          <w:szCs w:val="32"/>
          <w:highlight w:val="none"/>
        </w:rPr>
        <w:t>万元，按支出功能分类科目分，包括：</w:t>
      </w:r>
      <w:r>
        <w:rPr>
          <w:rFonts w:hint="eastAsia" w:ascii="仿宋_GB2312" w:hAnsi="宋体" w:eastAsia="仿宋_GB2312"/>
          <w:sz w:val="32"/>
          <w:szCs w:val="32"/>
        </w:rPr>
        <w:t>城乡社区支出</w:t>
      </w:r>
      <w:r>
        <w:rPr>
          <w:rFonts w:hint="eastAsia" w:ascii="仿宋_GB2312" w:hAnsi="宋体" w:eastAsia="仿宋_GB2312"/>
          <w:sz w:val="32"/>
          <w:szCs w:val="32"/>
          <w:highlight w:val="none"/>
          <w:lang w:val="en-US" w:eastAsia="zh-CN"/>
        </w:rPr>
        <w:t>650.91</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hAnsi="宋体" w:eastAsia="仿宋_GB2312"/>
          <w:sz w:val="32"/>
          <w:szCs w:val="32"/>
          <w:highlight w:val="none"/>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rPr>
        <w:t>城乡社区支出</w:t>
      </w:r>
      <w:r>
        <w:rPr>
          <w:rFonts w:hint="eastAsia" w:ascii="仿宋_GB2312" w:hAnsi="宋体" w:eastAsia="仿宋_GB2312"/>
          <w:sz w:val="32"/>
          <w:szCs w:val="32"/>
          <w:highlight w:val="none"/>
          <w:lang w:val="en-US" w:eastAsia="zh-CN"/>
        </w:rPr>
        <w:t>650.91</w:t>
      </w:r>
      <w:r>
        <w:rPr>
          <w:rFonts w:hint="eastAsia" w:ascii="仿宋_GB2312" w:hAnsi="宋体" w:eastAsia="仿宋_GB2312"/>
          <w:sz w:val="32"/>
          <w:szCs w:val="32"/>
        </w:rPr>
        <w:t>万元，具体包括：</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lang w:eastAsia="zh-CN"/>
        </w:rPr>
      </w:pPr>
      <w:r>
        <w:rPr>
          <w:rFonts w:hint="eastAsia" w:ascii="仿宋_GB2312" w:hAnsi="宋体" w:eastAsia="仿宋_GB2312"/>
          <w:sz w:val="32"/>
          <w:szCs w:val="32"/>
        </w:rPr>
        <w:t>城乡社区支出国有土地使用权出让收入安排的支出城市建设支出</w:t>
      </w:r>
      <w:r>
        <w:rPr>
          <w:rFonts w:hint="eastAsia" w:ascii="仿宋_GB2312" w:hAnsi="宋体" w:eastAsia="仿宋_GB2312"/>
          <w:sz w:val="32"/>
          <w:szCs w:val="32"/>
          <w:lang w:val="en-US" w:eastAsia="zh-CN"/>
        </w:rPr>
        <w:t>650.91</w:t>
      </w:r>
      <w:r>
        <w:rPr>
          <w:rFonts w:hint="eastAsia" w:ascii="仿宋_GB2312" w:hAnsi="宋体" w:eastAsia="仿宋_GB2312"/>
          <w:sz w:val="32"/>
          <w:szCs w:val="32"/>
          <w:lang w:eastAsia="zh-CN"/>
        </w:rPr>
        <w:t>万元，主要是城市建设支出</w:t>
      </w:r>
      <w:r>
        <w:rPr>
          <w:rFonts w:hint="eastAsia" w:ascii="仿宋_GB2312" w:hAnsi="宋体" w:eastAsia="仿宋_GB2312"/>
          <w:sz w:val="32"/>
          <w:szCs w:val="32"/>
          <w:lang w:val="en-US" w:eastAsia="zh-CN"/>
        </w:rPr>
        <w:t>,2020年浑南区交通工程建设项目资金，</w:t>
      </w:r>
      <w:r>
        <w:rPr>
          <w:rFonts w:hint="eastAsia" w:ascii="仿宋_GB2312" w:hAnsi="宋体" w:eastAsia="仿宋_GB2312"/>
          <w:sz w:val="32"/>
          <w:szCs w:val="32"/>
          <w:lang w:eastAsia="zh-CN"/>
        </w:rPr>
        <w:t>按实际发生额列支，因此</w:t>
      </w:r>
      <w:r>
        <w:rPr>
          <w:rFonts w:hint="eastAsia" w:ascii="仿宋_GB2312" w:hAnsi="宋体" w:eastAsia="仿宋_GB2312"/>
          <w:sz w:val="32"/>
          <w:szCs w:val="32"/>
          <w:lang w:val="en-US" w:eastAsia="zh-CN"/>
        </w:rPr>
        <w:t>100%完成预算</w:t>
      </w:r>
      <w:r>
        <w:rPr>
          <w:rFonts w:hint="eastAsia" w:ascii="仿宋_GB2312" w:hAnsi="宋体" w:eastAsia="仿宋_GB2312"/>
          <w:sz w:val="32"/>
          <w:szCs w:val="32"/>
          <w:lang w:eastAsia="zh-CN"/>
        </w:rPr>
        <w:t>。</w:t>
      </w:r>
    </w:p>
    <w:p>
      <w:pPr>
        <w:numPr>
          <w:ilvl w:val="0"/>
          <w:numId w:val="0"/>
        </w:numPr>
        <w:spacing w:line="560" w:lineRule="exact"/>
        <w:ind w:firstLine="643" w:firstLineChars="200"/>
        <w:rPr>
          <w:rFonts w:ascii="楷体_GB2312" w:hAnsi="宋体" w:eastAsia="楷体_GB2312"/>
          <w:b/>
          <w:sz w:val="32"/>
          <w:szCs w:val="32"/>
        </w:rPr>
      </w:pPr>
      <w:r>
        <w:rPr>
          <w:rFonts w:hint="eastAsia" w:ascii="楷体_GB2312" w:hAnsi="宋体" w:eastAsia="楷体_GB2312"/>
          <w:b/>
          <w:sz w:val="32"/>
          <w:szCs w:val="32"/>
          <w:lang w:val="en-US" w:eastAsia="zh-CN"/>
        </w:rPr>
        <w:t>(四)</w:t>
      </w:r>
      <w:r>
        <w:rPr>
          <w:rFonts w:ascii="楷体_GB2312" w:hAnsi="宋体" w:eastAsia="楷体_GB2312"/>
          <w:b/>
          <w:sz w:val="32"/>
          <w:szCs w:val="32"/>
        </w:rPr>
        <w:t>国有资本经营预算财政拨款支出情况。</w:t>
      </w:r>
    </w:p>
    <w:p>
      <w:pPr>
        <w:numPr>
          <w:ilvl w:val="0"/>
          <w:numId w:val="0"/>
        </w:numPr>
        <w:spacing w:line="560" w:lineRule="exact"/>
        <w:rPr>
          <w:rFonts w:hint="eastAsia" w:ascii="仿宋" w:hAnsi="仿宋" w:eastAsia="仿宋" w:cs="仿宋"/>
          <w:b w:val="0"/>
          <w:bCs/>
          <w:color w:val="auto"/>
          <w:sz w:val="32"/>
          <w:szCs w:val="32"/>
          <w:lang w:val="en-US" w:eastAsia="zh-CN"/>
        </w:rPr>
      </w:pPr>
      <w:r>
        <w:rPr>
          <w:rFonts w:hint="eastAsia" w:ascii="楷体_GB2312" w:hAnsi="宋体" w:eastAsia="楷体_GB2312"/>
          <w:b/>
          <w:sz w:val="32"/>
          <w:szCs w:val="32"/>
          <w:lang w:val="en-US" w:eastAsia="zh-CN"/>
        </w:rPr>
        <w:t xml:space="preserve">  </w:t>
      </w:r>
      <w:r>
        <w:rPr>
          <w:rFonts w:hint="eastAsia" w:ascii="仿宋" w:hAnsi="仿宋" w:eastAsia="仿宋" w:cs="仿宋"/>
          <w:b/>
          <w:sz w:val="32"/>
          <w:szCs w:val="32"/>
          <w:lang w:val="en-US" w:eastAsia="zh-CN"/>
        </w:rPr>
        <w:t xml:space="preserve">   </w:t>
      </w:r>
      <w:r>
        <w:rPr>
          <w:rFonts w:hint="eastAsia" w:ascii="仿宋" w:hAnsi="仿宋" w:eastAsia="仿宋" w:cs="仿宋"/>
          <w:b w:val="0"/>
          <w:bCs/>
          <w:color w:val="auto"/>
          <w:sz w:val="32"/>
          <w:szCs w:val="32"/>
          <w:lang w:val="en-US" w:eastAsia="zh-CN"/>
        </w:rPr>
        <w:t>本年未发生此项资金。</w:t>
      </w:r>
    </w:p>
    <w:p>
      <w:pPr>
        <w:spacing w:line="560" w:lineRule="exact"/>
        <w:ind w:firstLine="660"/>
        <w:rPr>
          <w:rFonts w:hint="default" w:ascii="仿宋_GB2312" w:hAnsi="宋体" w:eastAsia="仿宋_GB2312"/>
          <w:sz w:val="32"/>
          <w:szCs w:val="32"/>
        </w:rPr>
      </w:pPr>
    </w:p>
    <w:p>
      <w:pPr>
        <w:spacing w:line="560" w:lineRule="exact"/>
        <w:ind w:firstLine="640" w:firstLineChars="20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15.27</w:t>
      </w:r>
      <w:r>
        <w:rPr>
          <w:rFonts w:ascii="仿宋_GB2312" w:eastAsia="仿宋_GB2312"/>
          <w:sz w:val="32"/>
        </w:rPr>
        <w:t>万元，完成年初预算的</w:t>
      </w:r>
      <w:r>
        <w:rPr>
          <w:rFonts w:hint="eastAsia" w:ascii="仿宋_GB2312" w:eastAsia="仿宋_GB2312"/>
          <w:sz w:val="32"/>
          <w:lang w:val="en-US" w:eastAsia="zh-CN"/>
        </w:rPr>
        <w:t>31.81</w:t>
      </w:r>
      <w:r>
        <w:rPr>
          <w:rFonts w:ascii="仿宋_GB2312" w:eastAsia="仿宋_GB2312"/>
          <w:sz w:val="32"/>
        </w:rPr>
        <w:t>%</w:t>
      </w:r>
      <w:r>
        <w:rPr>
          <w:rFonts w:hint="eastAsia" w:ascii="仿宋_GB2312" w:eastAsia="仿宋_GB2312"/>
          <w:sz w:val="32"/>
          <w:lang w:eastAsia="zh-CN"/>
        </w:rPr>
        <w:t>。</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15.27</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ind w:firstLine="640" w:firstLineChars="200"/>
        <w:rPr>
          <w:rFonts w:hint="eastAsia" w:ascii="仿宋_GB2312" w:hAnsi="Times New Roman" w:eastAsia="仿宋_GB2312" w:cs="Times New Roman"/>
          <w:kern w:val="0"/>
          <w:sz w:val="32"/>
          <w:szCs w:val="32"/>
          <w:lang w:eastAsia="zh-CN"/>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rPr>
          <w:rFonts w:hint="default" w:ascii="Times New Roman" w:hAnsi="Times New Roman" w:eastAsia="仿宋_GB2312" w:cs="Times New Roman"/>
          <w:color w:val="auto"/>
          <w:kern w:val="0"/>
          <w:szCs w:val="21"/>
          <w:lang w:val="en-US" w:eastAsia="zh-CN"/>
        </w:rPr>
      </w:pPr>
      <w:r>
        <w:rPr>
          <w:rFonts w:ascii="仿宋_GB2312" w:eastAsia="仿宋_GB2312"/>
          <w:sz w:val="32"/>
        </w:rPr>
        <w:t xml:space="preserve">    </w:t>
      </w:r>
      <w:r>
        <w:rPr>
          <w:rFonts w:ascii="仿宋_GB2312" w:eastAsia="仿宋_GB2312"/>
          <w:color w:val="auto"/>
          <w:sz w:val="32"/>
        </w:rPr>
        <w:t>3.</w:t>
      </w:r>
      <w:r>
        <w:rPr>
          <w:rFonts w:hint="default" w:ascii="Times New Roman" w:hAnsi="Times New Roman"/>
          <w:color w:val="auto"/>
        </w:rPr>
        <w:t xml:space="preserve"> </w:t>
      </w:r>
      <w:r>
        <w:rPr>
          <w:rFonts w:ascii="仿宋_GB2312" w:eastAsia="仿宋_GB2312"/>
          <w:color w:val="auto"/>
          <w:sz w:val="32"/>
        </w:rPr>
        <w:t>公务用车购置及运行费</w:t>
      </w:r>
      <w:r>
        <w:rPr>
          <w:rFonts w:hint="eastAsia" w:ascii="仿宋_GB2312" w:eastAsia="仿宋_GB2312"/>
          <w:color w:val="auto"/>
          <w:sz w:val="32"/>
          <w:lang w:val="en-US" w:eastAsia="zh-CN"/>
        </w:rPr>
        <w:t>15.27</w:t>
      </w:r>
      <w:r>
        <w:rPr>
          <w:rFonts w:ascii="仿宋_GB2312" w:eastAsia="仿宋_GB2312"/>
          <w:color w:val="auto"/>
          <w:sz w:val="32"/>
        </w:rPr>
        <w:t>万元，占“三公”经费支出的</w:t>
      </w:r>
      <w:r>
        <w:rPr>
          <w:rFonts w:hint="eastAsia" w:ascii="仿宋_GB2312" w:eastAsia="仿宋_GB2312"/>
          <w:color w:val="auto"/>
          <w:sz w:val="32"/>
          <w:lang w:val="en-US" w:eastAsia="zh-CN"/>
        </w:rPr>
        <w:t>100</w:t>
      </w:r>
      <w:r>
        <w:rPr>
          <w:rFonts w:ascii="仿宋_GB2312" w:eastAsia="仿宋_GB2312"/>
          <w:color w:val="auto"/>
          <w:sz w:val="32"/>
        </w:rPr>
        <w:t>%。完成年初预算的</w:t>
      </w:r>
      <w:r>
        <w:rPr>
          <w:rFonts w:hint="eastAsia" w:ascii="仿宋_GB2312" w:eastAsia="仿宋_GB2312"/>
          <w:color w:val="auto"/>
          <w:sz w:val="32"/>
          <w:lang w:val="en-US" w:eastAsia="zh-CN"/>
        </w:rPr>
        <w:t>31.81</w:t>
      </w:r>
      <w:r>
        <w:rPr>
          <w:rFonts w:ascii="仿宋_GB2312" w:eastAsia="仿宋_GB2312"/>
          <w:color w:val="auto"/>
          <w:sz w:val="32"/>
        </w:rPr>
        <w:t>%</w:t>
      </w:r>
      <w:r>
        <w:rPr>
          <w:rFonts w:hint="eastAsia" w:ascii="仿宋_GB2312" w:eastAsia="仿宋_GB2312"/>
          <w:color w:val="auto"/>
          <w:sz w:val="32"/>
          <w:lang w:eastAsia="zh-CN"/>
        </w:rPr>
        <w:t>。</w:t>
      </w:r>
      <w:r>
        <w:rPr>
          <w:rFonts w:ascii="仿宋_GB2312" w:hAnsi="Times New Roman" w:eastAsia="仿宋_GB2312" w:cs="Times New Roman"/>
          <w:color w:val="auto"/>
          <w:kern w:val="0"/>
          <w:sz w:val="32"/>
          <w:szCs w:val="32"/>
        </w:rPr>
        <w:t>比上年减少</w:t>
      </w:r>
      <w:r>
        <w:rPr>
          <w:rFonts w:hint="eastAsia" w:ascii="仿宋_GB2312" w:hAnsi="Times New Roman" w:eastAsia="仿宋_GB2312" w:cs="Times New Roman"/>
          <w:color w:val="auto"/>
          <w:kern w:val="0"/>
          <w:sz w:val="32"/>
          <w:szCs w:val="32"/>
          <w:lang w:val="en-US" w:eastAsia="zh-CN"/>
        </w:rPr>
        <w:t>85.27</w:t>
      </w:r>
      <w:r>
        <w:rPr>
          <w:rFonts w:ascii="仿宋_GB2312" w:hAnsi="Times New Roman" w:eastAsia="仿宋_GB2312" w:cs="Times New Roman"/>
          <w:color w:val="auto"/>
          <w:kern w:val="0"/>
          <w:sz w:val="32"/>
          <w:szCs w:val="32"/>
        </w:rPr>
        <w:t>万元，下降</w:t>
      </w:r>
      <w:r>
        <w:rPr>
          <w:rFonts w:hint="eastAsia" w:ascii="仿宋_GB2312" w:hAnsi="Times New Roman" w:eastAsia="仿宋_GB2312" w:cs="Times New Roman"/>
          <w:color w:val="auto"/>
          <w:kern w:val="0"/>
          <w:sz w:val="32"/>
          <w:szCs w:val="32"/>
          <w:lang w:val="en-US" w:eastAsia="zh-CN"/>
        </w:rPr>
        <w:t>84.81</w:t>
      </w:r>
      <w:r>
        <w:rPr>
          <w:rFonts w:ascii="仿宋_GB2312" w:hAnsi="Times New Roman" w:eastAsia="仿宋_GB2312" w:cs="Times New Roman"/>
          <w:color w:val="auto"/>
          <w:kern w:val="0"/>
          <w:sz w:val="32"/>
          <w:szCs w:val="32"/>
        </w:rPr>
        <w:t>%，主要是</w:t>
      </w:r>
      <w:r>
        <w:rPr>
          <w:rFonts w:hint="eastAsia" w:ascii="仿宋_GB2312" w:hAnsi="Times New Roman" w:eastAsia="仿宋_GB2312" w:cs="Times New Roman"/>
          <w:color w:val="auto"/>
          <w:kern w:val="0"/>
          <w:sz w:val="32"/>
          <w:szCs w:val="32"/>
          <w:lang w:val="en-US" w:eastAsia="zh-CN"/>
        </w:rPr>
        <w:t>行政执法部门划归局属事业单位，公务车调出，费用减少。</w:t>
      </w:r>
    </w:p>
    <w:p>
      <w:pPr>
        <w:pStyle w:val="6"/>
        <w:autoSpaceDN w:val="0"/>
        <w:spacing w:line="560" w:lineRule="exact"/>
        <w:ind w:firstLine="645"/>
        <w:rPr>
          <w:rFonts w:hint="default" w:ascii="仿宋_GB2312" w:eastAsia="仿宋_GB2312"/>
          <w:sz w:val="32"/>
        </w:rPr>
      </w:pPr>
      <w:r>
        <w:rPr>
          <w:rFonts w:ascii="仿宋_GB2312" w:eastAsia="仿宋_GB2312"/>
          <w:sz w:val="32"/>
        </w:rPr>
        <w:t>其中：</w:t>
      </w:r>
      <w:r>
        <w:rPr>
          <w:rFonts w:hint="eastAsia" w:ascii="仿宋_GB2312" w:hAnsi="宋体" w:eastAsia="仿宋_GB2312"/>
          <w:sz w:val="32"/>
          <w:szCs w:val="32"/>
        </w:rPr>
        <w:t>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autoSpaceDN w:val="0"/>
        <w:spacing w:line="560" w:lineRule="exact"/>
        <w:ind w:firstLine="640"/>
        <w:rPr>
          <w:rFonts w:hint="eastAsia" w:ascii="仿宋_GB2312" w:eastAsia="仿宋_GB2312"/>
          <w:color w:val="FF0000"/>
          <w:sz w:val="32"/>
          <w:lang w:eastAsia="zh-CN"/>
        </w:rPr>
      </w:pPr>
      <w:r>
        <w:rPr>
          <w:rFonts w:ascii="仿宋_GB2312" w:eastAsia="仿宋_GB2312"/>
          <w:sz w:val="32"/>
        </w:rPr>
        <w:t>公务用车运行维护费</w:t>
      </w:r>
      <w:r>
        <w:rPr>
          <w:rFonts w:hint="eastAsia" w:ascii="仿宋_GB2312" w:eastAsia="仿宋_GB2312"/>
          <w:sz w:val="32"/>
          <w:lang w:val="en-US" w:eastAsia="zh-CN"/>
        </w:rPr>
        <w:t>15.27</w:t>
      </w:r>
      <w:r>
        <w:rPr>
          <w:rFonts w:ascii="仿宋_GB2312" w:eastAsia="仿宋_GB2312"/>
          <w:sz w:val="32"/>
        </w:rPr>
        <w:t>万元，主要用于</w:t>
      </w:r>
      <w:r>
        <w:rPr>
          <w:rFonts w:hint="eastAsia" w:ascii="仿宋_GB2312" w:eastAsia="仿宋_GB2312"/>
          <w:sz w:val="32"/>
          <w:lang w:eastAsia="zh-CN"/>
        </w:rPr>
        <w:t>公务车维修，</w:t>
      </w:r>
      <w:r>
        <w:rPr>
          <w:rFonts w:ascii="仿宋_GB2312" w:eastAsia="仿宋_GB2312"/>
          <w:color w:val="auto"/>
          <w:sz w:val="32"/>
        </w:rPr>
        <w:t>完成年初预算的</w:t>
      </w:r>
      <w:r>
        <w:rPr>
          <w:rFonts w:hint="eastAsia" w:ascii="仿宋_GB2312" w:eastAsia="仿宋_GB2312"/>
          <w:color w:val="auto"/>
          <w:sz w:val="32"/>
          <w:lang w:val="en-US" w:eastAsia="zh-CN"/>
        </w:rPr>
        <w:t>31.81</w:t>
      </w:r>
      <w:r>
        <w:rPr>
          <w:rFonts w:ascii="仿宋_GB2312" w:eastAsia="仿宋_GB2312"/>
          <w:color w:val="auto"/>
          <w:sz w:val="32"/>
        </w:rPr>
        <w:t>%</w:t>
      </w:r>
      <w:r>
        <w:rPr>
          <w:rFonts w:hint="eastAsia" w:ascii="仿宋_GB2312" w:eastAsia="仿宋_GB2312"/>
          <w:color w:val="auto"/>
          <w:sz w:val="32"/>
          <w:lang w:eastAsia="zh-CN"/>
        </w:rPr>
        <w:t>，决算数小于年初预算数的原因是节省开支</w:t>
      </w:r>
      <w:r>
        <w:rPr>
          <w:rFonts w:hint="eastAsia" w:ascii="仿宋_GB2312" w:eastAsia="仿宋_GB2312"/>
          <w:sz w:val="32"/>
          <w:lang w:eastAsia="zh-CN"/>
        </w:rPr>
        <w:t>。</w:t>
      </w:r>
      <w:r>
        <w:rPr>
          <w:rFonts w:ascii="仿宋_GB2312" w:eastAsia="仿宋_GB2312"/>
          <w:sz w:val="32"/>
        </w:rPr>
        <w:t>截至年末使用一般公共预算财政拨款开支的公务用车保有量</w:t>
      </w:r>
      <w:r>
        <w:rPr>
          <w:rFonts w:hint="eastAsia" w:ascii="仿宋_GB2312" w:eastAsia="仿宋_GB2312"/>
          <w:sz w:val="32"/>
          <w:lang w:val="en-US" w:eastAsia="zh-CN"/>
        </w:rPr>
        <w:t>0</w:t>
      </w:r>
      <w:r>
        <w:rPr>
          <w:rFonts w:ascii="仿宋_GB2312" w:eastAsia="仿宋_GB2312"/>
          <w:sz w:val="32"/>
        </w:rPr>
        <w:t>辆。</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1733.46</w:t>
      </w:r>
      <w:r>
        <w:rPr>
          <w:rFonts w:ascii="仿宋_GB2312" w:eastAsia="仿宋_GB2312"/>
          <w:sz w:val="32"/>
        </w:rPr>
        <w:t>万元，其中：人员经费</w:t>
      </w:r>
      <w:r>
        <w:rPr>
          <w:rFonts w:hint="eastAsia" w:ascii="仿宋_GB2312" w:eastAsia="仿宋_GB2312"/>
          <w:sz w:val="32"/>
          <w:lang w:val="en-US" w:eastAsia="zh-CN"/>
        </w:rPr>
        <w:t>1503.19</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230.27</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eastAsia" w:ascii="仿宋" w:hAnsi="仿宋" w:eastAsia="仿宋" w:cs="仿宋"/>
          <w:b w:val="0"/>
          <w:bCs/>
          <w:color w:val="auto"/>
          <w:sz w:val="32"/>
        </w:rPr>
      </w:pPr>
      <w:r>
        <w:rPr>
          <w:rFonts w:ascii="仿宋_GB2312" w:eastAsia="仿宋_GB2312"/>
          <w:sz w:val="32"/>
        </w:rPr>
        <w:t>2021年度机关运行经费支出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 w:hAnsi="仿宋" w:eastAsia="仿宋" w:cs="仿宋"/>
          <w:b w:val="0"/>
          <w:bCs/>
          <w:color w:val="auto"/>
          <w:sz w:val="32"/>
          <w:szCs w:val="32"/>
          <w:lang w:eastAsia="zh-CN"/>
        </w:rPr>
        <w:t>与上年持平，主要原因是沈阳市浑南区交通运输事务服务中心属于事业单位，无机关运行经费</w:t>
      </w:r>
    </w:p>
    <w:p>
      <w:pPr>
        <w:pStyle w:val="6"/>
        <w:numPr>
          <w:ilvl w:val="0"/>
          <w:numId w:val="1"/>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ascii="仿宋_GB2312" w:eastAsia="仿宋_GB2312"/>
          <w:color w:val="auto"/>
          <w:sz w:val="32"/>
        </w:rPr>
      </w:pPr>
      <w:r>
        <w:rPr>
          <w:rFonts w:ascii="仿宋_GB2312" w:eastAsia="仿宋_GB2312"/>
          <w:color w:val="auto"/>
          <w:sz w:val="32"/>
        </w:rPr>
        <w:t>2021年政府采购支出总额</w:t>
      </w:r>
      <w:r>
        <w:rPr>
          <w:rFonts w:hint="eastAsia" w:ascii="仿宋_GB2312" w:eastAsia="仿宋_GB2312"/>
          <w:color w:val="auto"/>
          <w:sz w:val="32"/>
          <w:lang w:val="en-US" w:eastAsia="zh-CN"/>
        </w:rPr>
        <w:t>0</w:t>
      </w:r>
      <w:r>
        <w:rPr>
          <w:rFonts w:ascii="仿宋_GB2312" w:eastAsia="仿宋_GB2312"/>
          <w:color w:val="auto"/>
          <w:sz w:val="32"/>
        </w:rPr>
        <w:t>万元，其中：政府采购货物支出</w:t>
      </w:r>
      <w:r>
        <w:rPr>
          <w:rFonts w:hint="eastAsia" w:ascii="仿宋_GB2312" w:eastAsia="仿宋_GB2312"/>
          <w:color w:val="auto"/>
          <w:sz w:val="32"/>
          <w:lang w:val="en-US" w:eastAsia="zh-CN"/>
        </w:rPr>
        <w:t>0</w:t>
      </w:r>
      <w:r>
        <w:rPr>
          <w:rFonts w:ascii="仿宋_GB2312" w:eastAsia="仿宋_GB2312"/>
          <w:color w:val="auto"/>
          <w:sz w:val="32"/>
        </w:rPr>
        <w:t>万元，政府采购工程支出</w:t>
      </w:r>
      <w:r>
        <w:rPr>
          <w:rFonts w:hint="eastAsia" w:ascii="仿宋_GB2312" w:eastAsia="仿宋_GB2312"/>
          <w:color w:val="auto"/>
          <w:sz w:val="32"/>
          <w:lang w:val="en-US" w:eastAsia="zh-CN"/>
        </w:rPr>
        <w:t>0</w:t>
      </w:r>
      <w:r>
        <w:rPr>
          <w:rFonts w:ascii="仿宋_GB2312" w:eastAsia="仿宋_GB2312"/>
          <w:color w:val="auto"/>
          <w:sz w:val="32"/>
        </w:rPr>
        <w:t>万元，政府采购服务支出</w:t>
      </w:r>
      <w:r>
        <w:rPr>
          <w:rFonts w:hint="eastAsia" w:ascii="仿宋_GB2312" w:eastAsia="仿宋_GB2312"/>
          <w:color w:val="auto"/>
          <w:sz w:val="32"/>
          <w:lang w:val="en-US" w:eastAsia="zh-CN"/>
        </w:rPr>
        <w:t>0</w:t>
      </w:r>
      <w:r>
        <w:rPr>
          <w:rFonts w:ascii="仿宋_GB2312" w:eastAsia="仿宋_GB2312"/>
          <w:color w:val="auto"/>
          <w:sz w:val="32"/>
        </w:rPr>
        <w:t>万元。授予中小企业合同金额</w:t>
      </w:r>
      <w:r>
        <w:rPr>
          <w:rFonts w:hint="eastAsia" w:ascii="仿宋_GB2312" w:eastAsia="仿宋_GB2312"/>
          <w:color w:val="auto"/>
          <w:sz w:val="32"/>
          <w:lang w:val="en-US" w:eastAsia="zh-CN"/>
        </w:rPr>
        <w:t>0</w:t>
      </w:r>
      <w:r>
        <w:rPr>
          <w:rFonts w:ascii="仿宋_GB2312" w:eastAsia="仿宋_GB2312"/>
          <w:color w:val="auto"/>
          <w:sz w:val="32"/>
        </w:rPr>
        <w:t>万元，占政府采购支出总额的</w:t>
      </w:r>
      <w:r>
        <w:rPr>
          <w:rFonts w:hint="eastAsia" w:ascii="仿宋_GB2312" w:eastAsia="仿宋_GB2312"/>
          <w:color w:val="auto"/>
          <w:sz w:val="32"/>
          <w:lang w:val="en-US" w:eastAsia="zh-CN"/>
        </w:rPr>
        <w:t>0</w:t>
      </w:r>
      <w:r>
        <w:rPr>
          <w:rFonts w:ascii="仿宋_GB2312" w:eastAsia="仿宋_GB2312"/>
          <w:color w:val="auto"/>
          <w:sz w:val="32"/>
        </w:rPr>
        <w:t>%，其中：授予小微企业合同金额</w:t>
      </w:r>
      <w:r>
        <w:rPr>
          <w:rFonts w:hint="eastAsia" w:ascii="仿宋_GB2312" w:eastAsia="仿宋_GB2312"/>
          <w:color w:val="auto"/>
          <w:sz w:val="32"/>
          <w:lang w:val="en-US" w:eastAsia="zh-CN"/>
        </w:rPr>
        <w:t>0</w:t>
      </w:r>
      <w:r>
        <w:rPr>
          <w:rFonts w:ascii="仿宋_GB2312" w:eastAsia="仿宋_GB2312"/>
          <w:color w:val="auto"/>
          <w:sz w:val="32"/>
        </w:rPr>
        <w:t>万元，占政府采购支出总额的</w:t>
      </w:r>
      <w:r>
        <w:rPr>
          <w:rFonts w:hint="eastAsia" w:ascii="仿宋_GB2312" w:eastAsia="仿宋_GB2312"/>
          <w:color w:val="auto"/>
          <w:sz w:val="32"/>
          <w:lang w:val="en-US" w:eastAsia="zh-CN"/>
        </w:rPr>
        <w:t>0</w:t>
      </w:r>
      <w:r>
        <w:rPr>
          <w:rFonts w:ascii="仿宋_GB2312" w:eastAsia="仿宋_GB2312"/>
          <w:color w:val="auto"/>
          <w:sz w:val="32"/>
        </w:rPr>
        <w:t>%；货物采购授予中小企业合同金额占货物支出金额的</w:t>
      </w:r>
      <w:r>
        <w:rPr>
          <w:rFonts w:hint="eastAsia" w:ascii="仿宋_GB2312" w:eastAsia="仿宋_GB2312"/>
          <w:color w:val="auto"/>
          <w:sz w:val="32"/>
          <w:lang w:val="en-US" w:eastAsia="zh-CN"/>
        </w:rPr>
        <w:t>0</w:t>
      </w:r>
      <w:r>
        <w:rPr>
          <w:rFonts w:ascii="仿宋_GB2312" w:eastAsia="仿宋_GB2312"/>
          <w:color w:val="auto"/>
          <w:sz w:val="32"/>
        </w:rPr>
        <w:t>%；工程采购授予中小企业合同金额占工程支出金额的</w:t>
      </w:r>
      <w:r>
        <w:rPr>
          <w:rFonts w:hint="eastAsia" w:ascii="仿宋_GB2312" w:eastAsia="仿宋_GB2312"/>
          <w:color w:val="auto"/>
          <w:sz w:val="32"/>
          <w:lang w:val="en-US" w:eastAsia="zh-CN"/>
        </w:rPr>
        <w:t>0</w:t>
      </w:r>
      <w:r>
        <w:rPr>
          <w:rFonts w:ascii="仿宋_GB2312" w:eastAsia="仿宋_GB2312"/>
          <w:color w:val="auto"/>
          <w:sz w:val="32"/>
        </w:rPr>
        <w:t>%；服务采购授予中小企业合同金额占服务支出金额的</w:t>
      </w:r>
      <w:r>
        <w:rPr>
          <w:rFonts w:hint="eastAsia" w:ascii="仿宋_GB2312" w:eastAsia="仿宋_GB2312"/>
          <w:color w:val="auto"/>
          <w:sz w:val="32"/>
          <w:lang w:val="en-US" w:eastAsia="zh-CN"/>
        </w:rPr>
        <w:t>0</w:t>
      </w:r>
      <w:r>
        <w:rPr>
          <w:rFonts w:ascii="仿宋_GB2312" w:eastAsia="仿宋_GB2312"/>
          <w:color w:val="auto"/>
          <w:sz w:val="32"/>
        </w:rPr>
        <w:t>%。</w:t>
      </w:r>
    </w:p>
    <w:p>
      <w:pPr>
        <w:pStyle w:val="6"/>
        <w:numPr>
          <w:ilvl w:val="0"/>
          <w:numId w:val="0"/>
        </w:numPr>
        <w:spacing w:line="560" w:lineRule="exact"/>
        <w:ind w:firstLine="640" w:firstLineChars="200"/>
        <w:rPr>
          <w:rFonts w:hint="default" w:ascii="仿宋_GB2312" w:eastAsia="仿宋_GB2312"/>
          <w:color w:val="auto"/>
          <w:sz w:val="32"/>
        </w:rPr>
      </w:pPr>
    </w:p>
    <w:p>
      <w:pPr>
        <w:pStyle w:val="6"/>
        <w:numPr>
          <w:ilvl w:val="0"/>
          <w:numId w:val="2"/>
        </w:numPr>
        <w:spacing w:line="560" w:lineRule="exact"/>
        <w:ind w:firstLine="640"/>
        <w:rPr>
          <w:rFonts w:ascii="楷体_GB2312" w:eastAsia="楷体_GB2312"/>
          <w:b/>
          <w:sz w:val="32"/>
        </w:rPr>
      </w:pPr>
      <w:r>
        <w:rPr>
          <w:rFonts w:ascii="楷体_GB2312" w:eastAsia="楷体_GB2312"/>
          <w:b/>
          <w:sz w:val="32"/>
        </w:rPr>
        <w:t>国有资产占用情况。</w:t>
      </w:r>
    </w:p>
    <w:p>
      <w:pPr>
        <w:pStyle w:val="6"/>
        <w:numPr>
          <w:ilvl w:val="0"/>
          <w:numId w:val="0"/>
        </w:numPr>
        <w:spacing w:line="560" w:lineRule="exact"/>
        <w:ind w:firstLine="640" w:firstLineChars="200"/>
        <w:rPr>
          <w:rFonts w:hint="eastAsia" w:ascii="仿宋_GB2312" w:eastAsia="仿宋_GB2312"/>
          <w:color w:val="auto"/>
          <w:sz w:val="32"/>
          <w:lang w:eastAsia="zh-CN"/>
        </w:rPr>
      </w:pPr>
      <w:r>
        <w:rPr>
          <w:rFonts w:ascii="仿宋_GB2312" w:eastAsia="仿宋_GB2312"/>
          <w:sz w:val="32"/>
        </w:rPr>
        <w:t>截至2021年12月31日，</w:t>
      </w:r>
      <w:r>
        <w:rPr>
          <w:rFonts w:hint="eastAsia" w:ascii="仿宋_GB2312" w:eastAsia="仿宋_GB2312"/>
          <w:sz w:val="32"/>
          <w:lang w:val="en-US" w:eastAsia="zh-CN"/>
        </w:rPr>
        <w:t>沈阳市交通运输事务服务中心</w:t>
      </w:r>
      <w:r>
        <w:rPr>
          <w:rFonts w:ascii="仿宋_GB2312" w:eastAsia="仿宋_GB2312"/>
          <w:sz w:val="32"/>
        </w:rPr>
        <w:t>共有</w:t>
      </w:r>
      <w:r>
        <w:rPr>
          <w:rFonts w:hint="eastAsia" w:ascii="仿宋_GB2312" w:eastAsia="仿宋_GB2312"/>
          <w:sz w:val="32"/>
          <w:lang w:val="en-US" w:eastAsia="zh-CN"/>
        </w:rPr>
        <w:t>养护</w:t>
      </w:r>
      <w:r>
        <w:rPr>
          <w:rFonts w:ascii="仿宋_GB2312" w:eastAsia="仿宋_GB2312"/>
          <w:sz w:val="32"/>
        </w:rPr>
        <w:t>车辆</w:t>
      </w:r>
      <w:r>
        <w:rPr>
          <w:rFonts w:hint="eastAsia" w:ascii="仿宋_GB2312" w:eastAsia="仿宋_GB2312"/>
          <w:sz w:val="32"/>
          <w:lang w:val="en-US" w:eastAsia="zh-CN"/>
        </w:rPr>
        <w:t>53</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w:t>
      </w:r>
      <w:r>
        <w:rPr>
          <w:rFonts w:ascii="仿宋_GB2312" w:eastAsia="仿宋_GB2312"/>
          <w:color w:val="auto"/>
          <w:sz w:val="32"/>
        </w:rPr>
        <w:t>，其他用车</w:t>
      </w:r>
      <w:r>
        <w:rPr>
          <w:rFonts w:hint="eastAsia" w:ascii="仿宋_GB2312" w:eastAsia="仿宋_GB2312"/>
          <w:color w:val="auto"/>
          <w:sz w:val="32"/>
          <w:lang w:val="en-US" w:eastAsia="zh-CN"/>
        </w:rPr>
        <w:t>0</w:t>
      </w:r>
      <w:r>
        <w:rPr>
          <w:rFonts w:ascii="仿宋_GB2312" w:eastAsia="仿宋_GB2312"/>
          <w:color w:val="auto"/>
          <w:sz w:val="32"/>
        </w:rPr>
        <w:t>辆</w:t>
      </w:r>
      <w:r>
        <w:rPr>
          <w:rFonts w:hint="eastAsia" w:ascii="仿宋_GB2312" w:eastAsia="仿宋_GB2312"/>
          <w:color w:val="auto"/>
          <w:sz w:val="32"/>
          <w:lang w:eastAsia="zh-CN"/>
        </w:rPr>
        <w:t>。</w:t>
      </w:r>
      <w:r>
        <w:rPr>
          <w:rFonts w:ascii="仿宋_GB2312" w:eastAsia="仿宋_GB2312"/>
          <w:color w:val="auto"/>
          <w:sz w:val="32"/>
        </w:rPr>
        <w:t>单位价值50万元以上通用设备</w:t>
      </w:r>
      <w:r>
        <w:rPr>
          <w:rFonts w:hint="eastAsia" w:ascii="仿宋_GB2312" w:eastAsia="仿宋_GB2312"/>
          <w:color w:val="auto"/>
          <w:sz w:val="32"/>
          <w:lang w:val="en-US" w:eastAsia="zh-CN"/>
        </w:rPr>
        <w:t>0</w:t>
      </w:r>
      <w:r>
        <w:rPr>
          <w:rFonts w:ascii="仿宋_GB2312" w:eastAsia="仿宋_GB2312"/>
          <w:color w:val="auto"/>
          <w:sz w:val="32"/>
        </w:rPr>
        <w:t>台，单价100万元以上专用设备</w:t>
      </w:r>
      <w:r>
        <w:rPr>
          <w:rFonts w:hint="eastAsia" w:ascii="仿宋_GB2312" w:eastAsia="仿宋_GB2312"/>
          <w:color w:val="auto"/>
          <w:sz w:val="32"/>
          <w:lang w:val="en-US" w:eastAsia="zh-CN"/>
        </w:rPr>
        <w:t>0</w:t>
      </w:r>
      <w:r>
        <w:rPr>
          <w:rFonts w:ascii="仿宋_GB2312" w:eastAsia="仿宋_GB2312"/>
          <w:color w:val="auto"/>
          <w:sz w:val="32"/>
        </w:rPr>
        <w:t>台</w:t>
      </w:r>
      <w:r>
        <w:rPr>
          <w:rFonts w:hint="eastAsia" w:ascii="仿宋_GB2312" w:eastAsia="仿宋_GB2312"/>
          <w:color w:val="auto"/>
          <w:sz w:val="32"/>
          <w:lang w:eastAsia="zh-CN"/>
        </w:rPr>
        <w:t>。</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pStyle w:val="6"/>
        <w:spacing w:line="560" w:lineRule="exact"/>
        <w:rPr>
          <w:rFonts w:hint="default" w:ascii="仿宋" w:hAnsi="仿宋" w:eastAsia="仿宋" w:cs="仿宋"/>
          <w:b/>
          <w:sz w:val="32"/>
          <w:szCs w:val="32"/>
          <w:lang w:val="en-US" w:eastAsia="zh-CN"/>
        </w:rPr>
      </w:pPr>
      <w:r>
        <w:rPr>
          <w:rFonts w:hint="eastAsia"/>
          <w:b/>
          <w:sz w:val="36"/>
          <w:lang w:val="en-US" w:eastAsia="zh-CN"/>
        </w:rPr>
        <w:t xml:space="preserve">     </w:t>
      </w:r>
      <w:r>
        <w:rPr>
          <w:rFonts w:hint="eastAsia" w:ascii="仿宋" w:hAnsi="仿宋" w:eastAsia="仿宋" w:cs="仿宋"/>
          <w:b/>
          <w:sz w:val="32"/>
          <w:szCs w:val="32"/>
          <w:lang w:val="en-US" w:eastAsia="zh-CN"/>
        </w:rPr>
        <w:t>我单位2021年未发生该业务。</w:t>
      </w:r>
    </w:p>
    <w:p>
      <w:pPr>
        <w:pStyle w:val="9"/>
        <w:autoSpaceDN w:val="0"/>
        <w:spacing w:line="560" w:lineRule="exact"/>
        <w:ind w:firstLine="2168" w:firstLineChars="6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2</w:t>
      </w:r>
      <w:r>
        <w:rPr>
          <w:rFonts w:ascii="仿宋_GB2312" w:eastAsia="仿宋_GB2312"/>
          <w:b/>
          <w:sz w:val="32"/>
        </w:rPr>
        <w:t>.其他收入：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3</w:t>
      </w:r>
      <w:r>
        <w:rPr>
          <w:rFonts w:ascii="仿宋_GB2312" w:eastAsia="仿宋_GB2312"/>
          <w:b/>
          <w:sz w:val="32"/>
        </w:rPr>
        <w:t>.上年结转和结余：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4</w:t>
      </w:r>
      <w:r>
        <w:rPr>
          <w:rFonts w:ascii="仿宋_GB2312" w:eastAsia="仿宋_GB2312"/>
          <w:b/>
          <w:sz w:val="32"/>
        </w:rPr>
        <w:t>.基本支出：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5</w:t>
      </w:r>
      <w:r>
        <w:rPr>
          <w:rFonts w:ascii="仿宋_GB2312" w:eastAsia="仿宋_GB2312"/>
          <w:b/>
          <w:sz w:val="32"/>
        </w:rPr>
        <w:t>.项目支出：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6</w:t>
      </w:r>
      <w:r>
        <w:rPr>
          <w:rFonts w:ascii="仿宋_GB2312" w:eastAsia="仿宋_GB2312"/>
          <w:b/>
          <w:sz w:val="32"/>
        </w:rPr>
        <w:t>.“三公”经费：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hint="eastAsia" w:ascii="仿宋_GB2312" w:eastAsia="仿宋_GB2312"/>
          <w:b/>
          <w:bCs/>
          <w:sz w:val="32"/>
          <w:lang w:val="en-US" w:eastAsia="zh-CN"/>
        </w:rPr>
        <w:t>7</w:t>
      </w:r>
      <w:r>
        <w:rPr>
          <w:rFonts w:ascii="仿宋_GB2312" w:eastAsia="仿宋_GB2312"/>
          <w:b/>
          <w:bCs/>
          <w:sz w:val="32"/>
        </w:rPr>
        <w:t>.机关运行经费：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hint="eastAsia" w:ascii="仿宋_GB2312" w:eastAsia="仿宋_GB2312"/>
          <w:b/>
          <w:sz w:val="32"/>
          <w:lang w:val="en-US" w:eastAsia="zh-CN"/>
        </w:rPr>
        <w:t>8</w:t>
      </w:r>
      <w:r>
        <w:rPr>
          <w:rFonts w:ascii="仿宋_GB2312" w:eastAsia="仿宋_GB2312"/>
          <w:b/>
          <w:sz w:val="32"/>
        </w:rPr>
        <w:t>.一般公共服务（类）财政事务（款）行政运行（项）：</w:t>
      </w:r>
      <w:r>
        <w:rPr>
          <w:rFonts w:ascii="仿宋_GB2312" w:eastAsia="仿宋_GB2312"/>
          <w:sz w:val="32"/>
        </w:rPr>
        <w:t>反映行政单位（包括实行公务员管理的事业单位）的基本支出。</w:t>
      </w: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bookmarkStart w:id="0" w:name="_GoBack"/>
      <w:bookmarkEnd w:id="0"/>
    </w:p>
    <w:p>
      <w:pPr>
        <w:pStyle w:val="6"/>
        <w:spacing w:line="560" w:lineRule="atLeast"/>
        <w:jc w:val="center"/>
        <w:rPr>
          <w:rFonts w:hint="eastAsia" w:ascii="仿宋" w:hAnsi="仿宋" w:eastAsia="仿宋" w:cs="仿宋"/>
          <w:b/>
          <w:bCs w:val="0"/>
          <w:sz w:val="52"/>
          <w:szCs w:val="52"/>
        </w:rPr>
      </w:pPr>
      <w:r>
        <w:rPr>
          <w:rFonts w:hint="eastAsia" w:ascii="仿宋" w:hAnsi="仿宋" w:eastAsia="仿宋" w:cs="仿宋"/>
          <w:b/>
          <w:bCs w:val="0"/>
          <w:sz w:val="52"/>
          <w:szCs w:val="52"/>
        </w:rPr>
        <w:t xml:space="preserve">第四部分 </w:t>
      </w:r>
      <w:r>
        <w:rPr>
          <w:rFonts w:hint="eastAsia" w:ascii="仿宋" w:hAnsi="仿宋" w:eastAsia="仿宋" w:cs="仿宋"/>
          <w:b/>
          <w:bCs w:val="0"/>
          <w:sz w:val="52"/>
          <w:szCs w:val="52"/>
          <w:lang w:val="en-US" w:eastAsia="zh-CN"/>
        </w:rPr>
        <w:t>沈阳市浑南区交通运输事务服务中心</w:t>
      </w:r>
      <w:r>
        <w:rPr>
          <w:rFonts w:hint="eastAsia" w:ascii="仿宋" w:hAnsi="仿宋" w:eastAsia="仿宋" w:cs="仿宋"/>
          <w:b/>
          <w:bCs w:val="0"/>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EB6B0E"/>
    <w:multiLevelType w:val="singleLevel"/>
    <w:tmpl w:val="D6EB6B0E"/>
    <w:lvl w:ilvl="0" w:tentative="0">
      <w:start w:val="2"/>
      <w:numFmt w:val="chineseCounting"/>
      <w:suff w:val="nothing"/>
      <w:lvlText w:val="（%1）"/>
      <w:lvlJc w:val="left"/>
      <w:rPr>
        <w:rFonts w:hint="eastAsia"/>
      </w:rPr>
    </w:lvl>
  </w:abstractNum>
  <w:abstractNum w:abstractNumId="1">
    <w:nsid w:val="72620855"/>
    <w:multiLevelType w:val="singleLevel"/>
    <w:tmpl w:val="72620855"/>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2B82627"/>
    <w:rsid w:val="09C4782E"/>
    <w:rsid w:val="0C882A07"/>
    <w:rsid w:val="0ECB7368"/>
    <w:rsid w:val="0FBB6FBF"/>
    <w:rsid w:val="11612EA5"/>
    <w:rsid w:val="11F254F3"/>
    <w:rsid w:val="1C635C29"/>
    <w:rsid w:val="2031062F"/>
    <w:rsid w:val="23AB5B7E"/>
    <w:rsid w:val="24D01096"/>
    <w:rsid w:val="2BA47406"/>
    <w:rsid w:val="2E4F6256"/>
    <w:rsid w:val="2F950E14"/>
    <w:rsid w:val="30FD7D2E"/>
    <w:rsid w:val="36230505"/>
    <w:rsid w:val="3CF914F2"/>
    <w:rsid w:val="3D075E83"/>
    <w:rsid w:val="3EEC4EF4"/>
    <w:rsid w:val="47EF6306"/>
    <w:rsid w:val="483F3A6B"/>
    <w:rsid w:val="52002A6D"/>
    <w:rsid w:val="532D5150"/>
    <w:rsid w:val="54F6469B"/>
    <w:rsid w:val="5AB172FB"/>
    <w:rsid w:val="5B697371"/>
    <w:rsid w:val="60C767CF"/>
    <w:rsid w:val="60FF065F"/>
    <w:rsid w:val="65AC2FC5"/>
    <w:rsid w:val="66372649"/>
    <w:rsid w:val="673C6F2C"/>
    <w:rsid w:val="6E4678CD"/>
    <w:rsid w:val="724179B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4813</Words>
  <Characters>5432</Characters>
  <Lines>37</Lines>
  <Paragraphs>10</Paragraphs>
  <TotalTime>3</TotalTime>
  <ScaleCrop>false</ScaleCrop>
  <LinksUpToDate>false</LinksUpToDate>
  <CharactersWithSpaces>5468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2023-05-17T05:12:00Z</cp:lastPrinted>
  <dcterms:modified xsi:type="dcterms:W3CDTF">2023-06-16T05:27:44Z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8BCA916EF5194CA9B4FB48551330168F</vt:lpwstr>
  </property>
</Properties>
</file>