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val="en-US" w:eastAsia="zh-CN"/>
        </w:rPr>
      </w:pPr>
      <w:r>
        <w:rPr>
          <w:rFonts w:hint="eastAsia" w:ascii="宋体" w:hAnsi="宋体"/>
          <w:b/>
          <w:sz w:val="52"/>
          <w:szCs w:val="52"/>
          <w:lang w:val="en-US" w:eastAsia="zh-CN"/>
        </w:rPr>
        <w:t>浑南区农民工维权中心</w:t>
      </w:r>
    </w:p>
    <w:p>
      <w:pPr>
        <w:pStyle w:val="6"/>
        <w:jc w:val="center"/>
        <w:rPr>
          <w:rFonts w:hint="default" w:ascii="仿宋_GB2312" w:eastAsia="仿宋_GB2312"/>
          <w:b/>
          <w:sz w:val="52"/>
        </w:rPr>
      </w:pPr>
      <w:r>
        <w:rPr>
          <w:rFonts w:hint="eastAsia" w:ascii="宋体" w:hAnsi="宋体"/>
          <w:b/>
          <w:sz w:val="52"/>
          <w:szCs w:val="52"/>
          <w:lang w:eastAsia="zh-CN"/>
        </w:rPr>
        <w:t>202</w:t>
      </w:r>
      <w:r>
        <w:rPr>
          <w:rFonts w:hint="eastAsia"/>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hAnsi="黑体" w:eastAsia="黑体"/>
          <w:sz w:val="32"/>
          <w:szCs w:val="32"/>
          <w:lang w:eastAsia="zh-CN"/>
        </w:rPr>
        <w:t>浑南区农民工维权中心</w:t>
      </w:r>
      <w:r>
        <w:rPr>
          <w:rFonts w:hint="eastAsia" w:ascii="黑体" w:hAnsi="黑体" w:eastAsia="黑体"/>
          <w:sz w:val="32"/>
          <w:szCs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spacing w:line="540" w:lineRule="exact"/>
        <w:rPr>
          <w:rFonts w:hint="eastAsia" w:ascii="黑体" w:hAnsi="黑体" w:eastAsia="黑体"/>
          <w:sz w:val="32"/>
          <w:szCs w:val="32"/>
        </w:rPr>
      </w:pPr>
      <w:r>
        <w:rPr>
          <w:rFonts w:ascii="黑体" w:eastAsia="黑体"/>
          <w:sz w:val="32"/>
        </w:rPr>
        <w:t xml:space="preserve">第二部分    </w:t>
      </w:r>
      <w:r>
        <w:rPr>
          <w:rFonts w:hint="eastAsia" w:ascii="黑体" w:hAnsi="黑体" w:eastAsia="黑体"/>
          <w:sz w:val="32"/>
          <w:szCs w:val="32"/>
          <w:lang w:eastAsia="zh-CN"/>
        </w:rPr>
        <w:t>浑南区农民工维权中心202</w:t>
      </w:r>
      <w:r>
        <w:rPr>
          <w:rFonts w:hint="eastAsia" w:ascii="黑体" w:hAnsi="黑体" w:eastAsia="黑体"/>
          <w:sz w:val="32"/>
          <w:szCs w:val="32"/>
          <w:lang w:val="en-US" w:eastAsia="zh-CN"/>
        </w:rPr>
        <w:t>1</w:t>
      </w:r>
      <w:r>
        <w:rPr>
          <w:rFonts w:hint="eastAsia" w:ascii="黑体" w:hAnsi="黑体" w:eastAsia="黑体"/>
          <w:sz w:val="32"/>
          <w:szCs w:val="32"/>
        </w:rPr>
        <w:t>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pacing w:val="-6"/>
          <w:sz w:val="32"/>
        </w:rPr>
      </w:pPr>
      <w:r>
        <w:rPr>
          <w:rFonts w:ascii="黑体" w:eastAsia="黑体"/>
          <w:sz w:val="32"/>
        </w:rPr>
        <w:t xml:space="preserve">第四部分    </w:t>
      </w:r>
      <w:r>
        <w:rPr>
          <w:rFonts w:hint="eastAsia" w:ascii="黑体" w:hAnsi="黑体" w:eastAsia="黑体"/>
          <w:spacing w:val="-6"/>
          <w:sz w:val="32"/>
          <w:szCs w:val="32"/>
          <w:lang w:eastAsia="zh-CN"/>
        </w:rPr>
        <w:t>浑南区农民工维权中心202</w:t>
      </w:r>
      <w:r>
        <w:rPr>
          <w:rFonts w:hint="eastAsia" w:ascii="黑体" w:hAnsi="黑体" w:eastAsia="黑体"/>
          <w:spacing w:val="-6"/>
          <w:sz w:val="32"/>
          <w:szCs w:val="32"/>
          <w:lang w:val="en-US" w:eastAsia="zh-CN"/>
        </w:rPr>
        <w:t>1</w:t>
      </w:r>
      <w:r>
        <w:rPr>
          <w:rFonts w:hint="eastAsia" w:ascii="黑体" w:hAnsi="黑体" w:eastAsia="黑体"/>
          <w:spacing w:val="-6"/>
          <w:sz w:val="32"/>
          <w:szCs w:val="32"/>
        </w:rPr>
        <w:t>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 xml:space="preserve">第一部分 </w:t>
      </w:r>
      <w:r>
        <w:rPr>
          <w:rFonts w:hint="eastAsia" w:ascii="宋体" w:hAnsi="宋体"/>
          <w:b/>
          <w:sz w:val="36"/>
          <w:szCs w:val="36"/>
          <w:lang w:eastAsia="zh-CN"/>
        </w:rPr>
        <w:t>浑南区农民工维权中心</w:t>
      </w:r>
      <w:r>
        <w:rPr>
          <w:rFonts w:hint="eastAsia" w:ascii="宋体" w:hAnsi="宋体"/>
          <w:b/>
          <w:sz w:val="36"/>
          <w:szCs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一）负责浑南区内建筑业企业农民工工资支付的监督检查工作，规范企业农民工工资支付行为，指导农民工通过法律诉讼程序维护自身合法权益，建立长效机制，逐步实现农民工工资按月发放，保障农民工按期足额支付。</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（二）负责浑南区内建设项目农民工工资保障金的收缴和返还工作。</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（三）负责相关部门（各功能园区）交办、转办的拖欠农民工工资案件办理及反馈工作。</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（四）负责指导、协调各功能园区开展拖欠农民工工资案件的调处工作，参与重大、疑难拖欠农民工工资案件的调处工作。配合处置因拖欠农民工工资所引发的过激行为等紧急突发事件。</w:t>
      </w:r>
    </w:p>
    <w:p>
      <w:pPr>
        <w:spacing w:line="540" w:lineRule="exact"/>
        <w:ind w:firstLine="640" w:firstLineChars="200"/>
        <w:jc w:val="left"/>
        <w:rPr>
          <w:rFonts w:hint="eastAsia" w:ascii="仿宋_GB2312" w:eastAsia="仿宋_GB2312"/>
          <w:sz w:val="32"/>
          <w:szCs w:val="32"/>
        </w:rPr>
      </w:pPr>
      <w:r>
        <w:rPr>
          <w:rFonts w:hint="eastAsia" w:ascii="仿宋_GB2312" w:eastAsia="仿宋_GB2312"/>
          <w:sz w:val="32"/>
          <w:szCs w:val="32"/>
        </w:rPr>
        <w:t>（五）负责对因用工单位拖欠工资、重大疾病等造成生活困难或返乡困难的农民工开展各种帮扶、救助活动。</w:t>
      </w:r>
    </w:p>
    <w:p>
      <w:pPr>
        <w:spacing w:line="540" w:lineRule="exact"/>
        <w:ind w:firstLine="640" w:firstLineChars="200"/>
        <w:jc w:val="left"/>
        <w:rPr>
          <w:rFonts w:hint="eastAsia" w:ascii="仿宋_GB2312" w:hAnsi="仿宋_GB2312" w:eastAsia="仿宋_GB2312" w:cs="仿宋_GB2312"/>
          <w:color w:val="000000"/>
          <w:sz w:val="32"/>
          <w:szCs w:val="32"/>
        </w:rPr>
      </w:pPr>
      <w:r>
        <w:rPr>
          <w:rFonts w:hint="eastAsia" w:ascii="仿宋_GB2312" w:eastAsia="仿宋_GB2312"/>
          <w:sz w:val="32"/>
          <w:szCs w:val="32"/>
        </w:rPr>
        <w:t>（六）承办区政府交办的其他事项。</w:t>
      </w:r>
    </w:p>
    <w:p>
      <w:pPr>
        <w:pStyle w:val="6"/>
        <w:spacing w:line="560" w:lineRule="exact"/>
        <w:ind w:firstLine="640"/>
        <w:rPr>
          <w:rFonts w:ascii="黑体" w:eastAsia="黑体"/>
          <w:sz w:val="32"/>
        </w:rPr>
      </w:pPr>
      <w:r>
        <w:rPr>
          <w:rFonts w:ascii="黑体" w:eastAsia="黑体"/>
          <w:sz w:val="32"/>
        </w:rPr>
        <w:t>二、决算单位构成</w:t>
      </w:r>
    </w:p>
    <w:p>
      <w:pPr>
        <w:spacing w:line="540" w:lineRule="exact"/>
        <w:ind w:firstLine="643" w:firstLineChars="200"/>
        <w:jc w:val="left"/>
        <w:rPr>
          <w:rFonts w:hint="eastAsia" w:ascii="仿宋_GB2312" w:eastAsia="仿宋_GB2312"/>
          <w:b/>
          <w:sz w:val="32"/>
          <w:szCs w:val="32"/>
          <w:lang w:eastAsia="zh-CN"/>
        </w:rPr>
      </w:pPr>
    </w:p>
    <w:p>
      <w:pPr>
        <w:spacing w:line="540" w:lineRule="exact"/>
        <w:ind w:firstLine="640" w:firstLineChars="200"/>
        <w:jc w:val="left"/>
        <w:rPr>
          <w:rFonts w:hint="eastAsia" w:ascii="仿宋_GB2312" w:eastAsia="仿宋_GB2312"/>
          <w:b w:val="0"/>
          <w:bCs/>
          <w:sz w:val="32"/>
          <w:szCs w:val="32"/>
        </w:rPr>
      </w:pPr>
      <w:r>
        <w:rPr>
          <w:rFonts w:hint="eastAsia" w:ascii="仿宋_GB2312" w:eastAsia="仿宋_GB2312"/>
          <w:b w:val="0"/>
          <w:bCs/>
          <w:sz w:val="32"/>
          <w:szCs w:val="32"/>
          <w:lang w:eastAsia="zh-CN"/>
        </w:rPr>
        <w:t>本单位无下设机构</w:t>
      </w:r>
    </w:p>
    <w:p>
      <w:pPr>
        <w:pStyle w:val="6"/>
        <w:spacing w:line="560" w:lineRule="exact"/>
        <w:rPr>
          <w:rFonts w:hint="default"/>
          <w:b/>
          <w:sz w:val="36"/>
        </w:rPr>
      </w:pPr>
    </w:p>
    <w:p>
      <w:pPr>
        <w:pStyle w:val="6"/>
        <w:spacing w:line="560" w:lineRule="exact"/>
        <w:rPr>
          <w:rFonts w:hint="default"/>
          <w:b/>
          <w:sz w:val="36"/>
        </w:rPr>
      </w:pPr>
    </w:p>
    <w:p>
      <w:pPr>
        <w:pStyle w:val="6"/>
        <w:spacing w:line="560" w:lineRule="exact"/>
        <w:rPr>
          <w:rFonts w:hint="default"/>
          <w:b/>
          <w:sz w:val="36"/>
        </w:rPr>
      </w:pPr>
    </w:p>
    <w:p>
      <w:pPr>
        <w:pStyle w:val="6"/>
        <w:spacing w:line="560" w:lineRule="exact"/>
        <w:rPr>
          <w:rFonts w:hint="default"/>
          <w:b/>
          <w:sz w:val="36"/>
        </w:rPr>
      </w:pPr>
    </w:p>
    <w:p>
      <w:pPr>
        <w:pStyle w:val="6"/>
        <w:spacing w:line="560" w:lineRule="exact"/>
        <w:jc w:val="center"/>
        <w:rPr>
          <w:rFonts w:hint="default"/>
          <w:b/>
          <w:sz w:val="36"/>
        </w:rPr>
      </w:pPr>
      <w:r>
        <w:rPr>
          <w:b/>
          <w:sz w:val="36"/>
        </w:rPr>
        <w:t xml:space="preserve">第二部分 </w:t>
      </w:r>
      <w:r>
        <w:rPr>
          <w:rFonts w:hint="eastAsia" w:ascii="宋体" w:hAnsi="宋体"/>
          <w:b/>
          <w:sz w:val="36"/>
          <w:szCs w:val="36"/>
          <w:lang w:eastAsia="zh-CN"/>
        </w:rPr>
        <w:t>浑南区农民工维权中心202</w:t>
      </w:r>
      <w:r>
        <w:rPr>
          <w:rFonts w:hint="eastAsia"/>
          <w:b/>
          <w:sz w:val="36"/>
          <w:szCs w:val="36"/>
          <w:lang w:val="en-US" w:eastAsia="zh-CN"/>
        </w:rPr>
        <w:t>1</w:t>
      </w:r>
      <w:r>
        <w:rPr>
          <w:rFonts w:hint="eastAsia" w:ascii="宋体" w:hAnsi="宋体"/>
          <w:b/>
          <w:sz w:val="36"/>
          <w:szCs w:val="36"/>
        </w:rPr>
        <w:t>年度决算情况说明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629.61</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rPr>
        <w:t>600</w:t>
      </w:r>
      <w:r>
        <w:rPr>
          <w:rFonts w:ascii="仿宋_GB2312" w:eastAsia="仿宋_GB2312"/>
          <w:sz w:val="32"/>
        </w:rPr>
        <w:t>万元，占收入总计的</w:t>
      </w:r>
      <w:r>
        <w:rPr>
          <w:rFonts w:hint="eastAsia" w:ascii="仿宋_GB2312" w:eastAsia="仿宋_GB2312"/>
          <w:sz w:val="32"/>
          <w:lang w:val="en-US" w:eastAsia="zh-CN"/>
        </w:rPr>
        <w:t>95</w:t>
      </w:r>
      <w:r>
        <w:rPr>
          <w:rFonts w:ascii="仿宋_GB2312" w:eastAsia="仿宋_GB2312"/>
          <w:sz w:val="32"/>
        </w:rPr>
        <w:t>%。其中：一般公共预算财政拨款收入</w:t>
      </w:r>
      <w:r>
        <w:rPr>
          <w:rFonts w:hint="eastAsia" w:ascii="仿宋_GB2312" w:eastAsia="仿宋_GB2312"/>
          <w:sz w:val="32"/>
        </w:rPr>
        <w:t>600</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rPr>
        <w:t>29.61</w:t>
      </w:r>
      <w:r>
        <w:rPr>
          <w:rFonts w:ascii="仿宋_GB2312" w:eastAsia="仿宋_GB2312"/>
          <w:sz w:val="32"/>
        </w:rPr>
        <w:t>万元，占收入总计的</w:t>
      </w:r>
      <w:r>
        <w:rPr>
          <w:rFonts w:hint="eastAsia" w:ascii="仿宋_GB2312" w:eastAsia="仿宋_GB2312"/>
          <w:sz w:val="32"/>
          <w:lang w:val="en-US" w:eastAsia="zh-CN"/>
        </w:rPr>
        <w:t>5</w:t>
      </w:r>
      <w:r>
        <w:rPr>
          <w:rFonts w:ascii="仿宋_GB2312" w:eastAsia="仿宋_GB2312"/>
          <w:sz w:val="32"/>
        </w:rPr>
        <w:t>%。主要是</w:t>
      </w:r>
      <w:r>
        <w:rPr>
          <w:rFonts w:hint="eastAsia" w:ascii="仿宋_GB2312" w:eastAsia="仿宋_GB2312"/>
          <w:sz w:val="32"/>
          <w:lang w:eastAsia="zh-CN"/>
        </w:rPr>
        <w:t>劳动关系和维权</w:t>
      </w:r>
      <w:r>
        <w:rPr>
          <w:rFonts w:ascii="仿宋_GB2312" w:eastAsia="仿宋_GB2312"/>
          <w:sz w:val="32"/>
        </w:rPr>
        <w:t>等。</w:t>
      </w:r>
    </w:p>
    <w:p>
      <w:pPr>
        <w:pStyle w:val="6"/>
        <w:spacing w:line="560" w:lineRule="exact"/>
        <w:ind w:firstLine="660"/>
        <w:rPr>
          <w:rFonts w:hint="eastAsia" w:ascii="仿宋_GB2312" w:eastAsia="仿宋_GB2312"/>
          <w:sz w:val="32"/>
          <w:lang w:eastAsia="zh-CN"/>
        </w:rPr>
      </w:pPr>
      <w:r>
        <w:rPr>
          <w:rFonts w:ascii="仿宋_GB2312" w:eastAsia="仿宋_GB2312"/>
          <w:sz w:val="32"/>
        </w:rPr>
        <w:t>与上年相比，今年收入增加</w:t>
      </w:r>
      <w:r>
        <w:rPr>
          <w:rFonts w:hint="eastAsia" w:ascii="仿宋_GB2312" w:eastAsia="仿宋_GB2312"/>
          <w:sz w:val="32"/>
          <w:lang w:val="en-US" w:eastAsia="zh-CN"/>
        </w:rPr>
        <w:t>582.4</w:t>
      </w:r>
      <w:r>
        <w:rPr>
          <w:rFonts w:ascii="仿宋_GB2312" w:eastAsia="仿宋_GB2312"/>
          <w:sz w:val="32"/>
        </w:rPr>
        <w:t>万元，增长</w:t>
      </w:r>
      <w:r>
        <w:rPr>
          <w:rFonts w:hint="eastAsia" w:ascii="仿宋_GB2312" w:eastAsia="仿宋_GB2312"/>
          <w:sz w:val="32"/>
          <w:lang w:val="en-US" w:eastAsia="zh-CN"/>
        </w:rPr>
        <w:t>1234</w:t>
      </w:r>
      <w:r>
        <w:rPr>
          <w:rFonts w:ascii="仿宋_GB2312" w:eastAsia="仿宋_GB2312"/>
          <w:sz w:val="32"/>
        </w:rPr>
        <w:t>%，主要原因：</w:t>
      </w:r>
      <w:r>
        <w:rPr>
          <w:rFonts w:hint="eastAsia" w:ascii="仿宋_GB2312" w:eastAsia="仿宋_GB2312"/>
          <w:b w:val="0"/>
          <w:bCs w:val="0"/>
          <w:color w:val="auto"/>
          <w:sz w:val="32"/>
          <w:lang w:eastAsia="zh-CN"/>
        </w:rPr>
        <w:t>申请应急维稳金。</w:t>
      </w:r>
    </w:p>
    <w:p>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629.61</w:t>
      </w:r>
      <w:r>
        <w:rPr>
          <w:rFonts w:ascii="楷体_GB2312" w:eastAsia="楷体_GB2312"/>
          <w:b/>
          <w:sz w:val="32"/>
        </w:rPr>
        <w:t>万元，包括：</w:t>
      </w:r>
    </w:p>
    <w:p>
      <w:pPr>
        <w:pStyle w:val="6"/>
        <w:spacing w:line="560" w:lineRule="exact"/>
        <w:ind w:firstLine="660"/>
        <w:rPr>
          <w:rFonts w:hint="default" w:ascii="仿宋_GB2312" w:eastAsia="仿宋_GB2312"/>
          <w:b w:val="0"/>
          <w:bCs w:val="0"/>
          <w:color w:val="auto"/>
          <w:sz w:val="32"/>
        </w:rPr>
      </w:pPr>
      <w:r>
        <w:rPr>
          <w:rFonts w:hint="eastAsia" w:ascii="仿宋_GB2312" w:eastAsia="仿宋_GB2312"/>
          <w:sz w:val="32"/>
          <w:lang w:val="en-US" w:eastAsia="zh-CN"/>
        </w:rPr>
        <w:t>1</w:t>
      </w:r>
      <w:r>
        <w:rPr>
          <w:rFonts w:ascii="仿宋_GB2312" w:eastAsia="仿宋_GB2312"/>
          <w:sz w:val="32"/>
        </w:rPr>
        <w:t>.项目支出</w:t>
      </w:r>
      <w:r>
        <w:rPr>
          <w:rFonts w:hint="eastAsia" w:ascii="仿宋_GB2312" w:eastAsia="仿宋_GB2312"/>
          <w:sz w:val="32"/>
        </w:rPr>
        <w:t>629.61</w:t>
      </w:r>
      <w:r>
        <w:rPr>
          <w:rFonts w:ascii="仿宋_GB2312" w:eastAsia="仿宋_GB2312"/>
          <w:sz w:val="32"/>
        </w:rPr>
        <w:t>万元，占支出总计的</w:t>
      </w:r>
      <w:r>
        <w:rPr>
          <w:rFonts w:hint="eastAsia" w:ascii="仿宋_GB2312" w:eastAsia="仿宋_GB2312"/>
          <w:sz w:val="32"/>
          <w:lang w:val="en-US" w:eastAsia="zh-CN"/>
        </w:rPr>
        <w:t>100</w:t>
      </w:r>
      <w:r>
        <w:rPr>
          <w:rFonts w:ascii="仿宋_GB2312" w:eastAsia="仿宋_GB2312"/>
          <w:sz w:val="32"/>
        </w:rPr>
        <w:t>%。</w:t>
      </w:r>
      <w:r>
        <w:rPr>
          <w:rFonts w:ascii="仿宋_GB2312" w:eastAsia="仿宋_GB2312"/>
          <w:b w:val="0"/>
          <w:bCs w:val="0"/>
          <w:color w:val="auto"/>
          <w:sz w:val="32"/>
        </w:rPr>
        <w:t>主要包括</w:t>
      </w:r>
      <w:r>
        <w:rPr>
          <w:rFonts w:hint="eastAsia" w:ascii="仿宋_GB2312" w:eastAsia="仿宋_GB2312"/>
          <w:b w:val="0"/>
          <w:bCs w:val="0"/>
          <w:color w:val="auto"/>
          <w:sz w:val="32"/>
          <w:lang w:eastAsia="zh-CN"/>
        </w:rPr>
        <w:t>使用应急维稳金</w:t>
      </w:r>
      <w:r>
        <w:rPr>
          <w:rFonts w:ascii="仿宋_GB2312" w:eastAsia="仿宋_GB2312"/>
          <w:b w:val="0"/>
          <w:bCs w:val="0"/>
          <w:color w:val="auto"/>
          <w:sz w:val="32"/>
        </w:rPr>
        <w:t>等业务支出。</w:t>
      </w:r>
    </w:p>
    <w:p>
      <w:pPr>
        <w:pStyle w:val="6"/>
        <w:spacing w:line="560" w:lineRule="exact"/>
        <w:ind w:firstLine="660"/>
        <w:rPr>
          <w:rFonts w:hint="eastAsia" w:ascii="仿宋_GB2312" w:eastAsia="仿宋_GB2312"/>
          <w:b/>
          <w:bCs/>
          <w:color w:val="FF0000"/>
          <w:sz w:val="32"/>
          <w:lang w:eastAsia="zh-CN"/>
        </w:rPr>
      </w:pPr>
      <w:r>
        <w:rPr>
          <w:rFonts w:ascii="仿宋_GB2312" w:eastAsia="仿宋_GB2312"/>
          <w:sz w:val="32"/>
        </w:rPr>
        <w:t>与上年相比，今年</w:t>
      </w:r>
      <w:r>
        <w:rPr>
          <w:rFonts w:hint="eastAsia" w:ascii="仿宋_GB2312" w:eastAsia="仿宋_GB2312"/>
          <w:sz w:val="32"/>
          <w:lang w:eastAsia="zh-CN"/>
        </w:rPr>
        <w:t>支出</w:t>
      </w:r>
      <w:bookmarkStart w:id="0" w:name="_GoBack"/>
      <w:bookmarkEnd w:id="0"/>
      <w:r>
        <w:rPr>
          <w:rFonts w:ascii="仿宋_GB2312" w:eastAsia="仿宋_GB2312"/>
          <w:sz w:val="32"/>
        </w:rPr>
        <w:t>增加</w:t>
      </w:r>
      <w:r>
        <w:rPr>
          <w:rFonts w:hint="eastAsia" w:ascii="仿宋_GB2312" w:eastAsia="仿宋_GB2312"/>
          <w:sz w:val="32"/>
          <w:lang w:val="en-US" w:eastAsia="zh-CN"/>
        </w:rPr>
        <w:t>582.4</w:t>
      </w:r>
      <w:r>
        <w:rPr>
          <w:rFonts w:ascii="仿宋_GB2312" w:eastAsia="仿宋_GB2312"/>
          <w:sz w:val="32"/>
        </w:rPr>
        <w:t>万元，增长</w:t>
      </w:r>
      <w:r>
        <w:rPr>
          <w:rFonts w:hint="eastAsia" w:ascii="仿宋_GB2312" w:eastAsia="仿宋_GB2312"/>
          <w:sz w:val="32"/>
          <w:lang w:val="en-US" w:eastAsia="zh-CN"/>
        </w:rPr>
        <w:t>1234</w:t>
      </w:r>
      <w:r>
        <w:rPr>
          <w:rFonts w:ascii="仿宋_GB2312" w:eastAsia="仿宋_GB2312"/>
          <w:sz w:val="32"/>
        </w:rPr>
        <w:t>%，主要原因：</w:t>
      </w:r>
      <w:r>
        <w:rPr>
          <w:rFonts w:hint="eastAsia" w:ascii="仿宋_GB2312" w:eastAsia="仿宋_GB2312"/>
          <w:b w:val="0"/>
          <w:bCs w:val="0"/>
          <w:color w:val="auto"/>
          <w:sz w:val="32"/>
          <w:lang w:eastAsia="zh-CN"/>
        </w:rPr>
        <w:t>申请应急维稳金。</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40" w:firstLineChars="200"/>
        <w:rPr>
          <w:rFonts w:hint="eastAsia" w:ascii="仿宋_GB2312" w:hAnsi="仿宋_GB2312" w:eastAsia="仿宋_GB2312" w:cs="仿宋_GB2312"/>
          <w:b w:val="0"/>
          <w:bCs w:val="0"/>
          <w:color w:val="auto"/>
          <w:sz w:val="32"/>
        </w:rPr>
      </w:pPr>
      <w:r>
        <w:rPr>
          <w:rFonts w:hint="eastAsia" w:ascii="仿宋_GB2312" w:hAnsi="仿宋_GB2312" w:eastAsia="仿宋_GB2312" w:cs="仿宋_GB2312"/>
          <w:b w:val="0"/>
          <w:bCs w:val="0"/>
          <w:color w:val="auto"/>
          <w:sz w:val="32"/>
          <w:szCs w:val="32"/>
          <w:lang w:eastAsia="zh-CN"/>
        </w:rPr>
        <w:t>与上年持平。</w:t>
      </w:r>
    </w:p>
    <w:p>
      <w:pPr>
        <w:pStyle w:val="6"/>
        <w:numPr>
          <w:ilvl w:val="0"/>
          <w:numId w:val="2"/>
        </w:numPr>
        <w:spacing w:line="560" w:lineRule="exact"/>
        <w:ind w:firstLine="660"/>
        <w:rPr>
          <w:rFonts w:ascii="黑体" w:eastAsia="黑体"/>
          <w:sz w:val="32"/>
        </w:rPr>
      </w:pPr>
      <w:r>
        <w:rPr>
          <w:rFonts w:ascii="黑体" w:eastAsia="黑体"/>
          <w:sz w:val="32"/>
        </w:rPr>
        <w:t>财政拨款收入支出决算情况说明</w:t>
      </w:r>
    </w:p>
    <w:p>
      <w:pPr>
        <w:pStyle w:val="6"/>
        <w:numPr>
          <w:ilvl w:val="0"/>
          <w:numId w:val="0"/>
        </w:numPr>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rPr>
        <w:t>629.61</w:t>
      </w:r>
      <w:r>
        <w:rPr>
          <w:rFonts w:ascii="仿宋_GB2312" w:eastAsia="仿宋_GB2312"/>
          <w:sz w:val="32"/>
        </w:rPr>
        <w:t>万元，其中：基本支出</w:t>
      </w:r>
      <w:r>
        <w:rPr>
          <w:rFonts w:hint="eastAsia" w:ascii="仿宋_GB2312" w:eastAsia="仿宋_GB2312"/>
          <w:sz w:val="32"/>
          <w:lang w:val="en-US" w:eastAsia="zh-CN"/>
        </w:rPr>
        <w:t>0</w:t>
      </w:r>
      <w:r>
        <w:rPr>
          <w:rFonts w:ascii="仿宋_GB2312" w:eastAsia="仿宋_GB2312"/>
          <w:sz w:val="32"/>
        </w:rPr>
        <w:t>万元，项目支出</w:t>
      </w:r>
      <w:r>
        <w:rPr>
          <w:rFonts w:hint="eastAsia" w:ascii="仿宋_GB2312" w:eastAsia="仿宋_GB2312"/>
          <w:sz w:val="32"/>
        </w:rPr>
        <w:t>629.61</w:t>
      </w:r>
      <w:r>
        <w:rPr>
          <w:rFonts w:ascii="仿宋_GB2312" w:eastAsia="仿宋_GB2312"/>
          <w:sz w:val="32"/>
        </w:rPr>
        <w:t>万元。与上年相比，财政拨款支出增加</w:t>
      </w:r>
      <w:r>
        <w:rPr>
          <w:rFonts w:hint="eastAsia" w:ascii="仿宋_GB2312" w:eastAsia="仿宋_GB2312"/>
          <w:sz w:val="32"/>
          <w:lang w:val="en-US" w:eastAsia="zh-CN"/>
        </w:rPr>
        <w:t>582.4</w:t>
      </w:r>
      <w:r>
        <w:rPr>
          <w:rFonts w:ascii="仿宋_GB2312" w:eastAsia="仿宋_GB2312"/>
          <w:sz w:val="32"/>
        </w:rPr>
        <w:t>万元，增长</w:t>
      </w:r>
      <w:r>
        <w:rPr>
          <w:rFonts w:hint="eastAsia" w:ascii="仿宋_GB2312" w:eastAsia="仿宋_GB2312"/>
          <w:sz w:val="32"/>
          <w:lang w:val="en-US" w:eastAsia="zh-CN"/>
        </w:rPr>
        <w:t>1234</w:t>
      </w:r>
      <w:r>
        <w:rPr>
          <w:rFonts w:ascii="仿宋_GB2312" w:eastAsia="仿宋_GB2312"/>
          <w:sz w:val="32"/>
        </w:rPr>
        <w:t>%，主要原因：</w:t>
      </w:r>
      <w:r>
        <w:rPr>
          <w:rFonts w:hint="eastAsia" w:ascii="仿宋_GB2312" w:eastAsia="仿宋_GB2312"/>
          <w:b w:val="0"/>
          <w:bCs w:val="0"/>
          <w:color w:val="auto"/>
          <w:sz w:val="32"/>
          <w:lang w:eastAsia="zh-CN"/>
        </w:rPr>
        <w:t>申请应急维稳金。</w:t>
      </w:r>
      <w:r>
        <w:rPr>
          <w:rFonts w:ascii="仿宋_GB2312" w:eastAsia="仿宋_GB2312"/>
          <w:sz w:val="32"/>
        </w:rPr>
        <w:t>与年初预算相比，2021年度财政拨款支出完成年初预算的</w:t>
      </w:r>
      <w:r>
        <w:rPr>
          <w:rFonts w:hint="eastAsia" w:ascii="仿宋_GB2312" w:eastAsia="仿宋_GB2312"/>
          <w:sz w:val="32"/>
          <w:lang w:val="en-US" w:eastAsia="zh-CN"/>
        </w:rPr>
        <w:t>57</w:t>
      </w:r>
      <w:r>
        <w:rPr>
          <w:rFonts w:ascii="仿宋_GB2312" w:eastAsia="仿宋_GB2312"/>
          <w:sz w:val="32"/>
        </w:rPr>
        <w:t>%，其中：基本支出完成年初预算的</w:t>
      </w:r>
      <w:r>
        <w:rPr>
          <w:rFonts w:hint="eastAsia" w:ascii="仿宋_GB2312" w:eastAsia="仿宋_GB2312"/>
          <w:sz w:val="32"/>
          <w:lang w:val="en-US" w:eastAsia="zh-CN"/>
        </w:rPr>
        <w:t>0</w:t>
      </w:r>
      <w:r>
        <w:rPr>
          <w:rFonts w:ascii="仿宋_GB2312" w:eastAsia="仿宋_GB2312"/>
          <w:sz w:val="32"/>
        </w:rPr>
        <w:t>%，项目支出完成年初预算的</w:t>
      </w:r>
      <w:r>
        <w:rPr>
          <w:rFonts w:hint="eastAsia" w:ascii="仿宋_GB2312" w:eastAsia="仿宋_GB2312"/>
          <w:sz w:val="32"/>
          <w:lang w:val="en-US" w:eastAsia="zh-CN"/>
        </w:rPr>
        <w:t>57</w:t>
      </w:r>
      <w:r>
        <w:rPr>
          <w:rFonts w:ascii="仿宋_GB2312" w:eastAsia="仿宋_GB2312"/>
          <w:sz w:val="32"/>
        </w:rPr>
        <w:t>%。</w:t>
      </w:r>
    </w:p>
    <w:p>
      <w:pPr>
        <w:numPr>
          <w:ilvl w:val="0"/>
          <w:numId w:val="1"/>
        </w:numPr>
        <w:spacing w:line="560" w:lineRule="exact"/>
        <w:ind w:left="0" w:leftChars="0" w:firstLine="660" w:firstLineChars="0"/>
        <w:rPr>
          <w:rFonts w:ascii="楷体_GB2312" w:hAnsi="宋体" w:eastAsia="楷体_GB2312"/>
          <w:b/>
          <w:sz w:val="32"/>
          <w:szCs w:val="32"/>
        </w:rPr>
      </w:pPr>
      <w:r>
        <w:rPr>
          <w:rFonts w:ascii="楷体_GB2312" w:hAnsi="宋体" w:eastAsia="楷体_GB2312"/>
          <w:b/>
          <w:sz w:val="32"/>
          <w:szCs w:val="32"/>
        </w:rPr>
        <w:t>一般公共预算财政拨款支出情况。</w:t>
      </w:r>
    </w:p>
    <w:p>
      <w:pPr>
        <w:numPr>
          <w:ilvl w:val="0"/>
          <w:numId w:val="0"/>
        </w:numPr>
        <w:spacing w:line="560" w:lineRule="exact"/>
        <w:ind w:firstLine="640" w:firstLineChars="200"/>
        <w:rPr>
          <w:rFonts w:hint="default" w:ascii="仿宋_GB2312" w:hAnsi="宋体" w:eastAsia="仿宋_GB2312"/>
          <w:sz w:val="32"/>
          <w:szCs w:val="32"/>
          <w:lang w:val="en-US" w:eastAsia="zh-CN"/>
        </w:rPr>
      </w:pPr>
      <w:r>
        <w:rPr>
          <w:rFonts w:ascii="仿宋_GB2312" w:hAnsi="宋体" w:eastAsia="仿宋_GB2312"/>
          <w:sz w:val="32"/>
          <w:szCs w:val="32"/>
        </w:rPr>
        <w:t>2021年度一般公共预算财政拨款支出</w:t>
      </w:r>
      <w:r>
        <w:rPr>
          <w:rFonts w:hint="eastAsia" w:ascii="仿宋_GB2312" w:hAnsi="宋体" w:eastAsia="仿宋_GB2312"/>
          <w:sz w:val="32"/>
          <w:szCs w:val="32"/>
        </w:rPr>
        <w:t>629.61</w:t>
      </w:r>
      <w:r>
        <w:rPr>
          <w:rFonts w:ascii="仿宋_GB2312" w:hAnsi="宋体" w:eastAsia="仿宋_GB2312"/>
          <w:sz w:val="32"/>
          <w:szCs w:val="32"/>
        </w:rPr>
        <w:t>万元，按支出功能分类科目分，包括：</w:t>
      </w:r>
      <w:r>
        <w:rPr>
          <w:rFonts w:hint="eastAsia" w:ascii="仿宋_GB2312" w:hAnsi="宋体" w:eastAsia="仿宋_GB2312"/>
          <w:sz w:val="32"/>
          <w:szCs w:val="32"/>
        </w:rPr>
        <w:t>社会保障和就业支出629.61</w:t>
      </w:r>
      <w:r>
        <w:rPr>
          <w:rFonts w:ascii="仿宋_GB2312" w:hAnsi="宋体" w:eastAsia="仿宋_GB2312"/>
          <w:sz w:val="32"/>
          <w:szCs w:val="32"/>
        </w:rPr>
        <w:t>万元</w:t>
      </w:r>
      <w:r>
        <w:rPr>
          <w:rFonts w:hint="eastAsia" w:ascii="仿宋_GB2312" w:hAnsi="宋体" w:eastAsia="仿宋_GB2312"/>
          <w:sz w:val="32"/>
          <w:szCs w:val="32"/>
          <w:lang w:eastAsia="zh-CN"/>
        </w:rPr>
        <w:t>，占</w:t>
      </w:r>
      <w:r>
        <w:rPr>
          <w:rFonts w:hint="eastAsia" w:ascii="仿宋_GB2312" w:hAnsi="宋体" w:eastAsia="仿宋_GB2312"/>
          <w:sz w:val="32"/>
          <w:szCs w:val="32"/>
          <w:lang w:val="en-US" w:eastAsia="zh-CN"/>
        </w:rPr>
        <w:t>100%。</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社会保障和就业支出629.61</w:t>
      </w:r>
      <w:r>
        <w:rPr>
          <w:rFonts w:ascii="仿宋_GB2312" w:hAnsi="宋体" w:eastAsia="仿宋_GB2312"/>
          <w:sz w:val="32"/>
          <w:szCs w:val="32"/>
        </w:rPr>
        <w:t>万元</w:t>
      </w:r>
      <w:r>
        <w:rPr>
          <w:rFonts w:hint="eastAsia" w:ascii="仿宋_GB2312" w:hAnsi="宋体" w:eastAsia="仿宋_GB2312"/>
          <w:sz w:val="32"/>
          <w:szCs w:val="32"/>
          <w:lang w:eastAsia="zh-CN"/>
        </w:rPr>
        <w:t>，</w:t>
      </w:r>
      <w:r>
        <w:rPr>
          <w:rFonts w:ascii="仿宋_GB2312" w:hAnsi="宋体" w:eastAsia="仿宋_GB2312"/>
          <w:sz w:val="32"/>
          <w:szCs w:val="32"/>
        </w:rPr>
        <w:t>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 xml:space="preserve"> 劳动关系和维权629.61</w:t>
      </w:r>
      <w:r>
        <w:rPr>
          <w:rFonts w:ascii="仿宋_GB2312" w:hAnsi="宋体" w:eastAsia="仿宋_GB2312"/>
          <w:sz w:val="32"/>
          <w:szCs w:val="32"/>
        </w:rPr>
        <w:t>万元，主要是</w:t>
      </w:r>
      <w:r>
        <w:rPr>
          <w:rFonts w:hint="eastAsia" w:ascii="仿宋_GB2312" w:hAnsi="宋体" w:eastAsia="仿宋_GB2312"/>
          <w:sz w:val="32"/>
          <w:szCs w:val="32"/>
          <w:lang w:eastAsia="zh-CN"/>
        </w:rPr>
        <w:t>应急维稳金</w:t>
      </w:r>
      <w:r>
        <w:rPr>
          <w:rFonts w:ascii="仿宋_GB2312" w:hAnsi="宋体" w:eastAsia="仿宋_GB2312"/>
          <w:sz w:val="32"/>
          <w:szCs w:val="32"/>
        </w:rPr>
        <w:t>等支出，完成年初预算的</w:t>
      </w:r>
      <w:r>
        <w:rPr>
          <w:rFonts w:hint="eastAsia" w:ascii="仿宋_GB2312" w:hAnsi="宋体" w:eastAsia="仿宋_GB2312"/>
          <w:sz w:val="32"/>
          <w:szCs w:val="32"/>
          <w:lang w:val="en-US" w:eastAsia="zh-CN"/>
        </w:rPr>
        <w:t>57</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eastAsia="zh-CN"/>
        </w:rPr>
        <w:t>只申请部分应急维稳金</w:t>
      </w:r>
      <w:r>
        <w:rPr>
          <w:rFonts w:ascii="仿宋_GB2312" w:hAnsi="宋体" w:eastAsia="仿宋_GB2312"/>
          <w:sz w:val="32"/>
          <w:szCs w:val="32"/>
        </w:rPr>
        <w:t>。</w:t>
      </w:r>
    </w:p>
    <w:p>
      <w:pPr>
        <w:numPr>
          <w:ilvl w:val="0"/>
          <w:numId w:val="0"/>
        </w:numPr>
        <w:spacing w:line="540" w:lineRule="exact"/>
        <w:ind w:firstLine="643" w:firstLineChars="200"/>
        <w:outlineLvl w:val="2"/>
        <w:rPr>
          <w:rFonts w:ascii="楷体_GB2312" w:hAnsi="宋体" w:eastAsia="楷体_GB2312"/>
          <w:b/>
          <w:sz w:val="32"/>
          <w:szCs w:val="32"/>
        </w:rPr>
      </w:pPr>
      <w:r>
        <w:rPr>
          <w:rFonts w:ascii="楷体_GB2312" w:hAnsi="宋体" w:eastAsia="楷体_GB2312"/>
          <w:b/>
          <w:sz w:val="32"/>
          <w:szCs w:val="32"/>
        </w:rPr>
        <w:t>（三）政府性基金预算财政拨款支出情况。</w:t>
      </w:r>
    </w:p>
    <w:p>
      <w:pPr>
        <w:numPr>
          <w:ilvl w:val="0"/>
          <w:numId w:val="0"/>
        </w:numPr>
        <w:spacing w:line="540" w:lineRule="exact"/>
        <w:ind w:firstLine="640" w:firstLineChars="200"/>
        <w:outlineLvl w:val="2"/>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本年未发生此项资金。</w:t>
      </w:r>
    </w:p>
    <w:p>
      <w:pPr>
        <w:numPr>
          <w:ilvl w:val="0"/>
          <w:numId w:val="1"/>
        </w:numPr>
        <w:spacing w:line="540" w:lineRule="exact"/>
        <w:ind w:left="0" w:leftChars="0" w:firstLine="660" w:firstLineChars="0"/>
        <w:outlineLvl w:val="2"/>
        <w:rPr>
          <w:rFonts w:ascii="楷体_GB2312" w:hAnsi="宋体" w:eastAsia="楷体_GB2312"/>
          <w:b/>
          <w:sz w:val="32"/>
          <w:szCs w:val="32"/>
        </w:rPr>
      </w:pPr>
      <w:r>
        <w:rPr>
          <w:rFonts w:ascii="楷体_GB2312" w:hAnsi="宋体" w:eastAsia="楷体_GB2312"/>
          <w:b/>
          <w:sz w:val="32"/>
          <w:szCs w:val="32"/>
        </w:rPr>
        <w:t>国有资本经营预算财政拨款支出情况。</w:t>
      </w:r>
    </w:p>
    <w:p>
      <w:pPr>
        <w:numPr>
          <w:ilvl w:val="0"/>
          <w:numId w:val="0"/>
        </w:numPr>
        <w:spacing w:line="540" w:lineRule="exact"/>
        <w:ind w:left="660" w:leftChars="0"/>
        <w:outlineLvl w:val="2"/>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b w:val="0"/>
          <w:bCs/>
          <w:color w:val="auto"/>
          <w:sz w:val="32"/>
          <w:szCs w:val="32"/>
          <w:lang w:val="en-US"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szCs w:val="32"/>
          <w:lang w:val="en-US" w:eastAsia="zh-CN"/>
        </w:rPr>
        <w:t>0</w:t>
      </w:r>
      <w:r>
        <w:rPr>
          <w:rFonts w:ascii="仿宋_GB2312" w:hAnsi="宋体" w:eastAsia="仿宋_GB2312"/>
          <w:sz w:val="32"/>
          <w:szCs w:val="32"/>
        </w:rPr>
        <w:t>万元</w:t>
      </w:r>
      <w:r>
        <w:rPr>
          <w:rFonts w:ascii="仿宋_GB2312" w:eastAsia="仿宋_GB2312"/>
          <w:sz w:val="32"/>
        </w:rPr>
        <w:t>，其中：人员经费</w:t>
      </w:r>
      <w:r>
        <w:rPr>
          <w:rFonts w:hint="eastAsia" w:ascii="仿宋_GB2312" w:eastAsia="仿宋_GB2312"/>
          <w:sz w:val="32"/>
          <w:lang w:val="en-US" w:eastAsia="zh-CN"/>
        </w:rPr>
        <w:t>0</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0</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_GB2312" w:hAnsi="仿宋_GB2312" w:eastAsia="仿宋_GB2312" w:cs="仿宋_GB2312"/>
          <w:b w:val="0"/>
          <w:bCs/>
          <w:color w:val="auto"/>
          <w:sz w:val="32"/>
        </w:rPr>
      </w:pPr>
      <w:r>
        <w:rPr>
          <w:rFonts w:hint="eastAsia" w:ascii="仿宋_GB2312" w:hAnsi="仿宋_GB2312" w:eastAsia="仿宋_GB2312" w:cs="仿宋_GB2312"/>
          <w:b w:val="0"/>
          <w:bCs/>
          <w:color w:val="auto"/>
          <w:sz w:val="32"/>
          <w:szCs w:val="32"/>
          <w:lang w:eastAsia="zh-CN"/>
        </w:rPr>
        <w:t>202</w:t>
      </w:r>
      <w:r>
        <w:rPr>
          <w:rFonts w:hint="eastAsia" w:ascii="仿宋_GB2312" w:hAnsi="仿宋_GB2312" w:eastAsia="仿宋_GB2312" w:cs="仿宋_GB2312"/>
          <w:b w:val="0"/>
          <w:bCs/>
          <w:color w:val="auto"/>
          <w:sz w:val="32"/>
          <w:szCs w:val="32"/>
          <w:lang w:val="en-US" w:eastAsia="zh-CN"/>
        </w:rPr>
        <w:t>1</w:t>
      </w:r>
      <w:r>
        <w:rPr>
          <w:rFonts w:hint="eastAsia" w:ascii="仿宋_GB2312" w:hAnsi="仿宋_GB2312" w:eastAsia="仿宋_GB2312" w:cs="仿宋_GB2312"/>
          <w:b w:val="0"/>
          <w:bCs/>
          <w:color w:val="auto"/>
          <w:sz w:val="32"/>
          <w:szCs w:val="32"/>
          <w:lang w:eastAsia="zh-CN"/>
        </w:rPr>
        <w:t>年机关运行经费支出0万元，与上年持平，主要原因是农民工维权中心为事业单位，无机关运行经费。</w:t>
      </w:r>
    </w:p>
    <w:p>
      <w:pPr>
        <w:pStyle w:val="6"/>
        <w:numPr>
          <w:ilvl w:val="0"/>
          <w:numId w:val="3"/>
        </w:numPr>
        <w:spacing w:line="560" w:lineRule="exact"/>
        <w:ind w:firstLine="640"/>
        <w:rPr>
          <w:rFonts w:ascii="楷体_GB2312" w:eastAsia="楷体_GB2312"/>
          <w:b/>
          <w:sz w:val="32"/>
        </w:rPr>
      </w:pPr>
      <w:r>
        <w:rPr>
          <w:rFonts w:ascii="楷体_GB2312" w:eastAsia="楷体_GB2312"/>
          <w:b/>
          <w:sz w:val="32"/>
        </w:rPr>
        <w:t>政府采购支出情况。</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pStyle w:val="6"/>
        <w:spacing w:line="560" w:lineRule="exact"/>
        <w:ind w:firstLine="640"/>
        <w:rPr>
          <w:rFonts w:hint="default" w:ascii="仿宋_GB2312" w:eastAsia="仿宋_GB2312"/>
          <w:sz w:val="32"/>
        </w:rPr>
      </w:pP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eastAsia" w:ascii="仿宋_GB2312" w:hAnsi="仿宋_GB2312" w:eastAsia="仿宋_GB2312" w:cs="仿宋_GB2312"/>
          <w:b w:val="0"/>
          <w:bCs w:val="0"/>
          <w:color w:val="auto"/>
          <w:kern w:val="2"/>
          <w:sz w:val="32"/>
          <w:szCs w:val="32"/>
          <w:highlight w:val="none"/>
          <w:shd w:val="clear" w:color="auto" w:fill="auto"/>
          <w:lang w:val="en-US" w:eastAsia="zh-CN" w:bidi="ar"/>
        </w:rPr>
      </w:pPr>
      <w:r>
        <w:rPr>
          <w:rFonts w:hint="default" w:ascii="仿宋_GB2312" w:eastAsia="仿宋_GB2312"/>
          <w:sz w:val="32"/>
        </w:rPr>
        <w:t>1.整体绩效自评情况（附部门整体绩效自评表）。</w:t>
      </w:r>
      <w:r>
        <w:rPr>
          <w:rFonts w:hint="eastAsia" w:ascii="仿宋_GB2312" w:hAnsi="仿宋_GB2312" w:eastAsia="仿宋_GB2312" w:cs="仿宋_GB2312"/>
          <w:b w:val="0"/>
          <w:bCs w:val="0"/>
          <w:color w:val="auto"/>
          <w:sz w:val="32"/>
          <w:lang w:eastAsia="zh-CN"/>
        </w:rPr>
        <w:t>我单位</w:t>
      </w:r>
      <w:r>
        <w:rPr>
          <w:rFonts w:hint="eastAsia" w:ascii="仿宋_GB2312" w:hAnsi="仿宋_GB2312" w:eastAsia="仿宋_GB2312" w:cs="仿宋_GB2312"/>
          <w:b w:val="0"/>
          <w:bCs w:val="0"/>
          <w:color w:val="auto"/>
          <w:sz w:val="32"/>
          <w:lang w:val="en-US" w:eastAsia="zh-CN"/>
        </w:rPr>
        <w:t>2021年</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
        </w:rPr>
        <w:t>不涉及该业务。</w:t>
      </w:r>
    </w:p>
    <w:p>
      <w:pPr>
        <w:widowControl/>
        <w:numPr>
          <w:ilvl w:val="0"/>
          <w:numId w:val="0"/>
        </w:numPr>
        <w:spacing w:line="560" w:lineRule="exact"/>
        <w:ind w:firstLine="640" w:firstLineChars="200"/>
        <w:rPr>
          <w:rFonts w:hint="eastAsia" w:ascii="仿宋_GB2312" w:hAnsi="仿宋_GB2312" w:eastAsia="仿宋_GB2312" w:cs="仿宋_GB2312"/>
          <w:b w:val="0"/>
          <w:bCs w:val="0"/>
          <w:color w:val="auto"/>
          <w:kern w:val="2"/>
          <w:sz w:val="32"/>
          <w:szCs w:val="32"/>
          <w:highlight w:val="none"/>
          <w:shd w:val="clear" w:color="auto" w:fill="auto"/>
          <w:lang w:val="en-US" w:eastAsia="zh-CN" w:bidi="ar"/>
        </w:rPr>
      </w:pPr>
      <w:r>
        <w:rPr>
          <w:rFonts w:hint="eastAsia" w:ascii="仿宋_GB2312" w:eastAsia="仿宋_GB2312"/>
          <w:sz w:val="32"/>
          <w:lang w:val="en-US" w:eastAsia="zh-CN"/>
        </w:rPr>
        <w:t>2.</w:t>
      </w:r>
      <w:r>
        <w:rPr>
          <w:rFonts w:hint="default" w:ascii="仿宋_GB2312" w:eastAsia="仿宋_GB2312"/>
          <w:sz w:val="32"/>
        </w:rPr>
        <w:t>项目绩效自评情况（附预算项目绩效自评表）。</w:t>
      </w:r>
      <w:r>
        <w:rPr>
          <w:rFonts w:hint="eastAsia" w:ascii="仿宋_GB2312" w:hAnsi="仿宋_GB2312" w:eastAsia="仿宋_GB2312" w:cs="仿宋_GB2312"/>
          <w:b w:val="0"/>
          <w:bCs w:val="0"/>
          <w:color w:val="auto"/>
          <w:sz w:val="32"/>
          <w:lang w:eastAsia="zh-CN"/>
        </w:rPr>
        <w:t>我单位</w:t>
      </w:r>
      <w:r>
        <w:rPr>
          <w:rFonts w:hint="eastAsia" w:ascii="仿宋_GB2312" w:hAnsi="仿宋_GB2312" w:eastAsia="仿宋_GB2312" w:cs="仿宋_GB2312"/>
          <w:b w:val="0"/>
          <w:bCs w:val="0"/>
          <w:color w:val="auto"/>
          <w:sz w:val="32"/>
          <w:lang w:val="en-US" w:eastAsia="zh-CN"/>
        </w:rPr>
        <w:t>2021年</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
        </w:rPr>
        <w:t>不涉及该业务。</w:t>
      </w:r>
    </w:p>
    <w:p>
      <w:pPr>
        <w:widowControl/>
        <w:numPr>
          <w:ilvl w:val="0"/>
          <w:numId w:val="0"/>
        </w:numPr>
        <w:spacing w:line="560" w:lineRule="exact"/>
        <w:ind w:firstLine="640" w:firstLineChars="200"/>
        <w:rPr>
          <w:rFonts w:hint="eastAsia" w:ascii="仿宋_GB2312" w:hAnsi="仿宋_GB2312" w:eastAsia="仿宋_GB2312" w:cs="仿宋_GB2312"/>
          <w:b w:val="0"/>
          <w:bCs w:val="0"/>
          <w:color w:val="auto"/>
          <w:kern w:val="2"/>
          <w:sz w:val="32"/>
          <w:szCs w:val="32"/>
          <w:highlight w:val="none"/>
          <w:shd w:val="clear" w:color="auto" w:fill="auto"/>
          <w:lang w:val="en-US" w:eastAsia="zh-CN" w:bidi="ar"/>
        </w:rPr>
      </w:pPr>
      <w:r>
        <w:rPr>
          <w:rFonts w:hint="eastAsia" w:ascii="仿宋_GB2312" w:eastAsia="仿宋_GB2312"/>
          <w:sz w:val="32"/>
          <w:lang w:val="en-US" w:eastAsia="zh-CN"/>
        </w:rPr>
        <w:t>3.</w:t>
      </w:r>
      <w:r>
        <w:rPr>
          <w:rFonts w:hint="default" w:ascii="仿宋_GB2312" w:eastAsia="仿宋_GB2312"/>
          <w:sz w:val="32"/>
        </w:rPr>
        <w:t>部门重点评价情况。</w:t>
      </w:r>
      <w:r>
        <w:rPr>
          <w:rFonts w:hint="eastAsia" w:ascii="仿宋_GB2312" w:hAnsi="仿宋_GB2312" w:eastAsia="仿宋_GB2312" w:cs="仿宋_GB2312"/>
          <w:b w:val="0"/>
          <w:bCs w:val="0"/>
          <w:color w:val="auto"/>
          <w:sz w:val="32"/>
          <w:lang w:eastAsia="zh-CN"/>
        </w:rPr>
        <w:t>我单位</w:t>
      </w:r>
      <w:r>
        <w:rPr>
          <w:rFonts w:hint="eastAsia" w:ascii="仿宋_GB2312" w:hAnsi="仿宋_GB2312" w:eastAsia="仿宋_GB2312" w:cs="仿宋_GB2312"/>
          <w:b w:val="0"/>
          <w:bCs w:val="0"/>
          <w:color w:val="auto"/>
          <w:sz w:val="32"/>
          <w:lang w:val="en-US" w:eastAsia="zh-CN"/>
        </w:rPr>
        <w:t>2021年</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
        </w:rPr>
        <w:t>不涉及该业务。</w:t>
      </w:r>
    </w:p>
    <w:p>
      <w:pPr>
        <w:widowControl/>
        <w:numPr>
          <w:ilvl w:val="0"/>
          <w:numId w:val="0"/>
        </w:numPr>
        <w:spacing w:line="560" w:lineRule="exact"/>
        <w:ind w:firstLine="640" w:firstLineChars="200"/>
        <w:rPr>
          <w:rFonts w:hint="eastAsia" w:ascii="仿宋_GB2312" w:hAnsi="仿宋_GB2312" w:eastAsia="仿宋_GB2312" w:cs="仿宋_GB2312"/>
          <w:b w:val="0"/>
          <w:bCs w:val="0"/>
          <w:color w:val="auto"/>
          <w:kern w:val="2"/>
          <w:sz w:val="32"/>
          <w:szCs w:val="32"/>
          <w:highlight w:val="none"/>
          <w:shd w:val="clear" w:color="auto" w:fill="auto"/>
          <w:lang w:val="en-US" w:eastAsia="zh-CN" w:bidi="ar"/>
        </w:rPr>
      </w:pPr>
      <w:r>
        <w:rPr>
          <w:rFonts w:hint="default" w:ascii="仿宋_GB2312" w:eastAsia="仿宋_GB2312"/>
          <w:sz w:val="32"/>
        </w:rPr>
        <w:t>4.其他。</w:t>
      </w:r>
      <w:r>
        <w:rPr>
          <w:rFonts w:hint="eastAsia" w:ascii="仿宋_GB2312" w:hAnsi="仿宋_GB2312" w:eastAsia="仿宋_GB2312" w:cs="仿宋_GB2312"/>
          <w:b w:val="0"/>
          <w:bCs w:val="0"/>
          <w:color w:val="auto"/>
          <w:sz w:val="32"/>
          <w:lang w:eastAsia="zh-CN"/>
        </w:rPr>
        <w:t>我单位</w:t>
      </w:r>
      <w:r>
        <w:rPr>
          <w:rFonts w:hint="eastAsia" w:ascii="仿宋_GB2312" w:hAnsi="仿宋_GB2312" w:eastAsia="仿宋_GB2312" w:cs="仿宋_GB2312"/>
          <w:b w:val="0"/>
          <w:bCs w:val="0"/>
          <w:color w:val="auto"/>
          <w:sz w:val="32"/>
          <w:lang w:val="en-US" w:eastAsia="zh-CN"/>
        </w:rPr>
        <w:t>2021年</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
        </w:rPr>
        <w:t>不涉及该业务。</w:t>
      </w:r>
    </w:p>
    <w:p>
      <w:pPr>
        <w:pStyle w:val="9"/>
        <w:autoSpaceDN w:val="0"/>
        <w:spacing w:line="560" w:lineRule="exact"/>
        <w:ind w:firstLine="2168" w:firstLineChars="600"/>
        <w:rPr>
          <w:rFonts w:hint="eastAsia"/>
          <w:b/>
          <w:bCs/>
          <w:sz w:val="36"/>
          <w:szCs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浑南区农民工维权中心</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00FCF"/>
    <w:multiLevelType w:val="singleLevel"/>
    <w:tmpl w:val="3EB00FCF"/>
    <w:lvl w:ilvl="0" w:tentative="0">
      <w:start w:val="2"/>
      <w:numFmt w:val="chineseCounting"/>
      <w:suff w:val="nothing"/>
      <w:lvlText w:val="（%1）"/>
      <w:lvlJc w:val="left"/>
      <w:rPr>
        <w:rFonts w:hint="eastAsia"/>
      </w:rPr>
    </w:lvl>
  </w:abstractNum>
  <w:abstractNum w:abstractNumId="1">
    <w:nsid w:val="5C5B6B35"/>
    <w:multiLevelType w:val="singleLevel"/>
    <w:tmpl w:val="5C5B6B35"/>
    <w:lvl w:ilvl="0" w:tentative="0">
      <w:start w:val="2"/>
      <w:numFmt w:val="chineseCounting"/>
      <w:suff w:val="nothing"/>
      <w:lvlText w:val="%1、"/>
      <w:lvlJc w:val="left"/>
      <w:rPr>
        <w:rFonts w:hint="eastAsia"/>
      </w:rPr>
    </w:lvl>
  </w:abstractNum>
  <w:abstractNum w:abstractNumId="2">
    <w:nsid w:val="769862AA"/>
    <w:multiLevelType w:val="singleLevel"/>
    <w:tmpl w:val="769862AA"/>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11612EA5"/>
    <w:rsid w:val="12F726FB"/>
    <w:rsid w:val="186D6FCA"/>
    <w:rsid w:val="1C635C29"/>
    <w:rsid w:val="1F926D35"/>
    <w:rsid w:val="2E4F6256"/>
    <w:rsid w:val="36230505"/>
    <w:rsid w:val="38134B72"/>
    <w:rsid w:val="3B387EFC"/>
    <w:rsid w:val="4B397A98"/>
    <w:rsid w:val="4DF71A02"/>
    <w:rsid w:val="54F6469B"/>
    <w:rsid w:val="5B697371"/>
    <w:rsid w:val="6680451A"/>
    <w:rsid w:val="673C6F2C"/>
    <w:rsid w:val="724179B2"/>
    <w:rsid w:val="7D024843"/>
    <w:rsid w:val="7E0479A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3613</Words>
  <Characters>3864</Characters>
  <Lines>37</Lines>
  <Paragraphs>10</Paragraphs>
  <TotalTime>1</TotalTime>
  <ScaleCrop>false</ScaleCrop>
  <LinksUpToDate>false</LinksUpToDate>
  <CharactersWithSpaces>3895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2023-09-05T08:52:14Z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