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rPr>
          <w:rFonts w:hint="default" w:ascii="黑体" w:eastAsia="黑体"/>
          <w:sz w:val="32"/>
        </w:rPr>
      </w:pPr>
      <w:r>
        <w:rPr>
          <w:rFonts w:ascii="黑体" w:eastAsia="黑体"/>
          <w:sz w:val="32"/>
        </w:rPr>
        <w:t>附件2</w:t>
      </w: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spacing w:line="540" w:lineRule="exact"/>
        <w:jc w:val="center"/>
        <w:rPr>
          <w:rFonts w:hint="default" w:ascii="宋体" w:hAnsi="宋体"/>
          <w:b/>
          <w:color w:val="FF0000"/>
          <w:sz w:val="52"/>
          <w:szCs w:val="52"/>
        </w:rPr>
      </w:pPr>
      <w:r>
        <w:rPr>
          <w:rFonts w:ascii="宋体" w:hAnsi="宋体"/>
          <w:b/>
          <w:sz w:val="52"/>
          <w:szCs w:val="52"/>
        </w:rPr>
        <w:t>沈阳市浑南区</w:t>
      </w:r>
      <w:r>
        <w:rPr>
          <w:rFonts w:hint="default" w:ascii="宋体" w:hAnsi="宋体"/>
          <w:b/>
          <w:sz w:val="52"/>
          <w:szCs w:val="52"/>
        </w:rPr>
        <w:t>白塔街道办事处</w:t>
      </w:r>
      <w:r>
        <w:rPr>
          <w:rFonts w:ascii="宋体" w:hAnsi="宋体"/>
          <w:b/>
          <w:sz w:val="52"/>
          <w:szCs w:val="52"/>
        </w:rPr>
        <w:t>2021年度决算说明</w:t>
      </w:r>
    </w:p>
    <w:p>
      <w:pPr>
        <w:pStyle w:val="6"/>
        <w:jc w:val="center"/>
        <w:rPr>
          <w:rFonts w:hint="default" w:ascii="仿宋_GB2312" w:eastAsia="仿宋_GB2312"/>
          <w:b/>
          <w:sz w:val="52"/>
        </w:rPr>
      </w:pPr>
    </w:p>
    <w:p>
      <w:pPr>
        <w:pStyle w:val="6"/>
        <w:jc w:val="center"/>
        <w:rPr>
          <w:rFonts w:hint="default" w:ascii="仿宋_GB2312" w:eastAsia="仿宋_GB2312"/>
          <w:b/>
          <w:sz w:val="52"/>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heme="minorEastAsia"/>
          <w:b/>
          <w:sz w:val="44"/>
          <w:u w:val="single"/>
        </w:rPr>
      </w:pPr>
    </w:p>
    <w:p>
      <w:pPr>
        <w:pStyle w:val="6"/>
        <w:jc w:val="center"/>
        <w:rPr>
          <w:rFonts w:hint="default" w:ascii="Times New Roman" w:eastAsiaTheme="minorEastAsia"/>
          <w:b/>
          <w:sz w:val="44"/>
          <w:u w:val="single"/>
        </w:rPr>
      </w:pPr>
    </w:p>
    <w:p>
      <w:pPr>
        <w:pStyle w:val="6"/>
        <w:spacing w:line="560" w:lineRule="exact"/>
        <w:jc w:val="center"/>
        <w:rPr>
          <w:rFonts w:hint="default" w:ascii="Times New Roman" w:eastAsiaTheme="minorEastAsia"/>
          <w:b/>
          <w:sz w:val="44"/>
        </w:rPr>
      </w:pPr>
      <w:r>
        <w:rPr>
          <w:b/>
          <w:sz w:val="44"/>
        </w:rPr>
        <w:t>目</w:t>
      </w:r>
      <w:r>
        <w:rPr>
          <w:rFonts w:hint="default" w:ascii="Times New Roman" w:hAnsi="Times New Roman"/>
          <w:b/>
          <w:sz w:val="44"/>
        </w:rPr>
        <w:t xml:space="preserve">    </w:t>
      </w:r>
      <w:r>
        <w:rPr>
          <w:b/>
          <w:sz w:val="44"/>
        </w:rPr>
        <w:t>录</w:t>
      </w:r>
    </w:p>
    <w:p>
      <w:pPr>
        <w:pStyle w:val="6"/>
        <w:spacing w:line="560" w:lineRule="exact"/>
        <w:jc w:val="center"/>
        <w:rPr>
          <w:rFonts w:hint="default" w:ascii="Times New Roman" w:eastAsiaTheme="minorEastAsia"/>
          <w:b/>
          <w:sz w:val="44"/>
        </w:rPr>
      </w:pPr>
    </w:p>
    <w:p>
      <w:pPr>
        <w:pStyle w:val="6"/>
        <w:spacing w:line="560" w:lineRule="exact"/>
        <w:rPr>
          <w:rFonts w:hint="default" w:ascii="黑体" w:eastAsia="黑体"/>
          <w:sz w:val="32"/>
        </w:rPr>
      </w:pPr>
      <w:r>
        <w:rPr>
          <w:rFonts w:ascii="黑体" w:eastAsia="黑体"/>
          <w:sz w:val="32"/>
        </w:rPr>
        <w:t xml:space="preserve">第一部分   </w:t>
      </w:r>
      <w:r>
        <w:rPr>
          <w:rFonts w:ascii="黑体" w:hAnsi="黑体" w:eastAsia="黑体"/>
          <w:sz w:val="32"/>
          <w:szCs w:val="32"/>
        </w:rPr>
        <w:t>沈阳市浑南区白塔街道办事处概况</w:t>
      </w:r>
    </w:p>
    <w:p>
      <w:pPr>
        <w:pStyle w:val="6"/>
        <w:spacing w:line="560" w:lineRule="exact"/>
        <w:ind w:left="720" w:hanging="720"/>
        <w:rPr>
          <w:rFonts w:hint="default" w:ascii="仿宋_GB2312" w:eastAsia="仿宋_GB2312"/>
          <w:sz w:val="32"/>
        </w:rPr>
      </w:pPr>
      <w:r>
        <w:rPr>
          <w:rFonts w:ascii="Times New Roman" w:hAnsi="Times New Roman"/>
          <w:sz w:val="32"/>
        </w:rPr>
        <w:t>一、</w:t>
      </w:r>
      <w:r>
        <w:rPr>
          <w:rFonts w:ascii="仿宋_GB2312" w:eastAsia="仿宋_GB2312"/>
          <w:sz w:val="32"/>
        </w:rPr>
        <w:t>主要职责</w:t>
      </w:r>
    </w:p>
    <w:p>
      <w:pPr>
        <w:pStyle w:val="6"/>
        <w:spacing w:line="560" w:lineRule="exact"/>
        <w:rPr>
          <w:rFonts w:hint="default" w:ascii="仿宋_GB2312" w:eastAsia="仿宋_GB2312"/>
          <w:sz w:val="32"/>
        </w:rPr>
      </w:pPr>
      <w:r>
        <w:rPr>
          <w:rFonts w:ascii="仿宋_GB2312" w:eastAsia="仿宋_GB2312"/>
          <w:sz w:val="32"/>
        </w:rPr>
        <w:t>二、决算单位构成</w:t>
      </w:r>
    </w:p>
    <w:p>
      <w:pPr>
        <w:pStyle w:val="6"/>
        <w:spacing w:line="560" w:lineRule="exact"/>
        <w:rPr>
          <w:rFonts w:hint="default" w:ascii="黑体" w:hAnsi="黑体" w:eastAsia="黑体"/>
          <w:b/>
          <w:bCs/>
          <w:color w:val="FF0000"/>
          <w:sz w:val="32"/>
          <w:szCs w:val="32"/>
        </w:rPr>
      </w:pPr>
      <w:r>
        <w:rPr>
          <w:rFonts w:ascii="黑体" w:eastAsia="黑体"/>
          <w:sz w:val="32"/>
        </w:rPr>
        <w:t xml:space="preserve">第二部分   </w:t>
      </w:r>
      <w:r>
        <w:rPr>
          <w:rFonts w:ascii="黑体" w:hAnsi="黑体" w:eastAsia="黑体"/>
          <w:sz w:val="32"/>
          <w:szCs w:val="32"/>
        </w:rPr>
        <w:t>沈阳市浑南区白塔街道办事处2021年度</w:t>
      </w:r>
      <w:r>
        <w:rPr>
          <w:rFonts w:ascii="黑体" w:eastAsia="黑体"/>
          <w:sz w:val="32"/>
        </w:rPr>
        <w:t>决算情况说明</w:t>
      </w:r>
    </w:p>
    <w:p>
      <w:pPr>
        <w:pStyle w:val="6"/>
        <w:spacing w:line="560" w:lineRule="exact"/>
        <w:rPr>
          <w:rFonts w:hint="default" w:ascii="仿宋_GB2312" w:eastAsia="仿宋_GB2312"/>
          <w:sz w:val="32"/>
        </w:rPr>
      </w:pPr>
      <w:r>
        <w:rPr>
          <w:rFonts w:ascii="仿宋_GB2312" w:eastAsia="仿宋_GB2312"/>
          <w:sz w:val="32"/>
        </w:rPr>
        <w:t>一、收入支出决算总体情况说明</w:t>
      </w:r>
    </w:p>
    <w:p>
      <w:pPr>
        <w:pStyle w:val="6"/>
        <w:spacing w:line="560" w:lineRule="exact"/>
        <w:rPr>
          <w:rFonts w:hint="default" w:ascii="仿宋_GB2312" w:eastAsia="仿宋_GB2312"/>
          <w:sz w:val="32"/>
        </w:rPr>
      </w:pPr>
      <w:r>
        <w:rPr>
          <w:rFonts w:ascii="仿宋_GB2312" w:eastAsia="仿宋_GB2312"/>
          <w:sz w:val="32"/>
        </w:rPr>
        <w:t>二、财政拨款收入支出决算情况说明</w:t>
      </w:r>
    </w:p>
    <w:p>
      <w:pPr>
        <w:pStyle w:val="6"/>
        <w:spacing w:line="560" w:lineRule="exact"/>
        <w:rPr>
          <w:rFonts w:hint="default" w:ascii="仿宋_GB2312" w:eastAsia="仿宋_GB2312"/>
          <w:sz w:val="32"/>
        </w:rPr>
      </w:pPr>
      <w:r>
        <w:rPr>
          <w:rFonts w:ascii="仿宋_GB2312" w:eastAsia="仿宋_GB2312"/>
          <w:sz w:val="32"/>
        </w:rPr>
        <w:t>三、一般公共预算财政拨款“三公”经费支出决算情况说明</w:t>
      </w:r>
    </w:p>
    <w:p>
      <w:pPr>
        <w:pStyle w:val="6"/>
        <w:spacing w:line="560" w:lineRule="exact"/>
        <w:rPr>
          <w:rFonts w:hint="default" w:ascii="仿宋_GB2312" w:eastAsia="仿宋_GB2312"/>
          <w:sz w:val="32"/>
        </w:rPr>
      </w:pPr>
      <w:r>
        <w:rPr>
          <w:rFonts w:ascii="仿宋_GB2312" w:eastAsia="仿宋_GB2312"/>
          <w:sz w:val="32"/>
        </w:rPr>
        <w:t>四、一般公共预算财政拨款基本支出决算情况说明</w:t>
      </w:r>
    </w:p>
    <w:p>
      <w:pPr>
        <w:pStyle w:val="6"/>
        <w:spacing w:line="560" w:lineRule="exact"/>
        <w:rPr>
          <w:rFonts w:hint="default" w:ascii="黑体" w:eastAsia="黑体"/>
          <w:sz w:val="32"/>
        </w:rPr>
      </w:pPr>
      <w:r>
        <w:rPr>
          <w:rFonts w:ascii="仿宋_GB2312" w:eastAsia="仿宋_GB2312"/>
          <w:sz w:val="32"/>
        </w:rPr>
        <w:t>五、其他重要事项的情况说明</w:t>
      </w:r>
    </w:p>
    <w:p>
      <w:pPr>
        <w:pStyle w:val="6"/>
        <w:spacing w:line="560" w:lineRule="exact"/>
        <w:rPr>
          <w:rFonts w:hint="default" w:ascii="黑体" w:eastAsia="黑体"/>
          <w:sz w:val="32"/>
        </w:rPr>
      </w:pPr>
      <w:r>
        <w:rPr>
          <w:rFonts w:ascii="黑体" w:eastAsia="黑体"/>
          <w:sz w:val="32"/>
        </w:rPr>
        <w:t>第三部分    名词解释</w:t>
      </w:r>
    </w:p>
    <w:p>
      <w:pPr>
        <w:spacing w:line="540" w:lineRule="exact"/>
        <w:rPr>
          <w:rFonts w:hint="default" w:ascii="黑体" w:hAnsi="黑体" w:eastAsia="黑体"/>
          <w:sz w:val="32"/>
          <w:szCs w:val="32"/>
        </w:rPr>
      </w:pPr>
      <w:r>
        <w:rPr>
          <w:rFonts w:ascii="黑体" w:eastAsia="黑体"/>
          <w:sz w:val="32"/>
        </w:rPr>
        <w:t xml:space="preserve">第四部分 </w:t>
      </w:r>
      <w:r>
        <w:rPr>
          <w:rFonts w:ascii="黑体" w:hAnsi="黑体" w:eastAsia="黑体"/>
          <w:sz w:val="32"/>
          <w:szCs w:val="32"/>
        </w:rPr>
        <w:t>沈阳市浑南区白塔街道办事处2021年度决算报表</w:t>
      </w:r>
    </w:p>
    <w:p>
      <w:pPr>
        <w:pStyle w:val="6"/>
        <w:spacing w:line="560" w:lineRule="exact"/>
        <w:rPr>
          <w:rFonts w:hint="default" w:ascii="仿宋_GB2312" w:eastAsia="仿宋_GB2312"/>
          <w:sz w:val="32"/>
        </w:rPr>
      </w:pPr>
      <w:r>
        <w:rPr>
          <w:rFonts w:ascii="仿宋_GB2312" w:eastAsia="仿宋_GB2312"/>
          <w:sz w:val="32"/>
        </w:rPr>
        <w:t>一、2021年度收入支出决算总表</w:t>
      </w:r>
    </w:p>
    <w:p>
      <w:pPr>
        <w:pStyle w:val="6"/>
        <w:spacing w:line="560" w:lineRule="exact"/>
        <w:rPr>
          <w:rFonts w:hint="default" w:ascii="仿宋_GB2312" w:eastAsia="仿宋_GB2312"/>
          <w:sz w:val="32"/>
        </w:rPr>
      </w:pPr>
      <w:r>
        <w:rPr>
          <w:rFonts w:ascii="仿宋_GB2312" w:eastAsia="仿宋_GB2312"/>
          <w:sz w:val="32"/>
        </w:rPr>
        <w:t>二、2021年度收入决算表</w:t>
      </w:r>
    </w:p>
    <w:p>
      <w:pPr>
        <w:pStyle w:val="6"/>
        <w:spacing w:line="560" w:lineRule="exact"/>
        <w:rPr>
          <w:rFonts w:hint="default" w:ascii="仿宋_GB2312" w:eastAsia="仿宋_GB2312"/>
          <w:sz w:val="32"/>
        </w:rPr>
      </w:pPr>
      <w:r>
        <w:rPr>
          <w:rFonts w:ascii="仿宋_GB2312" w:eastAsia="仿宋_GB2312"/>
          <w:sz w:val="32"/>
        </w:rPr>
        <w:t>三、2021年度支出决算表</w:t>
      </w:r>
    </w:p>
    <w:p>
      <w:pPr>
        <w:pStyle w:val="6"/>
        <w:spacing w:line="560" w:lineRule="exact"/>
        <w:rPr>
          <w:rFonts w:hint="default" w:ascii="仿宋_GB2312" w:eastAsia="仿宋_GB2312"/>
          <w:sz w:val="32"/>
        </w:rPr>
      </w:pPr>
      <w:r>
        <w:rPr>
          <w:rFonts w:ascii="仿宋_GB2312" w:eastAsia="仿宋_GB2312"/>
          <w:sz w:val="32"/>
        </w:rPr>
        <w:t>四、2021年度财政拨款收入支出决算总表</w:t>
      </w:r>
    </w:p>
    <w:p>
      <w:pPr>
        <w:pStyle w:val="6"/>
        <w:spacing w:line="560" w:lineRule="exact"/>
        <w:rPr>
          <w:rFonts w:hint="default" w:ascii="仿宋_GB2312" w:eastAsia="仿宋_GB2312"/>
          <w:sz w:val="32"/>
        </w:rPr>
      </w:pPr>
      <w:r>
        <w:rPr>
          <w:rFonts w:ascii="仿宋_GB2312" w:eastAsia="仿宋_GB2312"/>
          <w:sz w:val="32"/>
        </w:rPr>
        <w:t>五、2021年度一般公共预算财政拨款支出决算表</w:t>
      </w:r>
    </w:p>
    <w:p>
      <w:pPr>
        <w:pStyle w:val="6"/>
        <w:spacing w:line="560" w:lineRule="exact"/>
        <w:rPr>
          <w:rFonts w:hint="default" w:ascii="仿宋_GB2312" w:eastAsia="仿宋_GB2312"/>
          <w:sz w:val="32"/>
        </w:rPr>
      </w:pPr>
      <w:r>
        <w:rPr>
          <w:rFonts w:ascii="仿宋_GB2312" w:eastAsia="仿宋_GB2312"/>
          <w:sz w:val="32"/>
        </w:rPr>
        <w:t>六、2021年度一般公共预算财政拨款基本支出决算表</w:t>
      </w:r>
    </w:p>
    <w:p>
      <w:pPr>
        <w:pStyle w:val="6"/>
        <w:spacing w:line="560" w:lineRule="exact"/>
        <w:rPr>
          <w:rFonts w:hint="default" w:ascii="仿宋_GB2312" w:eastAsia="仿宋_GB2312"/>
          <w:sz w:val="32"/>
        </w:rPr>
      </w:pPr>
      <w:r>
        <w:rPr>
          <w:rFonts w:ascii="仿宋_GB2312" w:eastAsia="仿宋_GB2312"/>
          <w:sz w:val="32"/>
        </w:rPr>
        <w:t>七、2021年度政府性基金预算财政拨款收入支出决算表</w:t>
      </w:r>
    </w:p>
    <w:p>
      <w:pPr>
        <w:pStyle w:val="6"/>
        <w:spacing w:line="560" w:lineRule="exact"/>
        <w:rPr>
          <w:rFonts w:hint="default" w:ascii="仿宋_GB2312" w:eastAsia="仿宋_GB2312"/>
          <w:sz w:val="32"/>
        </w:rPr>
      </w:pPr>
      <w:r>
        <w:rPr>
          <w:rFonts w:ascii="仿宋_GB2312" w:eastAsia="仿宋_GB2312"/>
          <w:sz w:val="32"/>
        </w:rPr>
        <w:t>八、2021年度一般公共预算财政拨款“三公”经费支出决算表</w:t>
      </w:r>
    </w:p>
    <w:p>
      <w:pPr>
        <w:pStyle w:val="6"/>
        <w:spacing w:line="560" w:lineRule="exact"/>
        <w:rPr>
          <w:rFonts w:hint="default" w:ascii="仿宋_GB2312" w:eastAsia="仿宋_GB2312"/>
          <w:sz w:val="32"/>
        </w:rPr>
      </w:pPr>
      <w:r>
        <w:rPr>
          <w:rFonts w:ascii="仿宋_GB2312" w:eastAsia="仿宋_GB2312"/>
          <w:sz w:val="32"/>
        </w:rPr>
        <w:t>九、2021年度国有资本经营预算财政拨款支出决算表</w:t>
      </w:r>
    </w:p>
    <w:p>
      <w:pPr>
        <w:spacing w:line="540" w:lineRule="exact"/>
        <w:jc w:val="center"/>
        <w:rPr>
          <w:rFonts w:hint="default" w:ascii="宋体" w:hAnsi="宋体" w:cs="Times New Roman"/>
          <w:b/>
          <w:sz w:val="36"/>
          <w:szCs w:val="36"/>
        </w:rPr>
      </w:pPr>
      <w:r>
        <w:rPr>
          <w:b/>
          <w:sz w:val="36"/>
        </w:rPr>
        <w:t xml:space="preserve">第一部分  </w:t>
      </w:r>
      <w:r>
        <w:rPr>
          <w:rFonts w:ascii="宋体" w:hAnsi="宋体" w:cs="Times New Roman"/>
          <w:b/>
          <w:sz w:val="36"/>
          <w:szCs w:val="36"/>
        </w:rPr>
        <w:t>沈阳市浑南区白塔街道办事处概况</w:t>
      </w:r>
    </w:p>
    <w:p>
      <w:pPr>
        <w:pStyle w:val="6"/>
        <w:spacing w:line="560" w:lineRule="exact"/>
        <w:jc w:val="center"/>
        <w:rPr>
          <w:rFonts w:hint="default" w:ascii="黑体" w:eastAsia="黑体"/>
          <w:sz w:val="32"/>
        </w:rPr>
      </w:pPr>
    </w:p>
    <w:p>
      <w:pPr>
        <w:pStyle w:val="6"/>
        <w:spacing w:line="560" w:lineRule="exact"/>
        <w:ind w:firstLine="640"/>
        <w:rPr>
          <w:rFonts w:hint="default" w:ascii="黑体" w:eastAsia="黑体"/>
          <w:sz w:val="32"/>
        </w:rPr>
      </w:pPr>
      <w:r>
        <w:rPr>
          <w:rFonts w:ascii="黑体" w:eastAsia="黑体"/>
          <w:sz w:val="32"/>
        </w:rPr>
        <w:t>一、主要职责</w:t>
      </w:r>
    </w:p>
    <w:p>
      <w:pPr>
        <w:widowControl/>
        <w:ind w:firstLine="620" w:firstLineChars="200"/>
        <w:jc w:val="left"/>
        <w:rPr>
          <w:rFonts w:hint="default" w:ascii="仿宋_GB2312" w:hAnsi="宋体" w:eastAsia="仿宋_GB2312" w:cs="仿宋_GB2312"/>
          <w:color w:val="000000"/>
          <w:kern w:val="0"/>
          <w:sz w:val="31"/>
          <w:szCs w:val="31"/>
          <w:lang w:bidi="ar"/>
        </w:rPr>
      </w:pPr>
      <w:r>
        <w:rPr>
          <w:rFonts w:ascii="仿宋_GB2312" w:hAnsi="宋体" w:eastAsia="仿宋_GB2312" w:cs="仿宋_GB2312"/>
          <w:color w:val="000000"/>
          <w:kern w:val="0"/>
          <w:sz w:val="31"/>
          <w:szCs w:val="31"/>
          <w:lang w:bidi="ar"/>
        </w:rPr>
        <w:t>贯彻执行党和国家的路线、方针、政策、法律、法规和上级党委、政府的决定、决议，根据法律法规和县级党委、政府授权，围绕 党的建设、社会治理、公共服务、城市管理等全面履行职能，紧 扣城市基层治理，聚焦基层党建等重点工作以及就业和社会保障、 医疗保障、不动产登记、社会救助、户籍管理、危（旧）房改造、 园林绿化、环境卫生、市容市貌等群众关心关注的民生工作，切 实把工作重心转到抓党建、抓治理、抓服务和营造良好发展环境 上来。厘清街道办事处与居民委员会、农村集体经济组织的权责边界。</w:t>
      </w:r>
    </w:p>
    <w:p>
      <w:pPr>
        <w:ind w:firstLine="627" w:firstLineChars="196"/>
        <w:rPr>
          <w:rFonts w:hint="default" w:ascii="仿宋" w:hAnsi="仿宋" w:eastAsia="仿宋" w:cs="仿宋"/>
          <w:bCs/>
          <w:sz w:val="32"/>
          <w:szCs w:val="32"/>
        </w:rPr>
      </w:pPr>
      <w:r>
        <w:rPr>
          <w:rFonts w:ascii="仿宋_GB2312" w:hAnsi="华文中宋" w:eastAsia="仿宋_GB2312" w:cs="Times New Roman"/>
          <w:sz w:val="32"/>
          <w:szCs w:val="32"/>
        </w:rPr>
        <w:t>(一)办事处内设机构</w:t>
      </w:r>
    </w:p>
    <w:p>
      <w:pPr>
        <w:widowControl/>
        <w:jc w:val="left"/>
        <w:rPr>
          <w:rFonts w:hint="default" w:cs="Times New Roman"/>
          <w:szCs w:val="24"/>
        </w:rPr>
      </w:pPr>
      <w:r>
        <w:rPr>
          <w:rFonts w:ascii="仿宋_GB2312" w:hAnsi="华文中宋" w:eastAsia="仿宋_GB2312" w:cs="Times New Roman"/>
          <w:sz w:val="32"/>
          <w:szCs w:val="32"/>
        </w:rPr>
        <w:t>1.</w:t>
      </w:r>
      <w:r>
        <w:rPr>
          <w:rFonts w:ascii="楷体_GB2312" w:hAnsi="宋体" w:eastAsia="楷体_GB2312" w:cs="楷体_GB2312"/>
          <w:color w:val="000000"/>
          <w:kern w:val="0"/>
          <w:sz w:val="31"/>
          <w:szCs w:val="31"/>
          <w:lang w:bidi="ar"/>
        </w:rPr>
        <w:t xml:space="preserve">党政综合办公室（党建工作办公室） </w:t>
      </w:r>
    </w:p>
    <w:p>
      <w:pPr>
        <w:widowControl/>
        <w:ind w:firstLine="620" w:firstLineChars="200"/>
        <w:jc w:val="left"/>
        <w:rPr>
          <w:rFonts w:hint="default" w:cs="Times New Roman"/>
          <w:szCs w:val="24"/>
        </w:rPr>
      </w:pPr>
      <w:r>
        <w:rPr>
          <w:rFonts w:ascii="仿宋_GB2312" w:hAnsi="宋体" w:eastAsia="仿宋_GB2312" w:cs="仿宋_GB2312"/>
          <w:color w:val="000000"/>
          <w:kern w:val="0"/>
          <w:sz w:val="31"/>
          <w:szCs w:val="31"/>
          <w:lang w:bidi="ar"/>
        </w:rPr>
        <w:t xml:space="preserve">主要履行机关日常事务、综合协调、服务保障及党的建设等工作职能。 </w:t>
      </w:r>
    </w:p>
    <w:p>
      <w:pPr>
        <w:widowControl/>
        <w:ind w:firstLine="620" w:firstLineChars="200"/>
        <w:jc w:val="left"/>
        <w:rPr>
          <w:rFonts w:hint="default" w:ascii="仿宋_GB2312" w:hAnsi="华文中宋" w:eastAsia="仿宋_GB2312" w:cs="Times New Roman"/>
          <w:sz w:val="32"/>
          <w:szCs w:val="32"/>
        </w:rPr>
      </w:pPr>
      <w:r>
        <w:rPr>
          <w:rFonts w:ascii="仿宋_GB2312" w:hAnsi="宋体" w:eastAsia="仿宋_GB2312" w:cs="仿宋_GB2312"/>
          <w:color w:val="000000"/>
          <w:kern w:val="0"/>
          <w:sz w:val="31"/>
          <w:szCs w:val="31"/>
          <w:lang w:bidi="ar"/>
        </w:rPr>
        <w:t>负责党的组织建设、党风廉政建设、宣传教育、思想政治、意识形态、精神文明建设、统一战线、民族宗教等工作；负责做 好人大代表、政协委员的联络服务和提案办理等工作；负责工会、共青团、妇联等群团工作；负责重要会议活动承办、文字综合、文件制发、文电信息、督促检查、建章立制、档案、保密等工作；负责机构编制、人事管理、财务管理、资产管理、政府采购、绩效考评等工作；负责在职人员管理、离退休干部服务等工作；负责办公场所运转维护、安全、日常值班、考勤统计、卫生清洁等 后勤服务保障工作；负责人民武装工作</w:t>
      </w:r>
      <w:r>
        <w:rPr>
          <w:rFonts w:ascii="仿宋_GB2312" w:hAnsi="华文中宋" w:eastAsia="仿宋_GB2312" w:cs="Times New Roman"/>
          <w:sz w:val="32"/>
          <w:szCs w:val="32"/>
        </w:rPr>
        <w:t>事务；落实公共突发事件的统筹协调。</w:t>
      </w:r>
    </w:p>
    <w:p>
      <w:pPr>
        <w:widowControl/>
        <w:jc w:val="left"/>
        <w:rPr>
          <w:rFonts w:hint="default" w:cs="Times New Roman"/>
          <w:szCs w:val="24"/>
        </w:rPr>
      </w:pPr>
      <w:r>
        <w:rPr>
          <w:rFonts w:ascii="仿宋_GB2312" w:eastAsia="仿宋_GB2312" w:cs="Times New Roman"/>
          <w:sz w:val="32"/>
          <w:szCs w:val="32"/>
        </w:rPr>
        <w:t>2.</w:t>
      </w:r>
      <w:r>
        <w:rPr>
          <w:rFonts w:ascii="楷体_GB2312" w:hAnsi="宋体" w:eastAsia="楷体_GB2312" w:cs="楷体_GB2312"/>
          <w:color w:val="000000"/>
          <w:kern w:val="0"/>
          <w:sz w:val="31"/>
          <w:szCs w:val="31"/>
          <w:lang w:bidi="ar"/>
        </w:rPr>
        <w:t xml:space="preserve">社会治理办公室 </w:t>
      </w:r>
    </w:p>
    <w:p>
      <w:pPr>
        <w:widowControl/>
        <w:ind w:firstLine="620" w:firstLineChars="200"/>
        <w:jc w:val="left"/>
        <w:rPr>
          <w:rFonts w:hint="default" w:cs="Times New Roman"/>
          <w:szCs w:val="24"/>
        </w:rPr>
      </w:pPr>
      <w:r>
        <w:rPr>
          <w:rFonts w:ascii="仿宋_GB2312" w:hAnsi="宋体" w:eastAsia="仿宋_GB2312" w:cs="仿宋_GB2312"/>
          <w:color w:val="000000"/>
          <w:kern w:val="0"/>
          <w:sz w:val="31"/>
          <w:szCs w:val="31"/>
          <w:lang w:bidi="ar"/>
        </w:rPr>
        <w:t>主要履行社会治安综合治理、信访维稳等工作职能。负责维护社会稳定和处理群众来信来访工作；负责矛盾纠纷排查化解、治安防控体系建设、基层平安创建活动等工作;负责配合公安机关充分发动群众，加强对流动人口、特种行业、要害部位等方面的管理，打击各种违法犯罪活动，减少社会治安问题；负责指导人民调解开展矛盾纠纷排查化解工作；负责配合司法所组织开展法制宣传和法律援助，落实社区矫正、社区戒毒、刑释解教人员安置帮教和实有人口服务管理工作；负责协调开展邪教防范工作；负责落实农民工维权相关工作。</w:t>
      </w:r>
    </w:p>
    <w:p>
      <w:pPr>
        <w:widowControl/>
        <w:jc w:val="left"/>
        <w:rPr>
          <w:rFonts w:hint="default" w:cs="Times New Roman"/>
          <w:szCs w:val="24"/>
        </w:rPr>
      </w:pPr>
      <w:r>
        <w:rPr>
          <w:rFonts w:ascii="仿宋_GB2312" w:hAnsi="华文中宋" w:eastAsia="仿宋_GB2312" w:cs="Times New Roman"/>
          <w:sz w:val="32"/>
          <w:szCs w:val="32"/>
        </w:rPr>
        <w:t>3.</w:t>
      </w:r>
      <w:r>
        <w:rPr>
          <w:rFonts w:ascii="楷体_GB2312" w:hAnsi="宋体" w:eastAsia="楷体_GB2312" w:cs="楷体_GB2312"/>
          <w:color w:val="000000"/>
          <w:kern w:val="0"/>
          <w:sz w:val="31"/>
          <w:szCs w:val="31"/>
          <w:lang w:bidi="ar"/>
        </w:rPr>
        <w:t xml:space="preserve">公共服务办公室 </w:t>
      </w:r>
    </w:p>
    <w:p>
      <w:pPr>
        <w:widowControl/>
        <w:ind w:firstLine="620" w:firstLineChars="200"/>
        <w:jc w:val="left"/>
        <w:rPr>
          <w:rFonts w:hint="default" w:ascii="仿宋_GB2312" w:hAnsi="宋体" w:eastAsia="仿宋_GB2312" w:cs="仿宋_GB2312"/>
          <w:color w:val="000000"/>
          <w:kern w:val="0"/>
          <w:sz w:val="31"/>
          <w:szCs w:val="31"/>
          <w:lang w:bidi="ar"/>
        </w:rPr>
      </w:pPr>
      <w:r>
        <w:rPr>
          <w:rFonts w:ascii="仿宋_GB2312" w:hAnsi="宋体" w:eastAsia="仿宋_GB2312" w:cs="仿宋_GB2312"/>
          <w:color w:val="000000"/>
          <w:kern w:val="0"/>
          <w:sz w:val="31"/>
          <w:szCs w:val="31"/>
          <w:lang w:bidi="ar"/>
        </w:rPr>
        <w:t>主要履行社会服务、社会救济、民生保障等工作职能。负责承担与居民生活密切相关的行政管理和公共服务事项办理等有关工作，落实民政、人力资源和社会保障、退役军人等领域相关政策法规；负责城乡低保户管理、特困供养人员管理、养老服务事业发展、婚姻管理、殡葬管理等工作；负责就业、失业、社会保险等服务保障工作；负责优抚工作，协助有关部门做好“双拥”及退役军人安置、管理和服务等工作；负责承担红十字会有关工作；负责贯彻《残疾人保护法》，安置有劳动能力的残疾人就业，维护残疾人合法权益；负责整合基层行政审批和公共服务职责，设置街道便民服务中心，实行“一站式服务”、“一门式办理”;负责加强社区综合服务站点建设，设置便民服务站，推动基本公共服务事项进驻社区办理。</w:t>
      </w:r>
    </w:p>
    <w:p>
      <w:pPr>
        <w:widowControl/>
        <w:jc w:val="left"/>
        <w:rPr>
          <w:rFonts w:hint="default" w:cs="Times New Roman"/>
          <w:szCs w:val="24"/>
        </w:rPr>
      </w:pPr>
      <w:r>
        <w:rPr>
          <w:rFonts w:ascii="楷体_GB2312" w:hAnsi="宋体" w:eastAsia="楷体_GB2312" w:cs="楷体_GB2312"/>
          <w:color w:val="000000"/>
          <w:kern w:val="0"/>
          <w:sz w:val="31"/>
          <w:szCs w:val="31"/>
          <w:lang w:bidi="ar"/>
        </w:rPr>
        <w:t xml:space="preserve">4.城乡管理办公室 </w:t>
      </w:r>
    </w:p>
    <w:p>
      <w:pPr>
        <w:widowControl/>
        <w:ind w:firstLine="620" w:firstLineChars="200"/>
        <w:jc w:val="left"/>
        <w:rPr>
          <w:rFonts w:hint="default" w:ascii="仿宋_GB2312" w:hAnsi="宋体" w:eastAsia="仿宋_GB2312" w:cs="仿宋_GB2312"/>
          <w:color w:val="000000"/>
          <w:kern w:val="0"/>
          <w:sz w:val="31"/>
          <w:szCs w:val="31"/>
          <w:lang w:bidi="ar"/>
        </w:rPr>
      </w:pPr>
      <w:r>
        <w:rPr>
          <w:rFonts w:ascii="仿宋_GB2312" w:hAnsi="宋体" w:eastAsia="仿宋_GB2312" w:cs="仿宋_GB2312"/>
          <w:color w:val="000000"/>
          <w:kern w:val="0"/>
          <w:sz w:val="31"/>
          <w:szCs w:val="31"/>
          <w:lang w:bidi="ar"/>
        </w:rPr>
        <w:t>主要履行城乡建设、综合管理及交通等工作职能。对地区性、综合性事务综合施策，组织协调和整合各类行政资源、专业资源共同推进社区管理；统筹落实社区市容环境（含爱国卫生、灭“四害”）、市政、绿化、环保等工作；对涉及专业管理类、行政执法类事务，督促、协调职能部门落实；负责美丽乡村、宜居乡村建设及农村公路非专业养护工作；改善居民居住环境，落实居住小区综合管理工作；负责落实河长制相关工作；承接并落实土地利用规划及城乡规划、耕地保护、集体土地组报卷、宅基地管理、设施农用地管理、配合土地执法等相关工作；负责派驻队所的日常管理和绩效考评。有关部门履行行政执法主体责任时，负责协助其承担日常巡查、发现违法行为并及时通报等具体工作。</w:t>
      </w:r>
    </w:p>
    <w:p>
      <w:pPr>
        <w:widowControl/>
        <w:ind w:firstLine="620" w:firstLineChars="200"/>
        <w:jc w:val="left"/>
        <w:rPr>
          <w:rFonts w:hint="default" w:cs="Times New Roman"/>
          <w:szCs w:val="24"/>
        </w:rPr>
      </w:pPr>
      <w:r>
        <w:rPr>
          <w:rFonts w:ascii="仿宋_GB2312" w:hAnsi="宋体" w:eastAsia="仿宋_GB2312" w:cs="仿宋_GB2312"/>
          <w:color w:val="000000"/>
          <w:kern w:val="0"/>
          <w:sz w:val="31"/>
          <w:szCs w:val="31"/>
          <w:lang w:bidi="ar"/>
        </w:rPr>
        <w:t xml:space="preserve">协调协同现场征收部、执法大队开展工作。 </w:t>
      </w:r>
    </w:p>
    <w:p>
      <w:pPr>
        <w:widowControl/>
        <w:jc w:val="left"/>
        <w:rPr>
          <w:rFonts w:hint="default" w:cs="Times New Roman"/>
          <w:szCs w:val="24"/>
        </w:rPr>
      </w:pPr>
      <w:r>
        <w:rPr>
          <w:rFonts w:ascii="楷体_GB2312" w:hAnsi="宋体" w:eastAsia="楷体_GB2312" w:cs="楷体_GB2312"/>
          <w:color w:val="000000"/>
          <w:kern w:val="0"/>
          <w:sz w:val="31"/>
          <w:szCs w:val="31"/>
          <w:lang w:bidi="ar"/>
        </w:rPr>
        <w:t xml:space="preserve">5.经济发展办公室 </w:t>
      </w:r>
    </w:p>
    <w:p>
      <w:pPr>
        <w:widowControl/>
        <w:ind w:firstLine="310" w:firstLineChars="100"/>
        <w:jc w:val="left"/>
        <w:rPr>
          <w:rFonts w:hint="default" w:cs="Times New Roman"/>
          <w:szCs w:val="24"/>
        </w:rPr>
      </w:pPr>
      <w:r>
        <w:rPr>
          <w:rFonts w:ascii="仿宋_GB2312" w:hAnsi="宋体" w:eastAsia="仿宋_GB2312" w:cs="仿宋_GB2312"/>
          <w:color w:val="000000"/>
          <w:kern w:val="0"/>
          <w:sz w:val="31"/>
          <w:szCs w:val="31"/>
          <w:lang w:bidi="ar"/>
        </w:rPr>
        <w:t xml:space="preserve">主要履行发展决策落实、企业商贸服务、营商环境建设和在 </w:t>
      </w:r>
    </w:p>
    <w:p>
      <w:pPr>
        <w:widowControl/>
        <w:jc w:val="left"/>
        <w:rPr>
          <w:rFonts w:hint="default" w:cs="Times New Roman"/>
          <w:szCs w:val="24"/>
        </w:rPr>
      </w:pPr>
      <w:r>
        <w:rPr>
          <w:rFonts w:ascii="仿宋_GB2312" w:hAnsi="宋体" w:eastAsia="仿宋_GB2312" w:cs="仿宋_GB2312"/>
          <w:color w:val="000000"/>
          <w:kern w:val="0"/>
          <w:sz w:val="31"/>
          <w:szCs w:val="31"/>
          <w:lang w:bidi="ar"/>
        </w:rPr>
        <w:t xml:space="preserve">地统计等工作职能。负责参与辖区公共服务设施建设规划，推动辖区健康、有序、可持续发展；负责企业信息采集、服务驻区企业、优化投资环境、促进项目发展、商贸流通发展、营商环境建设等工作;负责组织、开展、协调辖区内在地统计工作;负责乡村振兴、农村集体经济发展、农民增收等工作。 </w:t>
      </w:r>
    </w:p>
    <w:p>
      <w:pPr>
        <w:widowControl/>
        <w:jc w:val="left"/>
        <w:rPr>
          <w:rFonts w:hint="default" w:cs="Times New Roman"/>
          <w:szCs w:val="24"/>
        </w:rPr>
      </w:pPr>
      <w:r>
        <w:rPr>
          <w:rFonts w:ascii="仿宋_GB2312" w:hAnsi="宋体" w:eastAsia="仿宋_GB2312" w:cs="仿宋_GB2312"/>
          <w:color w:val="000000"/>
          <w:kern w:val="0"/>
          <w:sz w:val="31"/>
          <w:szCs w:val="31"/>
          <w:lang w:bidi="ar"/>
        </w:rPr>
        <w:t xml:space="preserve">协调协同街道综合服务分中心开展工作。 </w:t>
      </w:r>
    </w:p>
    <w:p>
      <w:pPr>
        <w:widowControl/>
        <w:jc w:val="left"/>
        <w:rPr>
          <w:rFonts w:hint="default" w:cs="Times New Roman"/>
          <w:szCs w:val="24"/>
        </w:rPr>
      </w:pPr>
      <w:r>
        <w:rPr>
          <w:rFonts w:ascii="楷体_GB2312" w:hAnsi="宋体" w:eastAsia="楷体_GB2312" w:cs="楷体_GB2312"/>
          <w:color w:val="000000"/>
          <w:kern w:val="0"/>
          <w:sz w:val="31"/>
          <w:szCs w:val="31"/>
          <w:lang w:bidi="ar"/>
        </w:rPr>
        <w:t xml:space="preserve">6.应急管理办公室 </w:t>
      </w:r>
    </w:p>
    <w:p>
      <w:pPr>
        <w:widowControl/>
        <w:ind w:firstLine="620" w:firstLineChars="200"/>
        <w:jc w:val="left"/>
        <w:rPr>
          <w:rFonts w:hint="default" w:ascii="仿宋_GB2312" w:hAnsi="宋体" w:eastAsia="仿宋_GB2312" w:cs="仿宋_GB2312"/>
          <w:color w:val="000000"/>
          <w:kern w:val="0"/>
          <w:sz w:val="31"/>
          <w:szCs w:val="31"/>
          <w:lang w:bidi="ar"/>
        </w:rPr>
      </w:pPr>
      <w:r>
        <w:rPr>
          <w:rFonts w:ascii="仿宋_GB2312" w:hAnsi="宋体" w:eastAsia="仿宋_GB2312" w:cs="仿宋_GB2312"/>
          <w:color w:val="000000"/>
          <w:kern w:val="0"/>
          <w:sz w:val="31"/>
          <w:szCs w:val="31"/>
          <w:lang w:bidi="ar"/>
        </w:rPr>
        <w:t>主要履行安全生产、灾害防控、应急救援等工作职能。负责组织编制应急管理总体预案和规划，组织指导社区（村）应对突发事件工作，推动应急预案体系建设和预案演练。负责建立应急管理信息系统，统筹应急力量建设和物资储备并在救灾时统一调度。负责指导安全生产、消防、森林和草原火灾、水旱灾害、地震和地质灾害等突发事件的应急救援及防控工作，组织社会力量开展救援工作。</w:t>
      </w:r>
    </w:p>
    <w:p>
      <w:pPr>
        <w:widowControl/>
        <w:ind w:firstLine="620" w:firstLineChars="200"/>
        <w:jc w:val="left"/>
        <w:rPr>
          <w:rFonts w:hint="default" w:ascii="仿宋_GB2312" w:hAnsi="宋体" w:eastAsia="仿宋_GB2312" w:cs="仿宋_GB2312"/>
          <w:color w:val="000000"/>
          <w:kern w:val="0"/>
          <w:sz w:val="31"/>
          <w:szCs w:val="31"/>
          <w:lang w:bidi="ar"/>
        </w:rPr>
      </w:pPr>
      <w:r>
        <w:rPr>
          <w:rFonts w:ascii="仿宋_GB2312" w:hAnsi="宋体" w:eastAsia="仿宋_GB2312" w:cs="仿宋_GB2312"/>
          <w:color w:val="000000"/>
          <w:kern w:val="0"/>
          <w:sz w:val="31"/>
          <w:szCs w:val="31"/>
          <w:lang w:bidi="ar"/>
        </w:rPr>
        <w:t>协调协同应急中队开展工作。</w:t>
      </w:r>
    </w:p>
    <w:p>
      <w:pPr>
        <w:widowControl/>
        <w:jc w:val="left"/>
        <w:rPr>
          <w:rFonts w:hint="default" w:cs="Times New Roman"/>
          <w:szCs w:val="24"/>
        </w:rPr>
      </w:pPr>
      <w:r>
        <w:rPr>
          <w:rFonts w:ascii="楷体_GB2312" w:hAnsi="宋体" w:eastAsia="楷体_GB2312" w:cs="楷体_GB2312"/>
          <w:color w:val="000000"/>
          <w:kern w:val="0"/>
          <w:sz w:val="31"/>
          <w:szCs w:val="31"/>
          <w:lang w:bidi="ar"/>
        </w:rPr>
        <w:t xml:space="preserve">7.社区建设指导办公室 </w:t>
      </w:r>
    </w:p>
    <w:p>
      <w:pPr>
        <w:widowControl/>
        <w:ind w:firstLine="620" w:firstLineChars="200"/>
        <w:jc w:val="left"/>
        <w:rPr>
          <w:rFonts w:hint="default" w:ascii="仿宋_GB2312" w:hAnsi="宋体" w:eastAsia="仿宋_GB2312" w:cs="仿宋_GB2312"/>
          <w:color w:val="000000"/>
          <w:kern w:val="0"/>
          <w:sz w:val="31"/>
          <w:szCs w:val="31"/>
          <w:lang w:bidi="ar"/>
        </w:rPr>
      </w:pPr>
      <w:r>
        <w:rPr>
          <w:rFonts w:ascii="仿宋_GB2312" w:hAnsi="宋体" w:eastAsia="仿宋_GB2312" w:cs="仿宋_GB2312"/>
          <w:color w:val="000000"/>
          <w:kern w:val="0"/>
          <w:sz w:val="31"/>
          <w:szCs w:val="31"/>
          <w:lang w:bidi="ar"/>
        </w:rPr>
        <w:t>主要履行指导社区居民自治和社区服务等工作职能。负责指导城市社区、涉农社区居（村）委员会换届选举和组织制度建设，推动社区（村）自治和基层民主政治建设，指导社区工作和社区服务管理工作；负责协调有关部门，妥善处理小区物业管理、弃管小区有关问题，协助指导业主委员会相关工作；负责社区教育科普、文化旅游、艺术体育、卫生计生、医疗保障等服务保障工作；负责将现有的党的建设、社会保障、综合治理、应急管理、社会救助等网格整合为一个网格，科学配置网格员力量，实现“多网合一、一员多能”。负责整合现有设在街道的党的建设、综合治理、社区治理、数字城管等系统指挥信息资源，建立一体化的信息系统和综合指挥平台，实现互联互通、信息共享、实时监控、综合监测。</w:t>
      </w:r>
    </w:p>
    <w:p>
      <w:pPr>
        <w:widowControl/>
        <w:jc w:val="left"/>
        <w:rPr>
          <w:rFonts w:hint="default" w:cs="Times New Roman"/>
          <w:szCs w:val="24"/>
        </w:rPr>
      </w:pPr>
      <w:r>
        <w:rPr>
          <w:rFonts w:ascii="楷体_GB2312" w:hAnsi="宋体" w:eastAsia="楷体_GB2312" w:cs="楷体_GB2312"/>
          <w:color w:val="000000"/>
          <w:kern w:val="0"/>
          <w:sz w:val="31"/>
          <w:szCs w:val="31"/>
          <w:lang w:bidi="ar"/>
        </w:rPr>
        <w:t xml:space="preserve">8.纪工委（监察办公室） </w:t>
      </w:r>
    </w:p>
    <w:p>
      <w:pPr>
        <w:widowControl/>
        <w:ind w:firstLine="620" w:firstLineChars="200"/>
        <w:jc w:val="left"/>
        <w:rPr>
          <w:rFonts w:hint="default" w:cs="Times New Roman"/>
          <w:szCs w:val="24"/>
        </w:rPr>
      </w:pPr>
      <w:r>
        <w:rPr>
          <w:rFonts w:ascii="仿宋_GB2312" w:hAnsi="宋体" w:eastAsia="仿宋_GB2312" w:cs="仿宋_GB2312"/>
          <w:color w:val="000000"/>
          <w:kern w:val="0"/>
          <w:sz w:val="31"/>
          <w:szCs w:val="31"/>
          <w:lang w:bidi="ar"/>
        </w:rPr>
        <w:t>街道纪工委在街道党工委和区纪律检查委员会双重领导下开展工作。负责监督检查街道党政领导班子及其成员贯彻执行党的路线方针政策、遵守法律法规和执行上级党委决定、落实党风廉政建设责任制、贯彻民主集中制、遵守廉洁自律各项规定的情况；负责对党员领导干部进行监督，监督检查党的各项强农惠农政策落实情况，扶贫资金项目、其他涉农项目和专项资金使用情况，集体资金、资产和资源管理情况，切实纠正损害群众利益的突出问题；负责协助街道党工委加强党风廉政建设和反腐败工作；负责坚持全面从严治党，推进农村、社区正风肃纪工作；负责协助街道党政领导班子抓好党务、政务、村（居）务公开工作和其他便民利民措施的落实，指导村（社区）纪检监察监督员开展工作；负责受理群众信访举报，按照干部管理权限，参与调查和处理所属辖区内党组织和党员违反党章党规党纪的案件；负责受理职责范围内的控告和申诉，尊重和保障党员权利，认真解决群众合理诉求，维护群众合法权益；负责对辖区内党员干部进行廉政教育，组织开展农村、社区廉政文化建设；负责承办区纪律检查委员会和街道党工委交办的相关事项。</w:t>
      </w:r>
    </w:p>
    <w:p>
      <w:pPr>
        <w:pStyle w:val="6"/>
        <w:spacing w:line="560" w:lineRule="exact"/>
        <w:ind w:firstLine="640"/>
        <w:rPr>
          <w:rFonts w:hint="default" w:ascii="黑体" w:eastAsia="黑体"/>
          <w:sz w:val="32"/>
        </w:rPr>
      </w:pPr>
      <w:r>
        <w:rPr>
          <w:rFonts w:ascii="黑体" w:eastAsia="黑体"/>
          <w:sz w:val="32"/>
        </w:rPr>
        <w:t>二、决算单位构成</w:t>
      </w:r>
    </w:p>
    <w:p>
      <w:pPr>
        <w:pStyle w:val="6"/>
        <w:spacing w:line="560" w:lineRule="exact"/>
        <w:ind w:firstLine="640"/>
        <w:rPr>
          <w:rFonts w:hint="default" w:ascii="黑体" w:eastAsia="黑体"/>
          <w:b w:val="0"/>
          <w:bCs w:val="0"/>
          <w:sz w:val="32"/>
        </w:rPr>
      </w:pPr>
      <w:r>
        <w:rPr>
          <w:rFonts w:ascii="仿宋_GB2312" w:eastAsia="仿宋_GB2312"/>
          <w:b w:val="0"/>
          <w:bCs w:val="0"/>
          <w:sz w:val="32"/>
          <w:szCs w:val="32"/>
        </w:rPr>
        <w:t>纳入本单位2021年决算编制范围的是沈阳市浑南区</w:t>
      </w:r>
      <w:r>
        <w:rPr>
          <w:rFonts w:hint="default" w:ascii="仿宋_GB2312" w:eastAsia="仿宋_GB2312"/>
          <w:b w:val="0"/>
          <w:bCs w:val="0"/>
          <w:sz w:val="32"/>
          <w:szCs w:val="32"/>
        </w:rPr>
        <w:t>白塔街道</w:t>
      </w:r>
      <w:r>
        <w:rPr>
          <w:rFonts w:ascii="仿宋_GB2312" w:eastAsia="仿宋_GB2312"/>
          <w:b w:val="0"/>
          <w:bCs w:val="0"/>
          <w:sz w:val="32"/>
          <w:szCs w:val="32"/>
        </w:rPr>
        <w:t>办事处本级，本单位无下设机构。</w:t>
      </w:r>
    </w:p>
    <w:p>
      <w:pPr>
        <w:pStyle w:val="6"/>
        <w:spacing w:line="560" w:lineRule="exact"/>
        <w:rPr>
          <w:rFonts w:hint="default"/>
          <w:b/>
          <w:sz w:val="36"/>
        </w:rPr>
      </w:pPr>
    </w:p>
    <w:p>
      <w:pPr>
        <w:pStyle w:val="6"/>
        <w:spacing w:line="560" w:lineRule="exact"/>
        <w:jc w:val="center"/>
        <w:rPr>
          <w:rFonts w:hint="default"/>
          <w:b/>
          <w:sz w:val="36"/>
        </w:rPr>
      </w:pPr>
      <w:r>
        <w:rPr>
          <w:b/>
          <w:sz w:val="36"/>
        </w:rPr>
        <w:t>第二部分 沈阳市</w:t>
      </w:r>
      <w:r>
        <w:rPr>
          <w:rFonts w:hint="default"/>
          <w:b/>
          <w:sz w:val="36"/>
        </w:rPr>
        <w:t>浑南区白塔街道</w:t>
      </w:r>
      <w:r>
        <w:rPr>
          <w:b/>
          <w:sz w:val="36"/>
        </w:rPr>
        <w:t>办事处2021年决算情况说明</w:t>
      </w:r>
    </w:p>
    <w:p>
      <w:pPr>
        <w:pStyle w:val="6"/>
        <w:spacing w:line="560" w:lineRule="exact"/>
        <w:ind w:firstLine="640" w:firstLineChars="200"/>
        <w:rPr>
          <w:rFonts w:hint="default" w:ascii="黑体" w:eastAsia="黑体"/>
          <w:sz w:val="32"/>
        </w:rPr>
      </w:pPr>
    </w:p>
    <w:p>
      <w:pPr>
        <w:spacing w:line="540" w:lineRule="exact"/>
        <w:ind w:firstLine="627" w:firstLineChars="196"/>
        <w:rPr>
          <w:rFonts w:hint="default" w:ascii="黑体" w:hAnsi="黑体" w:eastAsia="黑体"/>
          <w:b/>
          <w:bCs/>
          <w:color w:val="FF0000"/>
          <w:sz w:val="32"/>
          <w:szCs w:val="32"/>
        </w:rPr>
      </w:pPr>
      <w:r>
        <w:rPr>
          <w:rFonts w:ascii="黑体" w:eastAsia="黑体"/>
          <w:sz w:val="32"/>
        </w:rPr>
        <w:t>一、收入支出决算总体情况说明</w:t>
      </w:r>
    </w:p>
    <w:p>
      <w:pPr>
        <w:spacing w:line="540" w:lineRule="exact"/>
        <w:ind w:firstLine="630" w:firstLineChars="196"/>
        <w:rPr>
          <w:rFonts w:hint="default" w:ascii="楷体_GB2312" w:eastAsia="楷体_GB2312"/>
          <w:b/>
          <w:sz w:val="32"/>
        </w:rPr>
      </w:pPr>
      <w:r>
        <w:rPr>
          <w:rFonts w:ascii="楷体_GB2312" w:eastAsia="楷体_GB2312"/>
          <w:b/>
          <w:sz w:val="32"/>
        </w:rPr>
        <w:t>（一）收入总计</w:t>
      </w:r>
      <w:r>
        <w:rPr>
          <w:rFonts w:hint="default" w:ascii="楷体_GB2312" w:eastAsia="楷体_GB2312"/>
          <w:b/>
          <w:sz w:val="32"/>
        </w:rPr>
        <w:t>29808.52</w:t>
      </w:r>
      <w:r>
        <w:rPr>
          <w:rFonts w:ascii="楷体_GB2312" w:eastAsia="楷体_GB2312"/>
          <w:b/>
          <w:sz w:val="32"/>
        </w:rPr>
        <w:t>万元</w:t>
      </w:r>
    </w:p>
    <w:p>
      <w:pPr>
        <w:pStyle w:val="6"/>
        <w:spacing w:line="560" w:lineRule="exact"/>
        <w:ind w:firstLine="660"/>
        <w:rPr>
          <w:rFonts w:hint="default" w:ascii="仿宋_GB2312" w:eastAsia="仿宋_GB2312"/>
          <w:sz w:val="32"/>
        </w:rPr>
      </w:pPr>
      <w:r>
        <w:rPr>
          <w:rFonts w:ascii="仿宋_GB2312" w:eastAsia="仿宋_GB2312"/>
          <w:sz w:val="32"/>
        </w:rPr>
        <w:t>1.财政拨款收入29585.89万元，占收入总计的</w:t>
      </w:r>
      <w:r>
        <w:rPr>
          <w:rFonts w:hint="default" w:ascii="仿宋_GB2312" w:eastAsia="仿宋_GB2312"/>
          <w:sz w:val="32"/>
        </w:rPr>
        <w:t>99.25</w:t>
      </w:r>
      <w:r>
        <w:rPr>
          <w:rFonts w:ascii="仿宋_GB2312" w:eastAsia="仿宋_GB2312"/>
          <w:sz w:val="32"/>
        </w:rPr>
        <w:t>%。其中：一般公共预算财政拨款收入</w:t>
      </w:r>
      <w:r>
        <w:rPr>
          <w:rFonts w:hint="default" w:ascii="仿宋_GB2312" w:eastAsia="仿宋_GB2312"/>
          <w:sz w:val="32"/>
        </w:rPr>
        <w:t>2603.21</w:t>
      </w:r>
      <w:r>
        <w:rPr>
          <w:rFonts w:ascii="仿宋_GB2312" w:eastAsia="仿宋_GB2312"/>
          <w:sz w:val="32"/>
        </w:rPr>
        <w:t>万元，政府性基金收入2698</w:t>
      </w:r>
      <w:r>
        <w:rPr>
          <w:rFonts w:hint="default" w:ascii="仿宋_GB2312" w:eastAsia="仿宋_GB2312"/>
          <w:sz w:val="32"/>
        </w:rPr>
        <w:t>2.68</w:t>
      </w:r>
      <w:r>
        <w:rPr>
          <w:rFonts w:ascii="仿宋_GB2312" w:eastAsia="仿宋_GB2312"/>
          <w:sz w:val="32"/>
        </w:rPr>
        <w:t>万元。</w:t>
      </w:r>
    </w:p>
    <w:p>
      <w:pPr>
        <w:spacing w:line="540" w:lineRule="exact"/>
        <w:ind w:firstLine="660"/>
        <w:rPr>
          <w:rFonts w:hint="default" w:ascii="仿宋_GB2312" w:hAnsi="宋体" w:eastAsia="仿宋_GB2312" w:cs="Times New Roman"/>
          <w:sz w:val="32"/>
          <w:szCs w:val="32"/>
        </w:rPr>
      </w:pPr>
      <w:r>
        <w:rPr>
          <w:rFonts w:ascii="仿宋_GB2312" w:hAnsi="宋体" w:eastAsia="仿宋_GB2312" w:cs="Times New Roman"/>
          <w:sz w:val="32"/>
          <w:szCs w:val="32"/>
        </w:rPr>
        <w:t>上年结转和结余222.63万元，占收入总计的0.75%。主要是项目经费等。</w:t>
      </w:r>
    </w:p>
    <w:p>
      <w:pPr>
        <w:spacing w:line="540" w:lineRule="exact"/>
        <w:ind w:firstLine="660"/>
        <w:rPr>
          <w:rFonts w:hint="default" w:ascii="仿宋_GB2312" w:hAnsi="宋体" w:eastAsia="仿宋_GB2312" w:cs="Times New Roman"/>
          <w:sz w:val="32"/>
          <w:szCs w:val="32"/>
        </w:rPr>
      </w:pPr>
      <w:r>
        <w:rPr>
          <w:rFonts w:ascii="仿宋_GB2312" w:eastAsia="仿宋_GB2312"/>
          <w:sz w:val="32"/>
        </w:rPr>
        <w:t>与上年相比，今年收入增加9371.5万元，增长</w:t>
      </w:r>
      <w:r>
        <w:rPr>
          <w:rFonts w:hint="default" w:ascii="仿宋_GB2312" w:eastAsia="仿宋_GB2312"/>
          <w:sz w:val="32"/>
        </w:rPr>
        <w:t>46.36</w:t>
      </w:r>
      <w:r>
        <w:rPr>
          <w:rFonts w:ascii="仿宋_GB2312" w:eastAsia="仿宋_GB2312"/>
          <w:sz w:val="32"/>
        </w:rPr>
        <w:t>%，主要原因：</w:t>
      </w:r>
      <w:r>
        <w:rPr>
          <w:rFonts w:ascii="黑体" w:eastAsia="黑体"/>
          <w:sz w:val="32"/>
        </w:rPr>
        <w:t>一是</w:t>
      </w:r>
      <w:r>
        <w:rPr>
          <w:rFonts w:ascii="黑体" w:hAnsi="黑体" w:eastAsia="黑体" w:cs="Times New Roman"/>
          <w:sz w:val="32"/>
          <w:szCs w:val="32"/>
        </w:rPr>
        <w:t>项目经费增加</w:t>
      </w:r>
      <w:r>
        <w:rPr>
          <w:rFonts w:ascii="仿宋_GB2312" w:hAnsi="宋体" w:eastAsia="仿宋_GB2312" w:cs="Times New Roman"/>
          <w:sz w:val="32"/>
          <w:szCs w:val="32"/>
        </w:rPr>
        <w:t>；</w:t>
      </w:r>
      <w:r>
        <w:rPr>
          <w:rFonts w:ascii="黑体" w:hAnsi="黑体" w:eastAsia="黑体" w:cs="Times New Roman"/>
          <w:sz w:val="32"/>
          <w:szCs w:val="32"/>
        </w:rPr>
        <w:t>二是人员变动，导致人员经费、办公经费增加</w:t>
      </w:r>
      <w:r>
        <w:rPr>
          <w:rFonts w:ascii="仿宋_GB2312" w:hAnsi="宋体" w:eastAsia="仿宋_GB2312" w:cs="Times New Roman"/>
          <w:sz w:val="32"/>
          <w:szCs w:val="32"/>
        </w:rPr>
        <w:t>。</w:t>
      </w:r>
    </w:p>
    <w:p>
      <w:pPr>
        <w:pStyle w:val="6"/>
        <w:spacing w:line="560" w:lineRule="exact"/>
        <w:ind w:firstLine="660"/>
        <w:rPr>
          <w:rFonts w:hint="default" w:ascii="黑体" w:hAnsi="黑体" w:eastAsia="黑体" w:cs="黑体"/>
          <w:b/>
          <w:color w:val="FF0000"/>
          <w:sz w:val="32"/>
          <w:szCs w:val="32"/>
        </w:rPr>
      </w:pPr>
      <w:r>
        <w:rPr>
          <w:rFonts w:ascii="楷体_GB2312" w:eastAsia="楷体_GB2312"/>
          <w:b/>
          <w:sz w:val="32"/>
        </w:rPr>
        <w:t>（二）支出总计29808.52万元，</w:t>
      </w:r>
    </w:p>
    <w:p>
      <w:pPr>
        <w:pStyle w:val="6"/>
        <w:spacing w:line="560" w:lineRule="exact"/>
        <w:ind w:firstLine="660"/>
        <w:rPr>
          <w:rFonts w:hint="default" w:ascii="黑体" w:hAnsi="黑体" w:eastAsia="黑体" w:cs="黑体"/>
          <w:b/>
          <w:bCs/>
          <w:color w:val="FF0000"/>
          <w:sz w:val="32"/>
          <w:szCs w:val="32"/>
        </w:rPr>
      </w:pPr>
      <w:r>
        <w:rPr>
          <w:rFonts w:ascii="仿宋_GB2312" w:eastAsia="仿宋_GB2312"/>
          <w:sz w:val="32"/>
        </w:rPr>
        <w:t xml:space="preserve"> 1.基本支出</w:t>
      </w:r>
      <w:r>
        <w:rPr>
          <w:rFonts w:hint="default" w:ascii="仿宋_GB2312" w:eastAsia="仿宋_GB2312"/>
          <w:sz w:val="32"/>
        </w:rPr>
        <w:t>619.15</w:t>
      </w:r>
      <w:r>
        <w:rPr>
          <w:rFonts w:ascii="仿宋_GB2312" w:eastAsia="仿宋_GB2312"/>
          <w:sz w:val="32"/>
        </w:rPr>
        <w:t>万元，占支出总计的</w:t>
      </w:r>
      <w:r>
        <w:rPr>
          <w:rFonts w:hint="default" w:ascii="仿宋_GB2312" w:eastAsia="仿宋_GB2312"/>
          <w:sz w:val="32"/>
        </w:rPr>
        <w:t>2.08</w:t>
      </w:r>
      <w:r>
        <w:rPr>
          <w:rFonts w:ascii="仿宋_GB2312" w:eastAsia="仿宋_GB2312"/>
          <w:sz w:val="32"/>
        </w:rPr>
        <w:t>%。主要是为保障机构正常运转、完成日常工作任务而发生的各项支出，其中：工资福利支出</w:t>
      </w:r>
      <w:r>
        <w:rPr>
          <w:rFonts w:hint="default" w:ascii="仿宋_GB2312" w:eastAsia="仿宋_GB2312"/>
          <w:sz w:val="32"/>
        </w:rPr>
        <w:t>471.75</w:t>
      </w:r>
      <w:r>
        <w:rPr>
          <w:rFonts w:ascii="仿宋_GB2312" w:eastAsia="仿宋_GB2312"/>
          <w:sz w:val="32"/>
        </w:rPr>
        <w:t>万元，对个人和家庭的补助支出</w:t>
      </w:r>
      <w:r>
        <w:rPr>
          <w:rFonts w:hint="default" w:ascii="仿宋_GB2312" w:eastAsia="仿宋_GB2312"/>
          <w:sz w:val="32"/>
        </w:rPr>
        <w:t>9.18</w:t>
      </w:r>
      <w:r>
        <w:rPr>
          <w:rFonts w:ascii="仿宋_GB2312" w:eastAsia="仿宋_GB2312"/>
          <w:sz w:val="32"/>
        </w:rPr>
        <w:t>万元，商品和服务支出</w:t>
      </w:r>
      <w:r>
        <w:rPr>
          <w:rFonts w:hint="default" w:ascii="仿宋_GB2312" w:eastAsia="仿宋_GB2312"/>
          <w:sz w:val="32"/>
        </w:rPr>
        <w:t>135.96</w:t>
      </w:r>
      <w:r>
        <w:rPr>
          <w:rFonts w:ascii="仿宋_GB2312" w:eastAsia="仿宋_GB2312"/>
          <w:sz w:val="32"/>
        </w:rPr>
        <w:t>万元，资本性支出2.26万元。</w:t>
      </w:r>
    </w:p>
    <w:p>
      <w:pPr>
        <w:spacing w:line="540" w:lineRule="exact"/>
        <w:ind w:firstLine="660"/>
        <w:rPr>
          <w:rFonts w:hint="default" w:ascii="仿宋_GB2312" w:hAnsi="宋体" w:eastAsia="仿宋_GB2312" w:cs="Times New Roman"/>
          <w:sz w:val="32"/>
          <w:szCs w:val="32"/>
        </w:rPr>
      </w:pPr>
      <w:r>
        <w:rPr>
          <w:rFonts w:ascii="仿宋_GB2312" w:eastAsia="仿宋_GB2312"/>
          <w:sz w:val="32"/>
        </w:rPr>
        <w:t>2.项目支出</w:t>
      </w:r>
      <w:r>
        <w:rPr>
          <w:rFonts w:hint="default" w:ascii="仿宋_GB2312" w:eastAsia="仿宋_GB2312"/>
          <w:sz w:val="32"/>
        </w:rPr>
        <w:t>29189.37</w:t>
      </w:r>
      <w:r>
        <w:rPr>
          <w:rFonts w:ascii="仿宋_GB2312" w:eastAsia="仿宋_GB2312"/>
          <w:sz w:val="32"/>
        </w:rPr>
        <w:t>万元，占支出总计的</w:t>
      </w:r>
      <w:r>
        <w:rPr>
          <w:rFonts w:hint="default" w:ascii="仿宋_GB2312" w:eastAsia="仿宋_GB2312"/>
          <w:sz w:val="32"/>
        </w:rPr>
        <w:t>97.92</w:t>
      </w:r>
      <w:r>
        <w:rPr>
          <w:rFonts w:ascii="仿宋_GB2312" w:eastAsia="仿宋_GB2312"/>
          <w:sz w:val="32"/>
        </w:rPr>
        <w:t>%。主要包括</w:t>
      </w:r>
      <w:r>
        <w:rPr>
          <w:rFonts w:ascii="仿宋_GB2312" w:hAnsi="宋体" w:eastAsia="仿宋_GB2312" w:cs="Times New Roman"/>
          <w:sz w:val="32"/>
          <w:szCs w:val="32"/>
        </w:rPr>
        <w:t>信访维稳经费、防火经费、防汛抗旱经费、秸秆经费、征收补偿款等业务支出。</w:t>
      </w:r>
    </w:p>
    <w:p>
      <w:pPr>
        <w:spacing w:line="540" w:lineRule="exact"/>
        <w:ind w:firstLine="660"/>
        <w:rPr>
          <w:rFonts w:hint="default" w:ascii="仿宋_GB2312" w:hAnsi="宋体" w:eastAsia="仿宋_GB2312" w:cs="Times New Roman"/>
          <w:sz w:val="32"/>
          <w:szCs w:val="32"/>
        </w:rPr>
      </w:pPr>
      <w:r>
        <w:rPr>
          <w:rFonts w:ascii="仿宋_GB2312" w:eastAsia="仿宋_GB2312"/>
          <w:sz w:val="32"/>
        </w:rPr>
        <w:t>与上年相比，今年支出增加9541.14万元，增长47.08%，主要原因：</w:t>
      </w:r>
      <w:r>
        <w:rPr>
          <w:rFonts w:ascii="黑体" w:hAnsi="黑体" w:eastAsia="黑体" w:cs="Times New Roman"/>
          <w:sz w:val="32"/>
          <w:szCs w:val="32"/>
        </w:rPr>
        <w:t>一是</w:t>
      </w:r>
      <w:r>
        <w:rPr>
          <w:rFonts w:ascii="仿宋_GB2312" w:hAnsi="仿宋_GB2312" w:eastAsia="仿宋_GB2312" w:cs="仿宋_GB2312"/>
          <w:sz w:val="32"/>
          <w:szCs w:val="32"/>
        </w:rPr>
        <w:t>由于疫情原因，街道为疫情防控增加相关经费支出</w:t>
      </w:r>
      <w:r>
        <w:rPr>
          <w:rFonts w:ascii="仿宋_GB2312" w:hAnsi="宋体" w:eastAsia="仿宋_GB2312" w:cs="Times New Roman"/>
          <w:sz w:val="32"/>
          <w:szCs w:val="32"/>
        </w:rPr>
        <w:t>；</w:t>
      </w:r>
      <w:r>
        <w:rPr>
          <w:rFonts w:ascii="黑体" w:hAnsi="黑体" w:eastAsia="黑体" w:cs="Times New Roman"/>
          <w:sz w:val="32"/>
          <w:szCs w:val="32"/>
        </w:rPr>
        <w:t>二是</w:t>
      </w:r>
      <w:r>
        <w:rPr>
          <w:rFonts w:ascii="仿宋_GB2312" w:hAnsi="仿宋_GB2312" w:eastAsia="仿宋_GB2312" w:cs="仿宋_GB2312"/>
          <w:sz w:val="32"/>
          <w:szCs w:val="32"/>
        </w:rPr>
        <w:t>征收补偿款的增加。</w:t>
      </w:r>
    </w:p>
    <w:p>
      <w:pPr>
        <w:pStyle w:val="6"/>
        <w:spacing w:line="560" w:lineRule="exact"/>
        <w:ind w:firstLine="660"/>
        <w:rPr>
          <w:rFonts w:hint="default" w:ascii="楷体_GB2312" w:eastAsia="楷体_GB2312"/>
          <w:b/>
          <w:sz w:val="32"/>
        </w:rPr>
      </w:pPr>
      <w:r>
        <w:rPr>
          <w:rFonts w:ascii="楷体_GB2312" w:eastAsia="楷体_GB2312"/>
          <w:b/>
          <w:sz w:val="32"/>
        </w:rPr>
        <w:t>（三）年末结转和结余0万元</w:t>
      </w:r>
    </w:p>
    <w:p>
      <w:pPr>
        <w:pStyle w:val="6"/>
        <w:spacing w:line="560" w:lineRule="exact"/>
        <w:ind w:firstLine="660"/>
        <w:rPr>
          <w:rFonts w:hint="eastAsia" w:ascii="仿宋_GB2312" w:hAnsi="仿宋_GB2312" w:eastAsia="仿宋_GB2312" w:cs="仿宋_GB2312"/>
          <w:b w:val="0"/>
          <w:bCs/>
          <w:sz w:val="32"/>
          <w:lang w:val="en-US" w:eastAsia="zh-CN"/>
        </w:rPr>
      </w:pPr>
      <w:r>
        <w:rPr>
          <w:rFonts w:hint="eastAsia" w:ascii="仿宋_GB2312" w:hAnsi="仿宋_GB2312" w:eastAsia="仿宋_GB2312" w:cs="仿宋_GB2312"/>
          <w:b w:val="0"/>
          <w:bCs/>
          <w:sz w:val="32"/>
          <w:lang w:eastAsia="zh-CN"/>
        </w:rPr>
        <w:t>年末结转结余</w:t>
      </w:r>
      <w:r>
        <w:rPr>
          <w:rFonts w:hint="eastAsia" w:ascii="仿宋_GB2312" w:hAnsi="仿宋_GB2312" w:eastAsia="仿宋_GB2312" w:cs="仿宋_GB2312"/>
          <w:b w:val="0"/>
          <w:bCs/>
          <w:sz w:val="32"/>
          <w:lang w:val="en-US" w:eastAsia="zh-CN"/>
        </w:rPr>
        <w:t>0万元，与上年比无变化。</w:t>
      </w:r>
    </w:p>
    <w:p>
      <w:pPr>
        <w:pStyle w:val="6"/>
        <w:spacing w:line="560" w:lineRule="exact"/>
        <w:ind w:firstLine="660"/>
        <w:rPr>
          <w:rFonts w:ascii="黑体" w:hAnsi="黑体" w:eastAsia="黑体"/>
          <w:b/>
          <w:bCs/>
          <w:color w:val="FF0000"/>
          <w:sz w:val="32"/>
          <w:szCs w:val="32"/>
        </w:rPr>
      </w:pPr>
      <w:r>
        <w:rPr>
          <w:rFonts w:ascii="黑体" w:eastAsia="黑体"/>
          <w:sz w:val="32"/>
        </w:rPr>
        <w:t>二、财政拨款收入支出决算情况说明</w:t>
      </w:r>
    </w:p>
    <w:p>
      <w:pPr>
        <w:pStyle w:val="6"/>
        <w:spacing w:line="560" w:lineRule="exact"/>
        <w:ind w:firstLine="660"/>
        <w:rPr>
          <w:rFonts w:hint="default" w:ascii="楷体_GB2312" w:eastAsia="楷体_GB2312"/>
          <w:b/>
          <w:sz w:val="32"/>
        </w:rPr>
      </w:pPr>
      <w:r>
        <w:rPr>
          <w:rFonts w:ascii="楷体_GB2312" w:eastAsia="楷体_GB2312"/>
          <w:b/>
          <w:sz w:val="32"/>
        </w:rPr>
        <w:t>（一）总体情况</w:t>
      </w:r>
    </w:p>
    <w:p>
      <w:pPr>
        <w:spacing w:line="540" w:lineRule="exact"/>
        <w:ind w:firstLine="660"/>
        <w:rPr>
          <w:rFonts w:hint="default" w:ascii="仿宋_GB2312" w:hAnsi="仿宋_GB2312" w:eastAsia="仿宋_GB2312" w:cs="仿宋_GB2312"/>
          <w:sz w:val="32"/>
          <w:szCs w:val="32"/>
        </w:rPr>
      </w:pPr>
      <w:r>
        <w:rPr>
          <w:rFonts w:ascii="仿宋_GB2312" w:eastAsia="仿宋_GB2312"/>
          <w:sz w:val="32"/>
        </w:rPr>
        <w:t>2021年度财政拨款支出</w:t>
      </w:r>
      <w:r>
        <w:rPr>
          <w:rFonts w:hint="default" w:ascii="仿宋_GB2312" w:eastAsia="仿宋_GB2312"/>
          <w:sz w:val="32"/>
        </w:rPr>
        <w:t>29808.52</w:t>
      </w:r>
      <w:r>
        <w:rPr>
          <w:rFonts w:ascii="仿宋_GB2312" w:eastAsia="仿宋_GB2312"/>
          <w:sz w:val="32"/>
        </w:rPr>
        <w:t>万元，其中：基本支出</w:t>
      </w:r>
      <w:r>
        <w:rPr>
          <w:rFonts w:hint="default" w:ascii="仿宋_GB2312" w:eastAsia="仿宋_GB2312"/>
          <w:sz w:val="32"/>
        </w:rPr>
        <w:t>619.15</w:t>
      </w:r>
      <w:r>
        <w:rPr>
          <w:rFonts w:ascii="仿宋_GB2312" w:eastAsia="仿宋_GB2312"/>
          <w:sz w:val="32"/>
        </w:rPr>
        <w:t>万元，项目支出</w:t>
      </w:r>
      <w:r>
        <w:rPr>
          <w:rFonts w:hint="default" w:ascii="仿宋_GB2312" w:eastAsia="仿宋_GB2312"/>
          <w:sz w:val="32"/>
        </w:rPr>
        <w:t>29189.37</w:t>
      </w:r>
      <w:r>
        <w:rPr>
          <w:rFonts w:ascii="仿宋_GB2312" w:eastAsia="仿宋_GB2312"/>
          <w:sz w:val="32"/>
        </w:rPr>
        <w:t>万元。与上年相比，财政拨款支出增加9541.14万元，增长47.08%，主要原因：</w:t>
      </w:r>
      <w:r>
        <w:rPr>
          <w:rFonts w:ascii="黑体" w:hAnsi="黑体" w:eastAsia="黑体" w:cs="Times New Roman"/>
          <w:sz w:val="32"/>
          <w:szCs w:val="32"/>
        </w:rPr>
        <w:t>一是</w:t>
      </w:r>
      <w:r>
        <w:rPr>
          <w:rFonts w:ascii="仿宋_GB2312" w:hAnsi="仿宋_GB2312" w:eastAsia="仿宋_GB2312" w:cs="仿宋_GB2312"/>
          <w:sz w:val="32"/>
          <w:szCs w:val="32"/>
        </w:rPr>
        <w:t>由于疫情原因，街道为疫情防控增加相关经费支出</w:t>
      </w:r>
      <w:r>
        <w:rPr>
          <w:rFonts w:ascii="仿宋_GB2312" w:hAnsi="宋体" w:eastAsia="仿宋_GB2312" w:cs="Times New Roman"/>
          <w:sz w:val="32"/>
          <w:szCs w:val="32"/>
        </w:rPr>
        <w:t>；</w:t>
      </w:r>
      <w:r>
        <w:rPr>
          <w:rFonts w:ascii="黑体" w:hAnsi="黑体" w:eastAsia="黑体" w:cs="Times New Roman"/>
          <w:sz w:val="32"/>
          <w:szCs w:val="32"/>
        </w:rPr>
        <w:t>二是</w:t>
      </w:r>
      <w:r>
        <w:rPr>
          <w:rFonts w:ascii="仿宋_GB2312" w:hAnsi="仿宋_GB2312" w:eastAsia="仿宋_GB2312" w:cs="仿宋_GB2312"/>
          <w:sz w:val="32"/>
          <w:szCs w:val="32"/>
        </w:rPr>
        <w:t>征收补偿款的增加。</w:t>
      </w:r>
      <w:r>
        <w:rPr>
          <w:rFonts w:ascii="仿宋_GB2312" w:eastAsia="仿宋_GB2312"/>
          <w:sz w:val="32"/>
        </w:rPr>
        <w:t>与年初预算相比，2021年度财政拨款支出完成年初预算的</w:t>
      </w:r>
      <w:r>
        <w:rPr>
          <w:rFonts w:hint="default" w:ascii="仿宋_GB2312" w:eastAsia="仿宋_GB2312"/>
          <w:sz w:val="32"/>
        </w:rPr>
        <w:t>1673</w:t>
      </w:r>
      <w:r>
        <w:rPr>
          <w:rFonts w:ascii="仿宋_GB2312" w:eastAsia="仿宋_GB2312"/>
          <w:sz w:val="32"/>
        </w:rPr>
        <w:t>%，其中：基本支出完成年初预算的</w:t>
      </w:r>
      <w:r>
        <w:rPr>
          <w:rFonts w:hint="default" w:ascii="仿宋_GB2312" w:eastAsia="仿宋_GB2312"/>
          <w:sz w:val="32"/>
        </w:rPr>
        <w:t>64.18</w:t>
      </w:r>
      <w:r>
        <w:rPr>
          <w:rFonts w:ascii="仿宋_GB2312" w:eastAsia="仿宋_GB2312"/>
          <w:sz w:val="32"/>
        </w:rPr>
        <w:t>%，项目支出完成年初预算的3574%。</w:t>
      </w:r>
    </w:p>
    <w:p>
      <w:pPr>
        <w:spacing w:line="560" w:lineRule="exact"/>
        <w:ind w:firstLine="660"/>
        <w:rPr>
          <w:rFonts w:hint="default" w:ascii="楷体_GB2312" w:hAnsi="宋体" w:eastAsia="楷体_GB2312"/>
          <w:b/>
          <w:sz w:val="32"/>
          <w:szCs w:val="32"/>
        </w:rPr>
      </w:pPr>
      <w:r>
        <w:rPr>
          <w:rFonts w:ascii="楷体_GB2312" w:hAnsi="宋体" w:eastAsia="楷体_GB2312"/>
          <w:b/>
          <w:sz w:val="32"/>
          <w:szCs w:val="32"/>
        </w:rPr>
        <w:t>（二）一般公共预算财政拨款支出情况。</w:t>
      </w:r>
    </w:p>
    <w:p>
      <w:pPr>
        <w:spacing w:line="540" w:lineRule="exact"/>
        <w:ind w:firstLine="660"/>
        <w:rPr>
          <w:rFonts w:hint="default" w:ascii="仿宋_GB2312" w:hAnsi="宋体" w:eastAsia="仿宋_GB2312" w:cs="Times New Roman"/>
          <w:sz w:val="32"/>
          <w:szCs w:val="32"/>
        </w:rPr>
      </w:pPr>
      <w:r>
        <w:rPr>
          <w:rFonts w:ascii="仿宋_GB2312" w:hAnsi="宋体" w:eastAsia="仿宋_GB2312"/>
          <w:sz w:val="32"/>
          <w:szCs w:val="32"/>
        </w:rPr>
        <w:t>2021年度一般公共预算财政拨款支出</w:t>
      </w:r>
      <w:r>
        <w:rPr>
          <w:rFonts w:hint="default" w:ascii="仿宋_GB2312" w:hAnsi="宋体" w:eastAsia="仿宋_GB2312"/>
          <w:sz w:val="32"/>
          <w:szCs w:val="32"/>
        </w:rPr>
        <w:t>2625.84</w:t>
      </w:r>
      <w:r>
        <w:rPr>
          <w:rFonts w:ascii="仿宋_GB2312" w:hAnsi="宋体" w:eastAsia="仿宋_GB2312"/>
          <w:sz w:val="32"/>
          <w:szCs w:val="32"/>
        </w:rPr>
        <w:t>万元，按支出功能分类科目分，包括：</w:t>
      </w:r>
      <w:r>
        <w:rPr>
          <w:rFonts w:ascii="仿宋_GB2312" w:hAnsi="宋体" w:eastAsia="仿宋_GB2312" w:cs="Times New Roman"/>
          <w:sz w:val="32"/>
          <w:szCs w:val="32"/>
        </w:rPr>
        <w:t>一般公共服务支出</w:t>
      </w:r>
      <w:r>
        <w:rPr>
          <w:rFonts w:hint="default" w:ascii="仿宋_GB2312" w:hAnsi="宋体" w:eastAsia="仿宋_GB2312" w:cs="Times New Roman"/>
          <w:sz w:val="32"/>
          <w:szCs w:val="32"/>
        </w:rPr>
        <w:t>1650.61</w:t>
      </w:r>
      <w:r>
        <w:rPr>
          <w:rFonts w:ascii="仿宋_GB2312" w:hAnsi="宋体" w:eastAsia="仿宋_GB2312" w:cs="Times New Roman"/>
          <w:sz w:val="32"/>
          <w:szCs w:val="32"/>
        </w:rPr>
        <w:t>万元，占</w:t>
      </w:r>
      <w:r>
        <w:rPr>
          <w:rFonts w:hint="default" w:ascii="仿宋_GB2312" w:hAnsi="宋体" w:eastAsia="仿宋_GB2312" w:cs="Times New Roman"/>
          <w:sz w:val="32"/>
          <w:szCs w:val="32"/>
        </w:rPr>
        <w:t>62.86</w:t>
      </w:r>
      <w:r>
        <w:rPr>
          <w:rFonts w:ascii="仿宋_GB2312" w:hAnsi="宋体" w:eastAsia="仿宋_GB2312" w:cs="Times New Roman"/>
          <w:sz w:val="32"/>
          <w:szCs w:val="32"/>
        </w:rPr>
        <w:t>%；国防支出</w:t>
      </w:r>
      <w:r>
        <w:rPr>
          <w:rFonts w:hint="default" w:ascii="仿宋_GB2312" w:hAnsi="宋体" w:eastAsia="仿宋_GB2312" w:cs="Times New Roman"/>
          <w:sz w:val="32"/>
          <w:szCs w:val="32"/>
        </w:rPr>
        <w:t>2</w:t>
      </w:r>
      <w:r>
        <w:rPr>
          <w:rFonts w:ascii="仿宋_GB2312" w:hAnsi="宋体" w:eastAsia="仿宋_GB2312" w:cs="Times New Roman"/>
          <w:sz w:val="32"/>
          <w:szCs w:val="32"/>
        </w:rPr>
        <w:t>万元，占0.08%；文化旅游体育与传媒支出</w:t>
      </w:r>
      <w:r>
        <w:rPr>
          <w:rFonts w:hint="default" w:ascii="仿宋_GB2312" w:hAnsi="宋体" w:eastAsia="仿宋_GB2312" w:cs="Times New Roman"/>
          <w:sz w:val="32"/>
          <w:szCs w:val="32"/>
        </w:rPr>
        <w:t>2</w:t>
      </w:r>
      <w:r>
        <w:rPr>
          <w:rFonts w:ascii="仿宋_GB2312" w:hAnsi="宋体" w:eastAsia="仿宋_GB2312" w:cs="Times New Roman"/>
          <w:sz w:val="32"/>
          <w:szCs w:val="32"/>
        </w:rPr>
        <w:t>万元，占0.0</w:t>
      </w:r>
      <w:r>
        <w:rPr>
          <w:rFonts w:hint="default" w:ascii="仿宋_GB2312" w:hAnsi="宋体" w:eastAsia="仿宋_GB2312" w:cs="Times New Roman"/>
          <w:sz w:val="32"/>
          <w:szCs w:val="32"/>
        </w:rPr>
        <w:t>8</w:t>
      </w:r>
      <w:r>
        <w:rPr>
          <w:rFonts w:ascii="仿宋_GB2312" w:hAnsi="宋体" w:eastAsia="仿宋_GB2312" w:cs="Times New Roman"/>
          <w:sz w:val="32"/>
          <w:szCs w:val="32"/>
        </w:rPr>
        <w:t>%；社会保障和就业支出</w:t>
      </w:r>
      <w:r>
        <w:rPr>
          <w:rFonts w:hint="default" w:ascii="仿宋_GB2312" w:hAnsi="宋体" w:eastAsia="仿宋_GB2312" w:cs="Times New Roman"/>
          <w:sz w:val="32"/>
          <w:szCs w:val="32"/>
        </w:rPr>
        <w:t>285.96</w:t>
      </w:r>
      <w:r>
        <w:rPr>
          <w:rFonts w:ascii="仿宋_GB2312" w:hAnsi="宋体" w:eastAsia="仿宋_GB2312" w:cs="Times New Roman"/>
          <w:sz w:val="32"/>
          <w:szCs w:val="32"/>
        </w:rPr>
        <w:t>万元，占</w:t>
      </w:r>
      <w:r>
        <w:rPr>
          <w:rFonts w:hint="default" w:ascii="仿宋_GB2312" w:hAnsi="宋体" w:eastAsia="仿宋_GB2312" w:cs="Times New Roman"/>
          <w:sz w:val="32"/>
          <w:szCs w:val="32"/>
        </w:rPr>
        <w:t>10.89</w:t>
      </w:r>
      <w:r>
        <w:rPr>
          <w:rFonts w:ascii="仿宋_GB2312" w:hAnsi="宋体" w:eastAsia="仿宋_GB2312" w:cs="Times New Roman"/>
          <w:sz w:val="32"/>
          <w:szCs w:val="32"/>
        </w:rPr>
        <w:t>%；卫生健康支出</w:t>
      </w:r>
      <w:r>
        <w:rPr>
          <w:rFonts w:hint="default" w:ascii="仿宋_GB2312" w:hAnsi="宋体" w:eastAsia="仿宋_GB2312" w:cs="Times New Roman"/>
          <w:sz w:val="32"/>
          <w:szCs w:val="32"/>
        </w:rPr>
        <w:t>80.08</w:t>
      </w:r>
      <w:r>
        <w:rPr>
          <w:rFonts w:ascii="仿宋_GB2312" w:hAnsi="宋体" w:eastAsia="仿宋_GB2312" w:cs="Times New Roman"/>
          <w:sz w:val="32"/>
          <w:szCs w:val="32"/>
        </w:rPr>
        <w:t>万元，占</w:t>
      </w:r>
      <w:r>
        <w:rPr>
          <w:rFonts w:hint="default" w:ascii="仿宋_GB2312" w:hAnsi="宋体" w:eastAsia="仿宋_GB2312" w:cs="Times New Roman"/>
          <w:sz w:val="32"/>
          <w:szCs w:val="32"/>
        </w:rPr>
        <w:t>3.05</w:t>
      </w:r>
      <w:r>
        <w:rPr>
          <w:rFonts w:ascii="仿宋_GB2312" w:hAnsi="宋体" w:eastAsia="仿宋_GB2312" w:cs="Times New Roman"/>
          <w:sz w:val="32"/>
          <w:szCs w:val="32"/>
        </w:rPr>
        <w:t>%；城乡社区支出</w:t>
      </w:r>
      <w:r>
        <w:rPr>
          <w:rFonts w:hint="default" w:ascii="仿宋_GB2312" w:hAnsi="宋体" w:eastAsia="仿宋_GB2312" w:cs="Times New Roman"/>
          <w:sz w:val="32"/>
          <w:szCs w:val="32"/>
        </w:rPr>
        <w:t>309.34</w:t>
      </w:r>
      <w:r>
        <w:rPr>
          <w:rFonts w:ascii="仿宋_GB2312" w:hAnsi="宋体" w:eastAsia="仿宋_GB2312" w:cs="Times New Roman"/>
          <w:sz w:val="32"/>
          <w:szCs w:val="32"/>
        </w:rPr>
        <w:t>万元，占</w:t>
      </w:r>
      <w:r>
        <w:rPr>
          <w:rFonts w:hint="default" w:ascii="仿宋_GB2312" w:hAnsi="宋体" w:eastAsia="仿宋_GB2312" w:cs="Times New Roman"/>
          <w:sz w:val="32"/>
          <w:szCs w:val="32"/>
        </w:rPr>
        <w:t>11.78</w:t>
      </w:r>
      <w:r>
        <w:rPr>
          <w:rFonts w:ascii="仿宋_GB2312" w:hAnsi="宋体" w:eastAsia="仿宋_GB2312" w:cs="Times New Roman"/>
          <w:sz w:val="32"/>
          <w:szCs w:val="32"/>
        </w:rPr>
        <w:t>%；农林水支出</w:t>
      </w:r>
      <w:r>
        <w:rPr>
          <w:rFonts w:hint="default" w:ascii="仿宋_GB2312" w:hAnsi="宋体" w:eastAsia="仿宋_GB2312" w:cs="Times New Roman"/>
          <w:sz w:val="32"/>
          <w:szCs w:val="32"/>
        </w:rPr>
        <w:t>126.45</w:t>
      </w:r>
      <w:r>
        <w:rPr>
          <w:rFonts w:ascii="仿宋_GB2312" w:hAnsi="宋体" w:eastAsia="仿宋_GB2312" w:cs="Times New Roman"/>
          <w:sz w:val="32"/>
          <w:szCs w:val="32"/>
        </w:rPr>
        <w:t>万元，占</w:t>
      </w:r>
      <w:r>
        <w:rPr>
          <w:rFonts w:hint="default" w:ascii="仿宋_GB2312" w:hAnsi="宋体" w:eastAsia="仿宋_GB2312" w:cs="Times New Roman"/>
          <w:sz w:val="32"/>
          <w:szCs w:val="32"/>
        </w:rPr>
        <w:t>4.82</w:t>
      </w:r>
      <w:r>
        <w:rPr>
          <w:rFonts w:ascii="仿宋_GB2312" w:hAnsi="宋体" w:eastAsia="仿宋_GB2312" w:cs="Times New Roman"/>
          <w:sz w:val="32"/>
          <w:szCs w:val="32"/>
        </w:rPr>
        <w:t>%；交通运输支出</w:t>
      </w:r>
      <w:r>
        <w:rPr>
          <w:rFonts w:hint="default" w:ascii="仿宋_GB2312" w:hAnsi="宋体" w:eastAsia="仿宋_GB2312" w:cs="Times New Roman"/>
          <w:sz w:val="32"/>
          <w:szCs w:val="32"/>
        </w:rPr>
        <w:t>2.45</w:t>
      </w:r>
      <w:r>
        <w:rPr>
          <w:rFonts w:ascii="仿宋_GB2312" w:hAnsi="宋体" w:eastAsia="仿宋_GB2312" w:cs="Times New Roman"/>
          <w:sz w:val="32"/>
          <w:szCs w:val="32"/>
        </w:rPr>
        <w:t>万元，占0.0</w:t>
      </w:r>
      <w:r>
        <w:rPr>
          <w:rFonts w:hint="default" w:ascii="仿宋_GB2312" w:hAnsi="宋体" w:eastAsia="仿宋_GB2312" w:cs="Times New Roman"/>
          <w:sz w:val="32"/>
          <w:szCs w:val="32"/>
        </w:rPr>
        <w:t>9</w:t>
      </w:r>
      <w:r>
        <w:rPr>
          <w:rFonts w:ascii="仿宋_GB2312" w:hAnsi="宋体" w:eastAsia="仿宋_GB2312" w:cs="Times New Roman"/>
          <w:sz w:val="32"/>
          <w:szCs w:val="32"/>
        </w:rPr>
        <w:t>%；住房保障支出</w:t>
      </w:r>
      <w:r>
        <w:rPr>
          <w:rFonts w:hint="default" w:ascii="仿宋_GB2312" w:hAnsi="宋体" w:eastAsia="仿宋_GB2312" w:cs="Times New Roman"/>
          <w:sz w:val="32"/>
          <w:szCs w:val="32"/>
        </w:rPr>
        <w:t>109.87</w:t>
      </w:r>
      <w:r>
        <w:rPr>
          <w:rFonts w:ascii="仿宋_GB2312" w:hAnsi="宋体" w:eastAsia="仿宋_GB2312" w:cs="Times New Roman"/>
          <w:sz w:val="32"/>
          <w:szCs w:val="32"/>
        </w:rPr>
        <w:t>万元，占</w:t>
      </w:r>
      <w:r>
        <w:rPr>
          <w:rFonts w:hint="default" w:ascii="仿宋_GB2312" w:hAnsi="宋体" w:eastAsia="仿宋_GB2312" w:cs="Times New Roman"/>
          <w:sz w:val="32"/>
          <w:szCs w:val="32"/>
        </w:rPr>
        <w:t>4.18</w:t>
      </w:r>
      <w:r>
        <w:rPr>
          <w:rFonts w:ascii="仿宋_GB2312" w:hAnsi="宋体" w:eastAsia="仿宋_GB2312" w:cs="Times New Roman"/>
          <w:sz w:val="32"/>
          <w:szCs w:val="32"/>
        </w:rPr>
        <w:t>%；灾害防治及应急管理支出</w:t>
      </w:r>
      <w:r>
        <w:rPr>
          <w:rFonts w:hint="default" w:ascii="仿宋_GB2312" w:hAnsi="宋体" w:eastAsia="仿宋_GB2312" w:cs="Times New Roman"/>
          <w:sz w:val="32"/>
          <w:szCs w:val="32"/>
        </w:rPr>
        <w:t>57.08</w:t>
      </w:r>
      <w:r>
        <w:rPr>
          <w:rFonts w:ascii="仿宋_GB2312" w:hAnsi="宋体" w:eastAsia="仿宋_GB2312" w:cs="Times New Roman"/>
          <w:sz w:val="32"/>
          <w:szCs w:val="32"/>
        </w:rPr>
        <w:t>万元，占</w:t>
      </w:r>
      <w:r>
        <w:rPr>
          <w:rFonts w:hint="default" w:ascii="仿宋_GB2312" w:hAnsi="宋体" w:eastAsia="仿宋_GB2312" w:cs="Times New Roman"/>
          <w:sz w:val="32"/>
          <w:szCs w:val="32"/>
        </w:rPr>
        <w:t>2.17</w:t>
      </w:r>
      <w:r>
        <w:rPr>
          <w:rFonts w:ascii="仿宋_GB2312" w:hAnsi="宋体" w:eastAsia="仿宋_GB2312" w:cs="Times New Roman"/>
          <w:sz w:val="32"/>
          <w:szCs w:val="32"/>
        </w:rPr>
        <w:t>%；。</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1.一般公共服务支出</w:t>
      </w:r>
      <w:r>
        <w:rPr>
          <w:rFonts w:hint="default" w:ascii="仿宋_GB2312" w:hAnsi="宋体" w:eastAsia="仿宋_GB2312"/>
          <w:sz w:val="32"/>
          <w:szCs w:val="32"/>
        </w:rPr>
        <w:t>1650.61</w:t>
      </w:r>
      <w:r>
        <w:rPr>
          <w:rFonts w:ascii="仿宋_GB2312" w:hAnsi="宋体" w:eastAsia="仿宋_GB2312"/>
          <w:sz w:val="32"/>
          <w:szCs w:val="32"/>
        </w:rPr>
        <w:t>万元，具体包括：</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（1）一般公共服务支出（类）人大事务（款）一般</w:t>
      </w:r>
      <w:r>
        <w:rPr>
          <w:rFonts w:hint="default" w:ascii="仿宋_GB2312" w:hAnsi="宋体" w:eastAsia="仿宋_GB2312"/>
          <w:sz w:val="32"/>
          <w:szCs w:val="32"/>
        </w:rPr>
        <w:t>行政管理事务</w:t>
      </w:r>
      <w:r>
        <w:rPr>
          <w:rFonts w:ascii="仿宋_GB2312" w:hAnsi="宋体" w:eastAsia="仿宋_GB2312"/>
          <w:sz w:val="32"/>
          <w:szCs w:val="32"/>
        </w:rPr>
        <w:t>（项）2.9万元，主要人大</w:t>
      </w:r>
      <w:r>
        <w:rPr>
          <w:rFonts w:hint="default" w:ascii="仿宋_GB2312" w:hAnsi="宋体" w:eastAsia="仿宋_GB2312"/>
          <w:sz w:val="32"/>
          <w:szCs w:val="32"/>
        </w:rPr>
        <w:t>换届经费</w:t>
      </w:r>
      <w:r>
        <w:rPr>
          <w:rFonts w:ascii="仿宋_GB2312" w:hAnsi="宋体" w:eastAsia="仿宋_GB2312"/>
          <w:sz w:val="32"/>
          <w:szCs w:val="32"/>
        </w:rPr>
        <w:t>，完成年初预算的</w:t>
      </w:r>
      <w:r>
        <w:rPr>
          <w:rFonts w:hint="default" w:ascii="仿宋_GB2312" w:hAnsi="宋体" w:eastAsia="仿宋_GB2312"/>
          <w:sz w:val="32"/>
          <w:szCs w:val="32"/>
        </w:rPr>
        <w:t>145</w:t>
      </w:r>
      <w:r>
        <w:rPr>
          <w:rFonts w:ascii="仿宋_GB2312" w:hAnsi="宋体" w:eastAsia="仿宋_GB2312"/>
          <w:sz w:val="32"/>
          <w:szCs w:val="32"/>
        </w:rPr>
        <w:t>%，决算数大于年初预算数的原因主要是人大</w:t>
      </w:r>
      <w:r>
        <w:rPr>
          <w:rFonts w:hint="default" w:ascii="仿宋_GB2312" w:hAnsi="宋体" w:eastAsia="仿宋_GB2312"/>
          <w:sz w:val="32"/>
          <w:szCs w:val="32"/>
        </w:rPr>
        <w:t>换届工作相关经费增加</w:t>
      </w:r>
      <w:r>
        <w:rPr>
          <w:rFonts w:ascii="仿宋_GB2312" w:hAnsi="宋体" w:eastAsia="仿宋_GB2312"/>
          <w:sz w:val="32"/>
          <w:szCs w:val="32"/>
        </w:rPr>
        <w:t>。</w:t>
      </w:r>
    </w:p>
    <w:p>
      <w:pPr>
        <w:spacing w:line="540" w:lineRule="exact"/>
        <w:ind w:firstLine="640" w:firstLineChars="200"/>
        <w:jc w:val="left"/>
        <w:rPr>
          <w:rFonts w:hint="default" w:ascii="仿宋_GB2312" w:hAnsi="宋体" w:eastAsia="仿宋_GB2312"/>
          <w:sz w:val="32"/>
          <w:szCs w:val="32"/>
        </w:rPr>
      </w:pPr>
      <w:r>
        <w:rPr>
          <w:rFonts w:ascii="仿宋_GB2312" w:hAnsi="宋体" w:eastAsia="仿宋_GB2312"/>
          <w:sz w:val="32"/>
          <w:szCs w:val="32"/>
        </w:rPr>
        <w:t>（2）一般公共服务支出（类）人大事务（款）其他人大事务支出（项）12万元</w:t>
      </w:r>
      <w:r>
        <w:rPr>
          <w:rFonts w:hint="default" w:ascii="仿宋_GB2312" w:hAnsi="宋体" w:eastAsia="仿宋_GB2312"/>
          <w:sz w:val="32"/>
          <w:szCs w:val="32"/>
        </w:rPr>
        <w:t>，</w:t>
      </w:r>
      <w:r>
        <w:rPr>
          <w:rFonts w:ascii="仿宋_GB2312" w:hAnsi="宋体" w:eastAsia="仿宋_GB2312"/>
          <w:sz w:val="32"/>
          <w:szCs w:val="32"/>
        </w:rPr>
        <w:t>主要是各社区人大换届选举相关支出，</w:t>
      </w:r>
      <w:r>
        <w:rPr>
          <w:rFonts w:hint="default" w:ascii="仿宋_GB2312" w:hAnsi="宋体" w:eastAsia="仿宋_GB2312"/>
          <w:sz w:val="32"/>
          <w:szCs w:val="32"/>
        </w:rPr>
        <w:t>未安排年初预算</w:t>
      </w:r>
      <w:r>
        <w:rPr>
          <w:rFonts w:hint="eastAsia" w:ascii="仿宋_GB2312" w:hAnsi="宋体" w:eastAsia="仿宋_GB2312"/>
          <w:sz w:val="32"/>
          <w:szCs w:val="32"/>
          <w:lang w:val="en-US" w:eastAsia="zh-CN"/>
        </w:rPr>
        <w:t>，决算数大于年初预算数的原因是按照实际情况执行</w:t>
      </w:r>
      <w:r>
        <w:rPr>
          <w:rFonts w:ascii="仿宋_GB2312" w:hAnsi="宋体" w:eastAsia="仿宋_GB2312"/>
          <w:sz w:val="32"/>
          <w:szCs w:val="32"/>
        </w:rPr>
        <w:t>。</w:t>
      </w:r>
    </w:p>
    <w:p>
      <w:pPr>
        <w:spacing w:line="540" w:lineRule="exact"/>
        <w:ind w:firstLine="640" w:firstLineChars="200"/>
        <w:rPr>
          <w:rFonts w:hint="default" w:ascii="仿宋_GB2312" w:hAnsi="宋体" w:eastAsia="仿宋_GB2312" w:cs="Times New Roman"/>
          <w:sz w:val="32"/>
          <w:szCs w:val="32"/>
        </w:rPr>
      </w:pPr>
      <w:r>
        <w:rPr>
          <w:rFonts w:ascii="仿宋_GB2312" w:hAnsi="宋体" w:eastAsia="仿宋_GB2312" w:cs="Times New Roman"/>
          <w:sz w:val="32"/>
          <w:szCs w:val="32"/>
        </w:rPr>
        <w:t>（3）一般公共服务支出（类）政府办公厅（室）及相关机构事务（款）行政运行（项）427.24万元，主要是职工工资、津贴补贴、伙食补助、保证街道正常运转的办公经费、水电费等支出，完成年初预算的99.79%，决算数小于年初预算数的原因主要是街道人员增减变动，职工工资津贴补贴变动；街道加强收支管理，保障街道正常运行的基础上压缩减少办公经费等支出。</w:t>
      </w:r>
    </w:p>
    <w:p>
      <w:pPr>
        <w:spacing w:line="540" w:lineRule="exact"/>
        <w:ind w:firstLine="660"/>
        <w:rPr>
          <w:rFonts w:hint="default" w:ascii="仿宋_GB2312" w:hAnsi="宋体" w:eastAsia="仿宋_GB2312" w:cs="Times New Roman"/>
          <w:sz w:val="32"/>
          <w:szCs w:val="32"/>
        </w:rPr>
      </w:pPr>
      <w:r>
        <w:rPr>
          <w:rFonts w:ascii="仿宋_GB2312" w:hAnsi="宋体" w:eastAsia="仿宋_GB2312" w:cs="Times New Roman"/>
          <w:sz w:val="32"/>
          <w:szCs w:val="32"/>
        </w:rPr>
        <w:t>（</w:t>
      </w:r>
      <w:r>
        <w:rPr>
          <w:rFonts w:hint="default" w:ascii="仿宋_GB2312" w:hAnsi="宋体" w:eastAsia="仿宋_GB2312" w:cs="Times New Roman"/>
          <w:sz w:val="32"/>
          <w:szCs w:val="32"/>
        </w:rPr>
        <w:t>4</w:t>
      </w:r>
      <w:r>
        <w:rPr>
          <w:rFonts w:ascii="仿宋_GB2312" w:hAnsi="宋体" w:eastAsia="仿宋_GB2312" w:cs="Times New Roman"/>
          <w:sz w:val="32"/>
          <w:szCs w:val="32"/>
        </w:rPr>
        <w:t>）一般公共服务支出（类）政府办公厅（室）及相关机构事务（款）一般行政管理事务（项）</w:t>
      </w:r>
      <w:r>
        <w:rPr>
          <w:rFonts w:hint="default" w:ascii="仿宋_GB2312" w:hAnsi="宋体" w:eastAsia="仿宋_GB2312" w:cs="Times New Roman"/>
          <w:sz w:val="32"/>
          <w:szCs w:val="32"/>
        </w:rPr>
        <w:t>456.14</w:t>
      </w:r>
      <w:r>
        <w:rPr>
          <w:rFonts w:ascii="仿宋_GB2312" w:hAnsi="宋体" w:eastAsia="仿宋_GB2312" w:cs="Times New Roman"/>
          <w:sz w:val="32"/>
          <w:szCs w:val="32"/>
        </w:rPr>
        <w:t>万元，主要是街道绩效、</w:t>
      </w:r>
      <w:r>
        <w:rPr>
          <w:rFonts w:hint="default" w:ascii="仿宋_GB2312" w:hAnsi="宋体" w:eastAsia="仿宋_GB2312" w:cs="Times New Roman"/>
          <w:sz w:val="32"/>
          <w:szCs w:val="32"/>
        </w:rPr>
        <w:t>项目</w:t>
      </w:r>
      <w:r>
        <w:rPr>
          <w:rFonts w:ascii="仿宋_GB2312" w:hAnsi="宋体" w:eastAsia="仿宋_GB2312" w:cs="Times New Roman"/>
          <w:sz w:val="32"/>
          <w:szCs w:val="32"/>
        </w:rPr>
        <w:t>等支出，完成年初预算的</w:t>
      </w:r>
      <w:r>
        <w:rPr>
          <w:rFonts w:hint="default" w:ascii="仿宋_GB2312" w:hAnsi="宋体" w:eastAsia="仿宋_GB2312" w:cs="Times New Roman"/>
          <w:sz w:val="32"/>
          <w:szCs w:val="32"/>
        </w:rPr>
        <w:t>82.57</w:t>
      </w:r>
      <w:r>
        <w:rPr>
          <w:rFonts w:ascii="仿宋_GB2312" w:hAnsi="宋体" w:eastAsia="仿宋_GB2312" w:cs="Times New Roman"/>
          <w:sz w:val="32"/>
          <w:szCs w:val="32"/>
        </w:rPr>
        <w:t>%，决算数小于年初预算数的原因主要是街道项目经费的</w:t>
      </w:r>
      <w:r>
        <w:rPr>
          <w:rFonts w:hint="default" w:ascii="仿宋_GB2312" w:hAnsi="宋体" w:eastAsia="仿宋_GB2312" w:cs="Times New Roman"/>
          <w:sz w:val="32"/>
          <w:szCs w:val="32"/>
        </w:rPr>
        <w:t>减少</w:t>
      </w:r>
      <w:r>
        <w:rPr>
          <w:rFonts w:ascii="仿宋_GB2312" w:hAnsi="宋体" w:eastAsia="仿宋_GB2312" w:cs="Times New Roman"/>
          <w:sz w:val="32"/>
          <w:szCs w:val="32"/>
        </w:rPr>
        <w:t>。</w:t>
      </w:r>
    </w:p>
    <w:p>
      <w:pPr>
        <w:spacing w:line="540" w:lineRule="exact"/>
        <w:ind w:firstLine="660"/>
        <w:rPr>
          <w:rFonts w:hint="default" w:ascii="仿宋_GB2312" w:hAnsi="宋体" w:eastAsia="仿宋_GB2312" w:cs="Times New Roman"/>
          <w:sz w:val="32"/>
          <w:szCs w:val="32"/>
        </w:rPr>
      </w:pPr>
      <w:r>
        <w:rPr>
          <w:rFonts w:ascii="仿宋_GB2312" w:hAnsi="宋体" w:eastAsia="仿宋_GB2312" w:cs="Times New Roman"/>
          <w:sz w:val="32"/>
          <w:szCs w:val="32"/>
        </w:rPr>
        <w:t>（5）一般公共服务支出（类）政府办公厅（室）及相关机构事务（款）信访事务（项）</w:t>
      </w:r>
      <w:r>
        <w:rPr>
          <w:rFonts w:hint="default" w:ascii="仿宋_GB2312" w:hAnsi="宋体" w:eastAsia="仿宋_GB2312" w:cs="Times New Roman"/>
          <w:sz w:val="32"/>
          <w:szCs w:val="32"/>
        </w:rPr>
        <w:t>409.84</w:t>
      </w:r>
      <w:r>
        <w:rPr>
          <w:rFonts w:ascii="仿宋_GB2312" w:hAnsi="宋体" w:eastAsia="仿宋_GB2312" w:cs="Times New Roman"/>
          <w:sz w:val="32"/>
          <w:szCs w:val="32"/>
        </w:rPr>
        <w:t>万元，主要是街道稳控上访人员经费等支出，完成年初预算的</w:t>
      </w:r>
      <w:r>
        <w:rPr>
          <w:rFonts w:hint="default" w:ascii="仿宋_GB2312" w:hAnsi="宋体" w:eastAsia="仿宋_GB2312" w:cs="Times New Roman"/>
          <w:sz w:val="32"/>
          <w:szCs w:val="32"/>
        </w:rPr>
        <w:t>890.96</w:t>
      </w:r>
      <w:r>
        <w:rPr>
          <w:rFonts w:ascii="仿宋_GB2312" w:hAnsi="宋体" w:eastAsia="仿宋_GB2312" w:cs="Times New Roman"/>
          <w:sz w:val="32"/>
          <w:szCs w:val="32"/>
        </w:rPr>
        <w:t>%，决算数大于年初预算数的原因主要是信访稳控增加，信访经费支出增加。</w:t>
      </w:r>
    </w:p>
    <w:p>
      <w:pPr>
        <w:spacing w:line="540" w:lineRule="exact"/>
        <w:ind w:firstLine="660"/>
        <w:rPr>
          <w:rFonts w:hint="default" w:ascii="仿宋_GB2312" w:hAnsi="宋体" w:eastAsia="仿宋_GB2312" w:cs="Times New Roman"/>
          <w:sz w:val="32"/>
          <w:szCs w:val="32"/>
        </w:rPr>
      </w:pPr>
      <w:r>
        <w:rPr>
          <w:rFonts w:ascii="仿宋_GB2312" w:hAnsi="宋体" w:eastAsia="仿宋_GB2312" w:cs="Times New Roman"/>
          <w:sz w:val="32"/>
          <w:szCs w:val="32"/>
        </w:rPr>
        <w:t>（6）一般公共服务支出（类）政府办公厅（室）及相关机构事务（款）其他政府办公厅（室）及相关机构事务支出（项）</w:t>
      </w:r>
      <w:r>
        <w:rPr>
          <w:rFonts w:hint="default" w:ascii="仿宋_GB2312" w:hAnsi="宋体" w:eastAsia="仿宋_GB2312" w:cs="Times New Roman"/>
          <w:sz w:val="32"/>
          <w:szCs w:val="32"/>
        </w:rPr>
        <w:t>247.18</w:t>
      </w:r>
      <w:r>
        <w:rPr>
          <w:rFonts w:ascii="仿宋_GB2312" w:hAnsi="宋体" w:eastAsia="仿宋_GB2312" w:cs="Times New Roman"/>
          <w:sz w:val="32"/>
          <w:szCs w:val="32"/>
        </w:rPr>
        <w:t>万元，主要是全市通办经费、活动经费、荒草经费等支出，完成年初预算的</w:t>
      </w:r>
      <w:r>
        <w:rPr>
          <w:rFonts w:hint="default" w:ascii="仿宋_GB2312" w:hAnsi="宋体" w:eastAsia="仿宋_GB2312" w:cs="Times New Roman"/>
          <w:sz w:val="32"/>
          <w:szCs w:val="32"/>
        </w:rPr>
        <w:t>214.94</w:t>
      </w:r>
      <w:r>
        <w:rPr>
          <w:rFonts w:ascii="仿宋_GB2312" w:hAnsi="宋体" w:eastAsia="仿宋_GB2312" w:cs="Times New Roman"/>
          <w:sz w:val="32"/>
          <w:szCs w:val="32"/>
        </w:rPr>
        <w:t>%，决算数大于年初预算数的原因主要是街道相关业务增加导致相关经费等支出。</w:t>
      </w:r>
    </w:p>
    <w:p>
      <w:pPr>
        <w:spacing w:line="540" w:lineRule="exact"/>
        <w:ind w:firstLine="640" w:firstLineChars="200"/>
        <w:rPr>
          <w:rFonts w:hint="default" w:ascii="仿宋_GB2312" w:hAnsi="宋体" w:eastAsia="仿宋_GB2312" w:cs="Times New Roman"/>
          <w:sz w:val="32"/>
          <w:szCs w:val="32"/>
        </w:rPr>
      </w:pPr>
      <w:r>
        <w:rPr>
          <w:rFonts w:ascii="仿宋_GB2312" w:hAnsi="宋体" w:eastAsia="仿宋_GB2312" w:cs="Times New Roman"/>
          <w:sz w:val="32"/>
          <w:szCs w:val="32"/>
        </w:rPr>
        <w:t>（</w:t>
      </w:r>
      <w:r>
        <w:rPr>
          <w:rFonts w:hint="default" w:ascii="仿宋_GB2312" w:hAnsi="宋体" w:eastAsia="仿宋_GB2312" w:cs="Times New Roman"/>
          <w:sz w:val="32"/>
          <w:szCs w:val="32"/>
        </w:rPr>
        <w:t>7</w:t>
      </w:r>
      <w:r>
        <w:rPr>
          <w:rFonts w:ascii="仿宋_GB2312" w:hAnsi="宋体" w:eastAsia="仿宋_GB2312" w:cs="Times New Roman"/>
          <w:sz w:val="32"/>
          <w:szCs w:val="32"/>
        </w:rPr>
        <w:t>）一般公共服务支出（类）财政事务（款）其他财政事务支出5.5万元，主要是街道财务软件维护费、财务相关工作经费，未安排年初预算</w:t>
      </w:r>
      <w:r>
        <w:rPr>
          <w:rFonts w:hint="eastAsia" w:ascii="仿宋_GB2312" w:hAnsi="宋体" w:eastAsia="仿宋_GB2312"/>
          <w:sz w:val="32"/>
          <w:szCs w:val="32"/>
          <w:lang w:val="en-US" w:eastAsia="zh-CN"/>
        </w:rPr>
        <w:t>，决算数大于年初预算数的原因是按照实际情况执行</w:t>
      </w:r>
      <w:r>
        <w:rPr>
          <w:rFonts w:ascii="仿宋_GB2312" w:hAnsi="宋体" w:eastAsia="仿宋_GB2312" w:cs="Times New Roman"/>
          <w:sz w:val="32"/>
          <w:szCs w:val="32"/>
        </w:rPr>
        <w:t>。</w:t>
      </w:r>
    </w:p>
    <w:p>
      <w:pPr>
        <w:spacing w:line="540" w:lineRule="exact"/>
        <w:ind w:firstLine="660"/>
        <w:rPr>
          <w:rFonts w:hint="default" w:ascii="仿宋_GB2312" w:hAnsi="宋体" w:eastAsia="仿宋_GB2312" w:cs="Times New Roman"/>
          <w:sz w:val="32"/>
          <w:szCs w:val="32"/>
        </w:rPr>
      </w:pPr>
      <w:r>
        <w:rPr>
          <w:rFonts w:ascii="仿宋_GB2312" w:hAnsi="宋体" w:eastAsia="仿宋_GB2312" w:cs="Times New Roman"/>
          <w:sz w:val="32"/>
          <w:szCs w:val="32"/>
        </w:rPr>
        <w:t>（8）一般公共服务支出（类）纪检监察事务（款）其他纪检监察事务支出（项）</w:t>
      </w:r>
      <w:r>
        <w:rPr>
          <w:rFonts w:hint="default" w:ascii="仿宋_GB2312" w:hAnsi="宋体" w:eastAsia="仿宋_GB2312" w:cs="Times New Roman"/>
          <w:sz w:val="32"/>
          <w:szCs w:val="32"/>
        </w:rPr>
        <w:t>44.6</w:t>
      </w:r>
      <w:r>
        <w:rPr>
          <w:rFonts w:ascii="仿宋_GB2312" w:hAnsi="宋体" w:eastAsia="仿宋_GB2312" w:cs="Times New Roman"/>
          <w:sz w:val="32"/>
          <w:szCs w:val="32"/>
        </w:rPr>
        <w:t>万元，主要是街道正风肃纪经费监督员补助，完成年初预算的</w:t>
      </w:r>
      <w:r>
        <w:rPr>
          <w:rFonts w:hint="default" w:ascii="仿宋_GB2312" w:hAnsi="宋体" w:eastAsia="仿宋_GB2312" w:cs="Times New Roman"/>
          <w:sz w:val="32"/>
          <w:szCs w:val="32"/>
        </w:rPr>
        <w:t>102.29</w:t>
      </w:r>
      <w:r>
        <w:rPr>
          <w:rFonts w:ascii="仿宋_GB2312" w:hAnsi="宋体" w:eastAsia="仿宋_GB2312" w:cs="Times New Roman"/>
          <w:sz w:val="32"/>
          <w:szCs w:val="32"/>
        </w:rPr>
        <w:t>%，决算数大于年初预算数的原因主要是街道正风肃纪监督员人员变化。</w:t>
      </w:r>
    </w:p>
    <w:p>
      <w:pPr>
        <w:spacing w:line="540" w:lineRule="exact"/>
        <w:ind w:firstLine="660"/>
        <w:rPr>
          <w:rFonts w:hint="default" w:ascii="仿宋_GB2312" w:hAnsi="宋体" w:eastAsia="仿宋_GB2312" w:cs="Times New Roman"/>
          <w:sz w:val="32"/>
          <w:szCs w:val="32"/>
        </w:rPr>
      </w:pPr>
      <w:r>
        <w:rPr>
          <w:rFonts w:ascii="仿宋_GB2312" w:hAnsi="宋体" w:eastAsia="仿宋_GB2312" w:cs="Times New Roman"/>
          <w:sz w:val="32"/>
          <w:szCs w:val="32"/>
        </w:rPr>
        <w:t>（9）一般公共服务支出（类）群众团体事务（款） 其他群众团体事务支出（项）</w:t>
      </w:r>
      <w:r>
        <w:rPr>
          <w:rFonts w:hint="default" w:ascii="仿宋_GB2312" w:hAnsi="宋体" w:eastAsia="仿宋_GB2312" w:cs="Times New Roman"/>
          <w:sz w:val="32"/>
          <w:szCs w:val="32"/>
        </w:rPr>
        <w:t>0.17</w:t>
      </w:r>
      <w:r>
        <w:rPr>
          <w:rFonts w:ascii="仿宋_GB2312" w:hAnsi="宋体" w:eastAsia="仿宋_GB2312" w:cs="Times New Roman"/>
          <w:sz w:val="32"/>
          <w:szCs w:val="32"/>
        </w:rPr>
        <w:t>万元，主要是街道组织群团活动经费，完成年初预算的</w:t>
      </w:r>
      <w:r>
        <w:rPr>
          <w:rFonts w:hint="default" w:ascii="仿宋_GB2312" w:hAnsi="宋体" w:eastAsia="仿宋_GB2312" w:cs="Times New Roman"/>
          <w:sz w:val="32"/>
          <w:szCs w:val="32"/>
        </w:rPr>
        <w:t>17</w:t>
      </w:r>
      <w:r>
        <w:rPr>
          <w:rFonts w:ascii="仿宋_GB2312" w:hAnsi="宋体" w:eastAsia="仿宋_GB2312" w:cs="Times New Roman"/>
          <w:sz w:val="32"/>
          <w:szCs w:val="32"/>
        </w:rPr>
        <w:t>%，决算数小于年初预算数的原因主要是街道组织群团活动较少，单位加强收支管理，减少不必要的支出。</w:t>
      </w:r>
    </w:p>
    <w:p>
      <w:pPr>
        <w:spacing w:line="540" w:lineRule="exact"/>
        <w:ind w:firstLine="660"/>
        <w:rPr>
          <w:rFonts w:hint="default" w:ascii="仿宋_GB2312" w:hAnsi="宋体" w:eastAsia="仿宋_GB2312" w:cs="Times New Roman"/>
          <w:sz w:val="32"/>
          <w:szCs w:val="32"/>
        </w:rPr>
      </w:pPr>
      <w:r>
        <w:rPr>
          <w:rFonts w:ascii="仿宋_GB2312" w:hAnsi="宋体" w:eastAsia="仿宋_GB2312" w:cs="Times New Roman"/>
          <w:sz w:val="32"/>
          <w:szCs w:val="32"/>
        </w:rPr>
        <w:t>（10）一般公共服务支出（类）党委办公厅（室）及相关机构事务（款）其他党委办公厅（室）及相关机构事务支出（项）6.65万元，主要是街道组织党建活动经费支出，完成年初预算的</w:t>
      </w:r>
      <w:r>
        <w:rPr>
          <w:rFonts w:hint="default" w:ascii="仿宋_GB2312" w:hAnsi="宋体" w:eastAsia="仿宋_GB2312" w:cs="Times New Roman"/>
          <w:sz w:val="32"/>
          <w:szCs w:val="32"/>
        </w:rPr>
        <w:t>19.56</w:t>
      </w:r>
      <w:r>
        <w:rPr>
          <w:rFonts w:ascii="仿宋_GB2312" w:hAnsi="宋体" w:eastAsia="仿宋_GB2312" w:cs="Times New Roman"/>
          <w:sz w:val="32"/>
          <w:szCs w:val="32"/>
        </w:rPr>
        <w:t>%，决算数小于年初预算数的原因主要是年初预算编制中包含城市社区党建经费，在实际支出中城市社区党建经费未在此支出。</w:t>
      </w:r>
    </w:p>
    <w:p>
      <w:pPr>
        <w:spacing w:line="540" w:lineRule="exact"/>
        <w:ind w:firstLine="640" w:firstLineChars="200"/>
        <w:rPr>
          <w:rFonts w:hint="default" w:ascii="仿宋_GB2312" w:hAnsi="宋体" w:eastAsia="仿宋_GB2312" w:cs="Times New Roman"/>
          <w:sz w:val="32"/>
          <w:szCs w:val="32"/>
        </w:rPr>
      </w:pPr>
      <w:r>
        <w:rPr>
          <w:rFonts w:ascii="仿宋_GB2312" w:hAnsi="宋体" w:eastAsia="仿宋_GB2312" w:cs="Times New Roman"/>
          <w:sz w:val="32"/>
          <w:szCs w:val="32"/>
        </w:rPr>
        <w:t>（11）一般公共服务支出（类）组织事务（款）其他组织事务支出（项）</w:t>
      </w:r>
      <w:r>
        <w:rPr>
          <w:rFonts w:hint="default" w:ascii="仿宋_GB2312" w:hAnsi="宋体" w:eastAsia="仿宋_GB2312" w:cs="Times New Roman"/>
          <w:sz w:val="32"/>
          <w:szCs w:val="32"/>
        </w:rPr>
        <w:t>8.48</w:t>
      </w:r>
      <w:r>
        <w:rPr>
          <w:rFonts w:ascii="仿宋_GB2312" w:hAnsi="宋体" w:eastAsia="仿宋_GB2312" w:cs="Times New Roman"/>
          <w:sz w:val="32"/>
          <w:szCs w:val="32"/>
        </w:rPr>
        <w:t>万元，主要是党建经费支出，未安排</w:t>
      </w:r>
      <w:r>
        <w:rPr>
          <w:rFonts w:hint="default" w:ascii="仿宋_GB2312" w:hAnsi="宋体" w:eastAsia="仿宋_GB2312" w:cs="Times New Roman"/>
          <w:sz w:val="32"/>
          <w:szCs w:val="32"/>
        </w:rPr>
        <w:t>年初</w:t>
      </w:r>
      <w:r>
        <w:rPr>
          <w:rFonts w:ascii="仿宋_GB2312" w:hAnsi="宋体" w:eastAsia="仿宋_GB2312" w:cs="Times New Roman"/>
          <w:sz w:val="32"/>
          <w:szCs w:val="32"/>
        </w:rPr>
        <w:t>预算</w:t>
      </w:r>
      <w:r>
        <w:rPr>
          <w:rFonts w:hint="eastAsia" w:ascii="仿宋_GB2312" w:hAnsi="宋体" w:eastAsia="仿宋_GB2312"/>
          <w:sz w:val="32"/>
          <w:szCs w:val="32"/>
          <w:lang w:val="en-US" w:eastAsia="zh-CN"/>
        </w:rPr>
        <w:t>，决算数大于年初预算数的原因是按照实际情况执行</w:t>
      </w:r>
      <w:r>
        <w:rPr>
          <w:rFonts w:hint="default" w:ascii="仿宋_GB2312" w:hAnsi="宋体" w:eastAsia="仿宋_GB2312" w:cs="Times New Roman"/>
          <w:sz w:val="32"/>
          <w:szCs w:val="32"/>
        </w:rPr>
        <w:t>。</w:t>
      </w:r>
    </w:p>
    <w:p>
      <w:pPr>
        <w:spacing w:line="540" w:lineRule="exact"/>
        <w:ind w:firstLine="640" w:firstLineChars="200"/>
        <w:rPr>
          <w:rFonts w:hint="default" w:ascii="仿宋_GB2312" w:hAnsi="宋体" w:eastAsia="仿宋_GB2312" w:cs="Times New Roman"/>
          <w:sz w:val="32"/>
          <w:szCs w:val="32"/>
        </w:rPr>
      </w:pPr>
      <w:r>
        <w:rPr>
          <w:rFonts w:ascii="仿宋_GB2312" w:hAnsi="宋体" w:eastAsia="仿宋_GB2312" w:cs="Times New Roman"/>
          <w:sz w:val="32"/>
          <w:szCs w:val="32"/>
        </w:rPr>
        <w:t>（12）一般公共服务支出（类）宣传事务（款）其他宣传事务支出（项）</w:t>
      </w:r>
      <w:r>
        <w:rPr>
          <w:rFonts w:hint="default" w:ascii="仿宋_GB2312" w:hAnsi="宋体" w:eastAsia="仿宋_GB2312" w:cs="Times New Roman"/>
          <w:sz w:val="32"/>
          <w:szCs w:val="32"/>
        </w:rPr>
        <w:t>2.5</w:t>
      </w:r>
      <w:r>
        <w:rPr>
          <w:rFonts w:ascii="仿宋_GB2312" w:hAnsi="宋体" w:eastAsia="仿宋_GB2312" w:cs="Times New Roman"/>
          <w:sz w:val="32"/>
          <w:szCs w:val="32"/>
        </w:rPr>
        <w:t>万元，主要是宣传</w:t>
      </w:r>
      <w:r>
        <w:rPr>
          <w:rFonts w:hint="default" w:ascii="仿宋_GB2312" w:hAnsi="宋体" w:eastAsia="仿宋_GB2312" w:cs="Times New Roman"/>
          <w:sz w:val="32"/>
          <w:szCs w:val="32"/>
        </w:rPr>
        <w:t>经费</w:t>
      </w:r>
      <w:r>
        <w:rPr>
          <w:rFonts w:ascii="仿宋_GB2312" w:hAnsi="宋体" w:eastAsia="仿宋_GB2312" w:cs="Times New Roman"/>
          <w:sz w:val="32"/>
          <w:szCs w:val="32"/>
        </w:rPr>
        <w:t>支出，完成年初预算的83.33%，决算数小于年初预算数的主要原因是宣传</w:t>
      </w:r>
      <w:r>
        <w:rPr>
          <w:rFonts w:hint="default" w:ascii="仿宋_GB2312" w:hAnsi="宋体" w:eastAsia="仿宋_GB2312" w:cs="Times New Roman"/>
          <w:sz w:val="32"/>
          <w:szCs w:val="32"/>
        </w:rPr>
        <w:t>相关经费的减少。</w:t>
      </w:r>
    </w:p>
    <w:p>
      <w:pPr>
        <w:spacing w:line="540" w:lineRule="exact"/>
        <w:ind w:firstLine="640" w:firstLineChars="200"/>
        <w:rPr>
          <w:rFonts w:hint="default" w:ascii="仿宋_GB2312" w:hAnsi="宋体" w:eastAsia="仿宋_GB2312" w:cs="Times New Roman"/>
          <w:sz w:val="32"/>
          <w:szCs w:val="32"/>
        </w:rPr>
      </w:pPr>
      <w:r>
        <w:rPr>
          <w:rFonts w:ascii="仿宋_GB2312" w:hAnsi="宋体" w:eastAsia="仿宋_GB2312" w:cs="Times New Roman"/>
          <w:sz w:val="32"/>
          <w:szCs w:val="32"/>
        </w:rPr>
        <w:t>（13）一般公共服务支出（类）市场监督管理事务（款）其他市场监督管理事务（项）27.41万元，主要是清洁型煤及炉具推广补助经费，未安排年初预算</w:t>
      </w:r>
      <w:r>
        <w:rPr>
          <w:rFonts w:hint="eastAsia" w:ascii="仿宋_GB2312" w:hAnsi="宋体" w:eastAsia="仿宋_GB2312"/>
          <w:sz w:val="32"/>
          <w:szCs w:val="32"/>
          <w:lang w:val="en-US" w:eastAsia="zh-CN"/>
        </w:rPr>
        <w:t>，决算数大于年初预算数的原因是按照实际情况执行</w:t>
      </w:r>
      <w:r>
        <w:rPr>
          <w:rFonts w:ascii="仿宋_GB2312" w:hAnsi="宋体" w:eastAsia="仿宋_GB2312" w:cs="Times New Roman"/>
          <w:sz w:val="32"/>
          <w:szCs w:val="32"/>
        </w:rPr>
        <w:t>。</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2</w:t>
      </w:r>
      <w:r>
        <w:rPr>
          <w:rFonts w:hint="default" w:ascii="仿宋_GB2312" w:hAnsi="宋体" w:eastAsia="仿宋_GB2312"/>
          <w:sz w:val="32"/>
          <w:szCs w:val="32"/>
        </w:rPr>
        <w:t>.</w:t>
      </w:r>
      <w:r>
        <w:rPr>
          <w:rFonts w:ascii="仿宋_GB2312" w:hAnsi="宋体" w:eastAsia="仿宋_GB2312"/>
          <w:sz w:val="32"/>
          <w:szCs w:val="32"/>
        </w:rPr>
        <w:t>国防支出2万元</w:t>
      </w:r>
      <w:r>
        <w:rPr>
          <w:rFonts w:hint="default" w:ascii="仿宋_GB2312" w:hAnsi="宋体" w:eastAsia="仿宋_GB2312"/>
          <w:sz w:val="32"/>
          <w:szCs w:val="32"/>
        </w:rPr>
        <w:t>，具体包括：</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（1）国防支出（类）国防动员（款）其他国防动员支出（项）</w:t>
      </w:r>
      <w:r>
        <w:rPr>
          <w:rFonts w:hint="default" w:ascii="仿宋_GB2312" w:hAnsi="宋体" w:eastAsia="仿宋_GB2312"/>
          <w:sz w:val="32"/>
          <w:szCs w:val="32"/>
        </w:rPr>
        <w:t>2</w:t>
      </w:r>
      <w:r>
        <w:rPr>
          <w:rFonts w:ascii="仿宋_GB2312" w:hAnsi="宋体" w:eastAsia="仿宋_GB2312"/>
          <w:sz w:val="32"/>
          <w:szCs w:val="32"/>
        </w:rPr>
        <w:t>万元，主要是街道征兵民兵工作、民兵工作宣传、对民兵进行体检等经费。完成年初预算的</w:t>
      </w:r>
      <w:r>
        <w:rPr>
          <w:rFonts w:hint="default" w:ascii="仿宋_GB2312" w:hAnsi="宋体" w:eastAsia="仿宋_GB2312"/>
          <w:sz w:val="32"/>
          <w:szCs w:val="32"/>
        </w:rPr>
        <w:t>100</w:t>
      </w:r>
      <w:r>
        <w:rPr>
          <w:rFonts w:ascii="仿宋_GB2312" w:hAnsi="宋体" w:eastAsia="仿宋_GB2312"/>
          <w:sz w:val="32"/>
          <w:szCs w:val="32"/>
        </w:rPr>
        <w:t>%，决算数等于年初预算数。</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3</w:t>
      </w:r>
      <w:r>
        <w:rPr>
          <w:rFonts w:hint="default" w:ascii="仿宋_GB2312" w:hAnsi="宋体" w:eastAsia="仿宋_GB2312"/>
          <w:sz w:val="32"/>
          <w:szCs w:val="32"/>
        </w:rPr>
        <w:t>.</w:t>
      </w:r>
      <w:r>
        <w:rPr>
          <w:rFonts w:cs="Arial"/>
          <w:color w:val="000000"/>
          <w:sz w:val="22"/>
        </w:rPr>
        <w:t xml:space="preserve"> </w:t>
      </w:r>
      <w:r>
        <w:rPr>
          <w:rFonts w:ascii="仿宋_GB2312" w:hAnsi="宋体" w:eastAsia="仿宋_GB2312"/>
          <w:sz w:val="32"/>
          <w:szCs w:val="32"/>
        </w:rPr>
        <w:t>文化旅游体育与传媒支出2万元</w:t>
      </w:r>
      <w:r>
        <w:rPr>
          <w:rFonts w:hint="default" w:ascii="仿宋_GB2312" w:hAnsi="宋体" w:eastAsia="仿宋_GB2312"/>
          <w:sz w:val="32"/>
          <w:szCs w:val="32"/>
        </w:rPr>
        <w:t>，具体包括：</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（1）文化旅游体育与传媒支出（类）文化和旅游（款）其他文化和旅游支出(项)</w:t>
      </w:r>
      <w:r>
        <w:rPr>
          <w:rFonts w:hint="default" w:ascii="仿宋_GB2312" w:hAnsi="宋体" w:eastAsia="仿宋_GB2312"/>
          <w:sz w:val="32"/>
          <w:szCs w:val="32"/>
        </w:rPr>
        <w:t>2</w:t>
      </w:r>
      <w:r>
        <w:rPr>
          <w:rFonts w:ascii="仿宋_GB2312" w:hAnsi="宋体" w:eastAsia="仿宋_GB2312"/>
          <w:sz w:val="32"/>
          <w:szCs w:val="32"/>
        </w:rPr>
        <w:t>万元</w:t>
      </w:r>
      <w:r>
        <w:rPr>
          <w:rFonts w:hint="default" w:ascii="仿宋_GB2312" w:hAnsi="宋体" w:eastAsia="仿宋_GB2312"/>
          <w:sz w:val="32"/>
          <w:szCs w:val="32"/>
        </w:rPr>
        <w:t>，主要是</w:t>
      </w:r>
      <w:r>
        <w:rPr>
          <w:rFonts w:ascii="仿宋_GB2312" w:hAnsi="宋体" w:eastAsia="仿宋_GB2312"/>
          <w:sz w:val="32"/>
          <w:szCs w:val="32"/>
        </w:rPr>
        <w:t>文体活动</w:t>
      </w:r>
      <w:r>
        <w:rPr>
          <w:rFonts w:hint="default" w:ascii="仿宋_GB2312" w:hAnsi="宋体" w:eastAsia="仿宋_GB2312"/>
          <w:sz w:val="32"/>
          <w:szCs w:val="32"/>
        </w:rPr>
        <w:t>等</w:t>
      </w:r>
      <w:r>
        <w:rPr>
          <w:rFonts w:ascii="仿宋_GB2312" w:hAnsi="宋体" w:eastAsia="仿宋_GB2312"/>
          <w:sz w:val="32"/>
          <w:szCs w:val="32"/>
        </w:rPr>
        <w:t>支出</w:t>
      </w:r>
      <w:r>
        <w:rPr>
          <w:rFonts w:hint="default" w:ascii="仿宋_GB2312" w:hAnsi="宋体" w:eastAsia="仿宋_GB2312"/>
          <w:sz w:val="32"/>
          <w:szCs w:val="32"/>
        </w:rPr>
        <w:t>，</w:t>
      </w:r>
      <w:r>
        <w:rPr>
          <w:rFonts w:ascii="仿宋_GB2312" w:hAnsi="宋体" w:eastAsia="仿宋_GB2312"/>
          <w:sz w:val="32"/>
          <w:szCs w:val="32"/>
        </w:rPr>
        <w:t>完成年初预算的</w:t>
      </w:r>
      <w:r>
        <w:rPr>
          <w:rFonts w:hint="default" w:ascii="仿宋_GB2312" w:hAnsi="宋体" w:eastAsia="仿宋_GB2312"/>
          <w:sz w:val="32"/>
          <w:szCs w:val="32"/>
        </w:rPr>
        <w:t>100</w:t>
      </w:r>
      <w:r>
        <w:rPr>
          <w:rFonts w:ascii="仿宋_GB2312" w:hAnsi="宋体" w:eastAsia="仿宋_GB2312"/>
          <w:sz w:val="32"/>
          <w:szCs w:val="32"/>
        </w:rPr>
        <w:t>%，决算数等于年初预算数。</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4. 社会保障和就业支出285.96万元</w:t>
      </w:r>
      <w:r>
        <w:rPr>
          <w:rFonts w:hint="default" w:ascii="仿宋_GB2312" w:hAnsi="宋体" w:eastAsia="仿宋_GB2312"/>
          <w:sz w:val="32"/>
          <w:szCs w:val="32"/>
        </w:rPr>
        <w:t>，具体包括：</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（1）社会保障和就业支出（类）民政管理事务（款）基层政权建设和社区治理（项）</w:t>
      </w:r>
      <w:r>
        <w:rPr>
          <w:rFonts w:hint="default" w:ascii="仿宋_GB2312" w:hAnsi="宋体" w:eastAsia="仿宋_GB2312"/>
          <w:sz w:val="32"/>
          <w:szCs w:val="32"/>
        </w:rPr>
        <w:t>154.64</w:t>
      </w:r>
      <w:r>
        <w:rPr>
          <w:rFonts w:ascii="仿宋_GB2312" w:hAnsi="宋体" w:eastAsia="仿宋_GB2312"/>
          <w:sz w:val="32"/>
          <w:szCs w:val="32"/>
        </w:rPr>
        <w:t>万元，主要是街道域内城市社区办公经费等，完成年初预算的</w:t>
      </w:r>
      <w:r>
        <w:rPr>
          <w:rFonts w:hint="default" w:ascii="仿宋_GB2312" w:hAnsi="宋体" w:eastAsia="仿宋_GB2312"/>
          <w:sz w:val="32"/>
          <w:szCs w:val="32"/>
        </w:rPr>
        <w:t>157.8</w:t>
      </w:r>
      <w:r>
        <w:rPr>
          <w:rFonts w:ascii="仿宋_GB2312" w:hAnsi="宋体" w:eastAsia="仿宋_GB2312"/>
          <w:sz w:val="32"/>
          <w:szCs w:val="32"/>
        </w:rPr>
        <w:t>%，决算数大于年初预算数的主要原因是包含新建社区办公用房等项目经费。</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（2）社会保障和就业支出（类）行政单位养老支出（款）行政单位离退休（项）</w:t>
      </w:r>
      <w:r>
        <w:rPr>
          <w:rFonts w:hint="default" w:ascii="仿宋_GB2312" w:hAnsi="宋体" w:eastAsia="仿宋_GB2312"/>
          <w:sz w:val="32"/>
          <w:szCs w:val="32"/>
        </w:rPr>
        <w:t>4.63</w:t>
      </w:r>
      <w:r>
        <w:rPr>
          <w:rFonts w:ascii="仿宋_GB2312" w:hAnsi="宋体" w:eastAsia="仿宋_GB2312"/>
          <w:sz w:val="32"/>
          <w:szCs w:val="32"/>
        </w:rPr>
        <w:t>万元，主要是街道退休人员采暖费、完成年初预算的</w:t>
      </w:r>
      <w:r>
        <w:rPr>
          <w:rFonts w:hint="default" w:ascii="仿宋_GB2312" w:hAnsi="宋体" w:eastAsia="仿宋_GB2312"/>
          <w:sz w:val="32"/>
          <w:szCs w:val="32"/>
        </w:rPr>
        <w:t>87.52</w:t>
      </w:r>
      <w:r>
        <w:rPr>
          <w:rFonts w:ascii="仿宋_GB2312" w:hAnsi="宋体" w:eastAsia="仿宋_GB2312"/>
          <w:sz w:val="32"/>
          <w:szCs w:val="32"/>
        </w:rPr>
        <w:t>%，决算数小于年初预算数的主要原因是退休人员</w:t>
      </w:r>
      <w:r>
        <w:rPr>
          <w:rFonts w:hint="default" w:ascii="仿宋_GB2312" w:hAnsi="宋体" w:eastAsia="仿宋_GB2312"/>
          <w:sz w:val="32"/>
          <w:szCs w:val="32"/>
        </w:rPr>
        <w:t>的减少</w:t>
      </w:r>
      <w:r>
        <w:rPr>
          <w:rFonts w:ascii="仿宋_GB2312" w:hAnsi="宋体" w:eastAsia="仿宋_GB2312"/>
          <w:sz w:val="32"/>
          <w:szCs w:val="32"/>
        </w:rPr>
        <w:t>。</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（3）社会保障和就业支出（类）行政事业单位养老支出（款）机关事业单位基本养老保险缴费支出（项）</w:t>
      </w:r>
      <w:r>
        <w:rPr>
          <w:rFonts w:hint="default" w:ascii="仿宋_GB2312" w:hAnsi="宋体" w:eastAsia="仿宋_GB2312"/>
          <w:sz w:val="32"/>
          <w:szCs w:val="32"/>
        </w:rPr>
        <w:t>43.13</w:t>
      </w:r>
      <w:r>
        <w:rPr>
          <w:rFonts w:ascii="仿宋_GB2312" w:hAnsi="宋体" w:eastAsia="仿宋_GB2312"/>
          <w:sz w:val="32"/>
          <w:szCs w:val="32"/>
        </w:rPr>
        <w:t>万元，主要是街道人员养老保险经费，完成年初预算的</w:t>
      </w:r>
      <w:r>
        <w:rPr>
          <w:rFonts w:hint="default" w:ascii="仿宋_GB2312" w:hAnsi="宋体" w:eastAsia="仿宋_GB2312"/>
          <w:sz w:val="32"/>
          <w:szCs w:val="32"/>
        </w:rPr>
        <w:t>118.16</w:t>
      </w:r>
      <w:r>
        <w:rPr>
          <w:rFonts w:ascii="仿宋_GB2312" w:hAnsi="宋体" w:eastAsia="仿宋_GB2312"/>
          <w:sz w:val="32"/>
          <w:szCs w:val="32"/>
        </w:rPr>
        <w:t>%，决算数大于年初预算数的主要原因是街道人员变化，养老保险缴费基数的变化，导致实际支出大于年初预算数。</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（4）社会保障和就业支出（类）行政事业单位养老支出（款）机关事业单位职业年金缴费支出</w:t>
      </w:r>
      <w:r>
        <w:rPr>
          <w:rFonts w:hint="default" w:ascii="仿宋_GB2312" w:hAnsi="宋体" w:eastAsia="仿宋_GB2312"/>
          <w:sz w:val="32"/>
          <w:szCs w:val="32"/>
        </w:rPr>
        <w:t>9.84</w:t>
      </w:r>
      <w:r>
        <w:rPr>
          <w:rFonts w:ascii="仿宋_GB2312" w:hAnsi="宋体" w:eastAsia="仿宋_GB2312"/>
          <w:sz w:val="32"/>
          <w:szCs w:val="32"/>
        </w:rPr>
        <w:t>万元，主要是街道人员职业年金缴费，完成年初预算数的</w:t>
      </w:r>
      <w:r>
        <w:rPr>
          <w:rFonts w:hint="default" w:ascii="仿宋_GB2312" w:hAnsi="宋体" w:eastAsia="仿宋_GB2312"/>
          <w:sz w:val="32"/>
          <w:szCs w:val="32"/>
        </w:rPr>
        <w:t>53.92</w:t>
      </w:r>
      <w:r>
        <w:rPr>
          <w:rFonts w:ascii="仿宋_GB2312" w:hAnsi="宋体" w:eastAsia="仿宋_GB2312"/>
          <w:sz w:val="32"/>
          <w:szCs w:val="32"/>
        </w:rPr>
        <w:t>%，决算数小于年初预算数的主要原因是按照要求在职人员暂时只缴纳个人部分，对当年退休人员补缴单位部分及利息款，导致决算数小于预算数。</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（5）社会保障和就业支出（类）抚恤</w:t>
      </w:r>
      <w:r>
        <w:rPr>
          <w:rFonts w:hint="default" w:ascii="仿宋_GB2312" w:hAnsi="宋体" w:eastAsia="仿宋_GB2312"/>
          <w:sz w:val="32"/>
          <w:szCs w:val="32"/>
        </w:rPr>
        <w:t>（</w:t>
      </w:r>
      <w:r>
        <w:rPr>
          <w:rFonts w:ascii="仿宋_GB2312" w:hAnsi="宋体" w:eastAsia="仿宋_GB2312"/>
          <w:sz w:val="32"/>
          <w:szCs w:val="32"/>
        </w:rPr>
        <w:t>款</w:t>
      </w:r>
      <w:r>
        <w:rPr>
          <w:rFonts w:hint="default" w:ascii="仿宋_GB2312" w:hAnsi="宋体" w:eastAsia="仿宋_GB2312"/>
          <w:sz w:val="32"/>
          <w:szCs w:val="32"/>
        </w:rPr>
        <w:t>）</w:t>
      </w:r>
      <w:r>
        <w:rPr>
          <w:rFonts w:hint="eastAsia" w:ascii="仿宋_GB2312" w:hAnsi="宋体" w:eastAsia="仿宋_GB2312"/>
          <w:sz w:val="32"/>
          <w:szCs w:val="32"/>
          <w:lang w:eastAsia="zh-CN"/>
        </w:rPr>
        <w:t>死亡抚恤</w:t>
      </w:r>
      <w:r>
        <w:rPr>
          <w:rFonts w:hint="default" w:ascii="仿宋_GB2312" w:hAnsi="宋体" w:eastAsia="仿宋_GB2312"/>
          <w:sz w:val="32"/>
          <w:szCs w:val="32"/>
        </w:rPr>
        <w:t>（</w:t>
      </w:r>
      <w:r>
        <w:rPr>
          <w:rFonts w:ascii="仿宋_GB2312" w:hAnsi="宋体" w:eastAsia="仿宋_GB2312"/>
          <w:sz w:val="32"/>
          <w:szCs w:val="32"/>
        </w:rPr>
        <w:t>项</w:t>
      </w:r>
      <w:r>
        <w:rPr>
          <w:rFonts w:hint="default" w:ascii="仿宋_GB2312" w:hAnsi="宋体" w:eastAsia="仿宋_GB2312"/>
          <w:sz w:val="32"/>
          <w:szCs w:val="32"/>
        </w:rPr>
        <w:t>）</w:t>
      </w:r>
      <w:r>
        <w:rPr>
          <w:rFonts w:ascii="仿宋_GB2312" w:hAnsi="宋体" w:eastAsia="仿宋_GB2312"/>
          <w:sz w:val="32"/>
          <w:szCs w:val="32"/>
        </w:rPr>
        <w:t>66</w:t>
      </w:r>
      <w:r>
        <w:rPr>
          <w:rFonts w:hint="default" w:ascii="仿宋_GB2312" w:hAnsi="宋体" w:eastAsia="仿宋_GB2312"/>
          <w:sz w:val="32"/>
          <w:szCs w:val="32"/>
        </w:rPr>
        <w:t>.</w:t>
      </w:r>
      <w:r>
        <w:rPr>
          <w:rFonts w:ascii="仿宋_GB2312" w:hAnsi="宋体" w:eastAsia="仿宋_GB2312"/>
          <w:sz w:val="32"/>
          <w:szCs w:val="32"/>
        </w:rPr>
        <w:t>14万元</w:t>
      </w:r>
      <w:r>
        <w:rPr>
          <w:rFonts w:hint="default" w:ascii="仿宋_GB2312" w:hAnsi="宋体" w:eastAsia="仿宋_GB2312"/>
          <w:sz w:val="32"/>
          <w:szCs w:val="32"/>
        </w:rPr>
        <w:t>，</w:t>
      </w:r>
      <w:r>
        <w:rPr>
          <w:rFonts w:ascii="仿宋_GB2312" w:hAnsi="宋体" w:eastAsia="仿宋_GB2312"/>
          <w:sz w:val="32"/>
          <w:szCs w:val="32"/>
        </w:rPr>
        <w:t>主要是</w:t>
      </w:r>
      <w:bookmarkStart w:id="0" w:name="_GoBack"/>
      <w:bookmarkEnd w:id="0"/>
      <w:r>
        <w:rPr>
          <w:rFonts w:hint="eastAsia" w:ascii="仿宋_GB2312" w:hAnsi="宋体" w:eastAsia="仿宋_GB2312"/>
          <w:sz w:val="32"/>
          <w:szCs w:val="32"/>
          <w:lang w:eastAsia="zh-CN"/>
        </w:rPr>
        <w:t>死亡抚恤</w:t>
      </w:r>
      <w:r>
        <w:rPr>
          <w:rFonts w:ascii="仿宋_GB2312" w:hAnsi="宋体" w:eastAsia="仿宋_GB2312"/>
          <w:sz w:val="32"/>
          <w:szCs w:val="32"/>
        </w:rPr>
        <w:t>金增加</w:t>
      </w:r>
      <w:r>
        <w:rPr>
          <w:rFonts w:hint="default" w:ascii="仿宋_GB2312" w:hAnsi="宋体" w:eastAsia="仿宋_GB2312"/>
          <w:sz w:val="32"/>
          <w:szCs w:val="32"/>
        </w:rPr>
        <w:t>。</w:t>
      </w:r>
      <w:r>
        <w:rPr>
          <w:rFonts w:ascii="仿宋_GB2312" w:hAnsi="宋体" w:eastAsia="仿宋_GB2312"/>
          <w:sz w:val="32"/>
          <w:szCs w:val="32"/>
        </w:rPr>
        <w:t>未安排</w:t>
      </w:r>
      <w:r>
        <w:rPr>
          <w:rFonts w:hint="default" w:ascii="仿宋_GB2312" w:hAnsi="宋体" w:eastAsia="仿宋_GB2312"/>
          <w:sz w:val="32"/>
          <w:szCs w:val="32"/>
        </w:rPr>
        <w:t>年初预算</w:t>
      </w:r>
      <w:r>
        <w:rPr>
          <w:rFonts w:hint="eastAsia" w:ascii="仿宋_GB2312" w:hAnsi="宋体" w:eastAsia="仿宋_GB2312"/>
          <w:sz w:val="32"/>
          <w:szCs w:val="32"/>
          <w:lang w:val="en-US" w:eastAsia="zh-CN"/>
        </w:rPr>
        <w:t>，决算数大于年初预算数的原因是按照实际情况执行</w:t>
      </w:r>
      <w:r>
        <w:rPr>
          <w:rFonts w:hint="default" w:ascii="仿宋_GB2312" w:hAnsi="宋体" w:eastAsia="仿宋_GB2312"/>
          <w:sz w:val="32"/>
          <w:szCs w:val="32"/>
        </w:rPr>
        <w:t>。</w:t>
      </w:r>
    </w:p>
    <w:p>
      <w:pPr>
        <w:spacing w:line="560" w:lineRule="exact"/>
        <w:ind w:firstLine="640" w:firstLineChars="200"/>
        <w:rPr>
          <w:rFonts w:ascii="仿宋_GB2312" w:hAnsi="宋体" w:eastAsia="仿宋_GB2312"/>
          <w:sz w:val="32"/>
          <w:szCs w:val="32"/>
        </w:rPr>
      </w:pPr>
      <w:r>
        <w:rPr>
          <w:rFonts w:hint="default" w:ascii="仿宋_GB2312" w:hAnsi="宋体" w:eastAsia="仿宋_GB2312"/>
          <w:sz w:val="32"/>
          <w:szCs w:val="32"/>
        </w:rPr>
        <w:t>（</w:t>
      </w:r>
      <w:r>
        <w:rPr>
          <w:rFonts w:ascii="仿宋_GB2312" w:hAnsi="宋体" w:eastAsia="仿宋_GB2312"/>
          <w:sz w:val="32"/>
          <w:szCs w:val="32"/>
        </w:rPr>
        <w:t>6</w:t>
      </w:r>
      <w:r>
        <w:rPr>
          <w:rFonts w:hint="default" w:ascii="仿宋_GB2312" w:hAnsi="宋体" w:eastAsia="仿宋_GB2312"/>
          <w:sz w:val="32"/>
          <w:szCs w:val="32"/>
        </w:rPr>
        <w:t>）</w:t>
      </w:r>
      <w:r>
        <w:rPr>
          <w:rFonts w:ascii="仿宋_GB2312" w:hAnsi="宋体" w:eastAsia="仿宋_GB2312"/>
          <w:sz w:val="32"/>
          <w:szCs w:val="32"/>
        </w:rPr>
        <w:t>社会保障和就业支出（类）其他生活救助（款）其他农村生活救助（项）</w:t>
      </w:r>
      <w:r>
        <w:rPr>
          <w:rFonts w:hint="default" w:ascii="仿宋_GB2312" w:hAnsi="宋体" w:eastAsia="仿宋_GB2312"/>
          <w:sz w:val="32"/>
          <w:szCs w:val="32"/>
        </w:rPr>
        <w:t>1.1</w:t>
      </w:r>
      <w:r>
        <w:rPr>
          <w:rFonts w:ascii="仿宋_GB2312" w:hAnsi="宋体" w:eastAsia="仿宋_GB2312"/>
          <w:sz w:val="32"/>
          <w:szCs w:val="32"/>
        </w:rPr>
        <w:t>万元，主要是街道历史遗留问题人员生活经费，完成年初预算数的</w:t>
      </w:r>
      <w:r>
        <w:rPr>
          <w:rFonts w:hint="default" w:ascii="仿宋_GB2312" w:hAnsi="宋体" w:eastAsia="仿宋_GB2312"/>
          <w:sz w:val="32"/>
          <w:szCs w:val="32"/>
        </w:rPr>
        <w:t>110</w:t>
      </w:r>
      <w:r>
        <w:rPr>
          <w:rFonts w:ascii="仿宋_GB2312" w:hAnsi="宋体" w:eastAsia="仿宋_GB2312"/>
          <w:sz w:val="32"/>
          <w:szCs w:val="32"/>
        </w:rPr>
        <w:t>%，决算数大于年初预算数的主要原因是包含</w:t>
      </w:r>
      <w:r>
        <w:rPr>
          <w:rFonts w:hint="default" w:ascii="仿宋_GB2312" w:hAnsi="宋体" w:eastAsia="仿宋_GB2312"/>
          <w:sz w:val="32"/>
          <w:szCs w:val="32"/>
        </w:rPr>
        <w:t>临时救助金</w:t>
      </w:r>
      <w:r>
        <w:rPr>
          <w:rFonts w:ascii="仿宋_GB2312" w:hAnsi="宋体" w:eastAsia="仿宋_GB2312"/>
          <w:sz w:val="32"/>
          <w:szCs w:val="32"/>
        </w:rPr>
        <w:t>经费。</w:t>
      </w:r>
    </w:p>
    <w:p>
      <w:pPr>
        <w:spacing w:line="560" w:lineRule="exact"/>
        <w:ind w:firstLine="640" w:firstLineChars="200"/>
        <w:rPr>
          <w:rFonts w:hint="default" w:ascii="仿宋_GB2312" w:hAnsi="宋体" w:eastAsia="仿宋_GB2312"/>
          <w:sz w:val="32"/>
          <w:szCs w:val="32"/>
        </w:rPr>
      </w:pPr>
      <w:r>
        <w:rPr>
          <w:rFonts w:ascii="仿宋_GB2312" w:hAnsi="宋体" w:eastAsia="仿宋_GB2312"/>
          <w:sz w:val="32"/>
          <w:szCs w:val="32"/>
        </w:rPr>
        <w:t>（7）社会保障和就业支出（类）其他社会</w:t>
      </w:r>
      <w:r>
        <w:rPr>
          <w:rFonts w:hint="default" w:ascii="仿宋_GB2312" w:hAnsi="宋体" w:eastAsia="仿宋_GB2312"/>
          <w:sz w:val="32"/>
          <w:szCs w:val="32"/>
        </w:rPr>
        <w:t>保障和就业支出（</w:t>
      </w:r>
      <w:r>
        <w:rPr>
          <w:rFonts w:ascii="仿宋_GB2312" w:hAnsi="宋体" w:eastAsia="仿宋_GB2312"/>
          <w:sz w:val="32"/>
          <w:szCs w:val="32"/>
        </w:rPr>
        <w:t>款</w:t>
      </w:r>
      <w:r>
        <w:rPr>
          <w:rFonts w:hint="default" w:ascii="仿宋_GB2312" w:hAnsi="宋体" w:eastAsia="仿宋_GB2312"/>
          <w:sz w:val="32"/>
          <w:szCs w:val="32"/>
        </w:rPr>
        <w:t>）</w:t>
      </w:r>
      <w:r>
        <w:rPr>
          <w:rFonts w:ascii="仿宋_GB2312" w:hAnsi="宋体" w:eastAsia="仿宋_GB2312"/>
          <w:sz w:val="32"/>
          <w:szCs w:val="32"/>
        </w:rPr>
        <w:t>其他社会</w:t>
      </w:r>
      <w:r>
        <w:rPr>
          <w:rFonts w:hint="default" w:ascii="仿宋_GB2312" w:hAnsi="宋体" w:eastAsia="仿宋_GB2312"/>
          <w:sz w:val="32"/>
          <w:szCs w:val="32"/>
        </w:rPr>
        <w:t>保障和就业支出（</w:t>
      </w:r>
      <w:r>
        <w:rPr>
          <w:rFonts w:ascii="仿宋_GB2312" w:hAnsi="宋体" w:eastAsia="仿宋_GB2312"/>
          <w:sz w:val="32"/>
          <w:szCs w:val="32"/>
        </w:rPr>
        <w:t>项</w:t>
      </w:r>
      <w:r>
        <w:rPr>
          <w:rFonts w:hint="default" w:ascii="仿宋_GB2312" w:hAnsi="宋体" w:eastAsia="仿宋_GB2312"/>
          <w:sz w:val="32"/>
          <w:szCs w:val="32"/>
        </w:rPr>
        <w:t>）</w:t>
      </w:r>
      <w:r>
        <w:rPr>
          <w:rFonts w:ascii="仿宋_GB2312" w:hAnsi="宋体" w:eastAsia="仿宋_GB2312"/>
          <w:sz w:val="32"/>
          <w:szCs w:val="32"/>
        </w:rPr>
        <w:t>6.48万元</w:t>
      </w:r>
      <w:r>
        <w:rPr>
          <w:rFonts w:hint="default" w:ascii="仿宋_GB2312" w:hAnsi="宋体" w:eastAsia="仿宋_GB2312"/>
          <w:sz w:val="32"/>
          <w:szCs w:val="32"/>
        </w:rPr>
        <w:t>，</w:t>
      </w:r>
      <w:r>
        <w:rPr>
          <w:rFonts w:ascii="仿宋_GB2312" w:hAnsi="宋体" w:eastAsia="仿宋_GB2312"/>
          <w:sz w:val="32"/>
          <w:szCs w:val="32"/>
        </w:rPr>
        <w:t>主要是镇办</w:t>
      </w:r>
      <w:r>
        <w:rPr>
          <w:rFonts w:hint="default" w:ascii="仿宋_GB2312" w:hAnsi="宋体" w:eastAsia="仿宋_GB2312"/>
          <w:sz w:val="32"/>
          <w:szCs w:val="32"/>
        </w:rPr>
        <w:t>老工人工资</w:t>
      </w:r>
      <w:r>
        <w:rPr>
          <w:rFonts w:ascii="仿宋_GB2312" w:hAnsi="宋体" w:eastAsia="仿宋_GB2312"/>
          <w:sz w:val="32"/>
          <w:szCs w:val="32"/>
        </w:rPr>
        <w:t>，</w:t>
      </w:r>
      <w:r>
        <w:rPr>
          <w:rFonts w:hint="default" w:ascii="仿宋_GB2312" w:hAnsi="宋体" w:eastAsia="仿宋_GB2312"/>
          <w:sz w:val="32"/>
          <w:szCs w:val="32"/>
        </w:rPr>
        <w:t>完成年初预算的</w:t>
      </w:r>
      <w:r>
        <w:rPr>
          <w:rFonts w:ascii="仿宋_GB2312" w:hAnsi="宋体" w:eastAsia="仿宋_GB2312"/>
          <w:sz w:val="32"/>
          <w:szCs w:val="32"/>
        </w:rPr>
        <w:t>81</w:t>
      </w:r>
      <w:r>
        <w:rPr>
          <w:rFonts w:hint="default" w:ascii="仿宋_GB2312" w:hAnsi="宋体" w:eastAsia="仿宋_GB2312"/>
          <w:sz w:val="32"/>
          <w:szCs w:val="32"/>
        </w:rPr>
        <w:t>%，决算</w:t>
      </w:r>
      <w:r>
        <w:rPr>
          <w:rFonts w:ascii="仿宋_GB2312" w:hAnsi="宋体" w:eastAsia="仿宋_GB2312"/>
          <w:sz w:val="32"/>
          <w:szCs w:val="32"/>
        </w:rPr>
        <w:t>数</w:t>
      </w:r>
      <w:r>
        <w:rPr>
          <w:rFonts w:hint="default" w:ascii="仿宋_GB2312" w:hAnsi="宋体" w:eastAsia="仿宋_GB2312"/>
          <w:sz w:val="32"/>
          <w:szCs w:val="32"/>
        </w:rPr>
        <w:t>小于预算数的原因是</w:t>
      </w:r>
      <w:r>
        <w:rPr>
          <w:rFonts w:ascii="仿宋_GB2312" w:hAnsi="宋体" w:eastAsia="仿宋_GB2312"/>
          <w:sz w:val="32"/>
          <w:szCs w:val="32"/>
        </w:rPr>
        <w:t>人数</w:t>
      </w:r>
      <w:r>
        <w:rPr>
          <w:rFonts w:hint="default" w:ascii="仿宋_GB2312" w:hAnsi="宋体" w:eastAsia="仿宋_GB2312"/>
          <w:sz w:val="32"/>
          <w:szCs w:val="32"/>
        </w:rPr>
        <w:t>的减少</w:t>
      </w:r>
      <w:r>
        <w:rPr>
          <w:rFonts w:ascii="仿宋_GB2312" w:hAnsi="宋体" w:eastAsia="仿宋_GB2312"/>
          <w:sz w:val="32"/>
          <w:szCs w:val="32"/>
        </w:rPr>
        <w:t>。</w:t>
      </w:r>
    </w:p>
    <w:p>
      <w:pPr>
        <w:spacing w:line="560" w:lineRule="exact"/>
        <w:ind w:firstLine="640" w:firstLineChars="200"/>
        <w:rPr>
          <w:rFonts w:hint="default" w:ascii="仿宋_GB2312" w:hAnsi="宋体" w:eastAsia="仿宋_GB2312"/>
          <w:sz w:val="32"/>
          <w:szCs w:val="32"/>
        </w:rPr>
      </w:pPr>
      <w:r>
        <w:rPr>
          <w:rFonts w:ascii="仿宋_GB2312" w:hAnsi="宋体" w:eastAsia="仿宋_GB2312"/>
          <w:sz w:val="32"/>
          <w:szCs w:val="32"/>
        </w:rPr>
        <w:t>5</w:t>
      </w:r>
      <w:r>
        <w:rPr>
          <w:rFonts w:hint="default" w:ascii="仿宋_GB2312" w:hAnsi="宋体" w:eastAsia="仿宋_GB2312"/>
          <w:sz w:val="32"/>
          <w:szCs w:val="32"/>
        </w:rPr>
        <w:t>.</w:t>
      </w:r>
      <w:r>
        <w:rPr>
          <w:rFonts w:ascii="仿宋_GB2312" w:hAnsi="宋体" w:eastAsia="仿宋_GB2312"/>
          <w:sz w:val="32"/>
          <w:szCs w:val="32"/>
        </w:rPr>
        <w:t xml:space="preserve"> 卫生健康支出</w:t>
      </w:r>
      <w:r>
        <w:rPr>
          <w:rFonts w:hint="default" w:ascii="仿宋_GB2312" w:hAnsi="宋体" w:eastAsia="仿宋_GB2312"/>
          <w:sz w:val="32"/>
          <w:szCs w:val="32"/>
        </w:rPr>
        <w:t>80.08</w:t>
      </w:r>
      <w:r>
        <w:rPr>
          <w:rFonts w:ascii="仿宋_GB2312" w:hAnsi="宋体" w:eastAsia="仿宋_GB2312"/>
          <w:sz w:val="32"/>
          <w:szCs w:val="32"/>
        </w:rPr>
        <w:t>万元，具体包括：</w:t>
      </w:r>
    </w:p>
    <w:p>
      <w:pPr>
        <w:spacing w:line="560" w:lineRule="exact"/>
        <w:ind w:firstLine="640" w:firstLineChars="200"/>
        <w:rPr>
          <w:rFonts w:hint="default" w:ascii="仿宋_GB2312" w:hAnsi="宋体" w:eastAsia="仿宋_GB2312"/>
          <w:sz w:val="32"/>
          <w:szCs w:val="32"/>
        </w:rPr>
      </w:pPr>
      <w:r>
        <w:rPr>
          <w:rFonts w:ascii="仿宋_GB2312" w:hAnsi="宋体" w:eastAsia="仿宋_GB2312"/>
          <w:sz w:val="32"/>
          <w:szCs w:val="32"/>
        </w:rPr>
        <w:t>（1）卫生健康支出（类）公共卫生（款）重大公共卫生服务</w:t>
      </w:r>
      <w:r>
        <w:rPr>
          <w:rFonts w:hint="default" w:ascii="仿宋_GB2312" w:hAnsi="宋体" w:eastAsia="仿宋_GB2312"/>
          <w:sz w:val="32"/>
          <w:szCs w:val="32"/>
        </w:rPr>
        <w:t>35.62</w:t>
      </w:r>
      <w:r>
        <w:rPr>
          <w:rFonts w:ascii="仿宋_GB2312" w:hAnsi="宋体" w:eastAsia="仿宋_GB2312"/>
          <w:sz w:val="32"/>
          <w:szCs w:val="32"/>
        </w:rPr>
        <w:t>万元，主要是街道疫情期间核酸检测工作人员用餐经费，未安排年初预算</w:t>
      </w:r>
      <w:r>
        <w:rPr>
          <w:rFonts w:hint="eastAsia" w:ascii="仿宋_GB2312" w:hAnsi="宋体" w:eastAsia="仿宋_GB2312"/>
          <w:sz w:val="32"/>
          <w:szCs w:val="32"/>
          <w:lang w:val="en-US" w:eastAsia="zh-CN"/>
        </w:rPr>
        <w:t>，决算数大于年初预算数的原因是按照实际情况执行</w:t>
      </w:r>
      <w:r>
        <w:rPr>
          <w:rFonts w:ascii="仿宋_GB2312" w:hAnsi="宋体" w:eastAsia="仿宋_GB2312"/>
          <w:sz w:val="32"/>
          <w:szCs w:val="32"/>
        </w:rPr>
        <w:t>。</w:t>
      </w:r>
    </w:p>
    <w:p>
      <w:pPr>
        <w:spacing w:line="560" w:lineRule="exact"/>
        <w:ind w:firstLine="640" w:firstLineChars="200"/>
        <w:rPr>
          <w:rFonts w:hint="default" w:ascii="仿宋_GB2312" w:hAnsi="宋体" w:eastAsia="仿宋_GB2312"/>
          <w:sz w:val="32"/>
          <w:szCs w:val="32"/>
        </w:rPr>
      </w:pPr>
      <w:r>
        <w:rPr>
          <w:rFonts w:ascii="仿宋_GB2312" w:hAnsi="宋体" w:eastAsia="仿宋_GB2312"/>
          <w:sz w:val="32"/>
          <w:szCs w:val="32"/>
        </w:rPr>
        <w:t>（2）卫生健康支出（类）公共卫生（款）突发公共卫生事件应急处理</w:t>
      </w:r>
      <w:r>
        <w:rPr>
          <w:rFonts w:hint="default" w:ascii="仿宋_GB2312" w:hAnsi="宋体" w:eastAsia="仿宋_GB2312"/>
          <w:sz w:val="32"/>
          <w:szCs w:val="32"/>
        </w:rPr>
        <w:t>20</w:t>
      </w:r>
      <w:r>
        <w:rPr>
          <w:rFonts w:ascii="仿宋_GB2312" w:hAnsi="宋体" w:eastAsia="仿宋_GB2312"/>
          <w:sz w:val="32"/>
          <w:szCs w:val="32"/>
        </w:rPr>
        <w:t>万元，主要是街道应对疫情防控相关工作经费，未安排年初预算</w:t>
      </w:r>
      <w:r>
        <w:rPr>
          <w:rFonts w:hint="eastAsia" w:ascii="仿宋_GB2312" w:hAnsi="宋体" w:eastAsia="仿宋_GB2312"/>
          <w:sz w:val="32"/>
          <w:szCs w:val="32"/>
          <w:lang w:val="en-US" w:eastAsia="zh-CN"/>
        </w:rPr>
        <w:t>，决算数大于年初预算数的原因是按照实际情况执行</w:t>
      </w:r>
      <w:r>
        <w:rPr>
          <w:rFonts w:ascii="仿宋_GB2312" w:hAnsi="宋体" w:eastAsia="仿宋_GB2312"/>
          <w:sz w:val="32"/>
          <w:szCs w:val="32"/>
        </w:rPr>
        <w:t>。</w:t>
      </w:r>
    </w:p>
    <w:p>
      <w:pPr>
        <w:spacing w:line="560" w:lineRule="exact"/>
        <w:ind w:firstLine="640" w:firstLineChars="200"/>
        <w:rPr>
          <w:rFonts w:hint="default" w:ascii="仿宋_GB2312" w:hAnsi="宋体" w:eastAsia="仿宋_GB2312"/>
          <w:sz w:val="32"/>
          <w:szCs w:val="32"/>
        </w:rPr>
      </w:pPr>
      <w:r>
        <w:rPr>
          <w:rFonts w:ascii="仿宋_GB2312" w:hAnsi="宋体" w:eastAsia="仿宋_GB2312"/>
          <w:sz w:val="32"/>
          <w:szCs w:val="32"/>
        </w:rPr>
        <w:t>（3）卫生健康支出（类）行政事业单位医疗（款）行政单位医疗（项）</w:t>
      </w:r>
      <w:r>
        <w:rPr>
          <w:rFonts w:hint="default" w:ascii="仿宋_GB2312" w:hAnsi="宋体" w:eastAsia="仿宋_GB2312"/>
          <w:sz w:val="32"/>
          <w:szCs w:val="32"/>
        </w:rPr>
        <w:t>21.96</w:t>
      </w:r>
      <w:r>
        <w:rPr>
          <w:rFonts w:ascii="仿宋_GB2312" w:hAnsi="宋体" w:eastAsia="仿宋_GB2312"/>
          <w:sz w:val="32"/>
          <w:szCs w:val="32"/>
        </w:rPr>
        <w:t>万元，主要是街道在职人员医疗保险费用支出，完成年初预算的</w:t>
      </w:r>
      <w:r>
        <w:rPr>
          <w:rFonts w:hint="default" w:ascii="仿宋_GB2312" w:hAnsi="宋体" w:eastAsia="仿宋_GB2312"/>
          <w:sz w:val="32"/>
          <w:szCs w:val="32"/>
        </w:rPr>
        <w:t>101.48</w:t>
      </w:r>
      <w:r>
        <w:rPr>
          <w:rFonts w:ascii="仿宋_GB2312" w:hAnsi="宋体" w:eastAsia="仿宋_GB2312"/>
          <w:sz w:val="32"/>
          <w:szCs w:val="32"/>
        </w:rPr>
        <w:t>%，决算数大于年初预算数的主要原因是街道人员变化，医保缴费基数变化导致。</w:t>
      </w:r>
    </w:p>
    <w:p>
      <w:pPr>
        <w:spacing w:line="560" w:lineRule="exact"/>
        <w:ind w:firstLine="640" w:firstLineChars="200"/>
        <w:rPr>
          <w:rFonts w:hint="default" w:ascii="仿宋_GB2312" w:hAnsi="宋体" w:eastAsia="仿宋_GB2312"/>
          <w:sz w:val="32"/>
          <w:szCs w:val="32"/>
        </w:rPr>
      </w:pPr>
      <w:r>
        <w:rPr>
          <w:rFonts w:ascii="仿宋_GB2312" w:hAnsi="宋体" w:eastAsia="仿宋_GB2312"/>
          <w:sz w:val="32"/>
          <w:szCs w:val="32"/>
        </w:rPr>
        <w:t>（4）卫生健康支出（类）行政事业单位医疗（款）公务员医疗补助（项）</w:t>
      </w:r>
      <w:r>
        <w:rPr>
          <w:rFonts w:hint="default" w:ascii="仿宋_GB2312" w:hAnsi="宋体" w:eastAsia="仿宋_GB2312"/>
          <w:sz w:val="32"/>
          <w:szCs w:val="32"/>
        </w:rPr>
        <w:t>2.5</w:t>
      </w:r>
      <w:r>
        <w:rPr>
          <w:rFonts w:ascii="仿宋_GB2312" w:hAnsi="宋体" w:eastAsia="仿宋_GB2312"/>
          <w:sz w:val="32"/>
          <w:szCs w:val="32"/>
        </w:rPr>
        <w:t>万元，主要是街道在职及退休人员医疗补助费用，完成年初预算的100%，决算数等于年初预算数。</w:t>
      </w:r>
    </w:p>
    <w:p>
      <w:pPr>
        <w:spacing w:line="560" w:lineRule="exact"/>
        <w:ind w:firstLine="640" w:firstLineChars="200"/>
        <w:rPr>
          <w:rFonts w:hint="default" w:ascii="仿宋_GB2312" w:hAnsi="宋体" w:eastAsia="仿宋_GB2312"/>
          <w:sz w:val="32"/>
          <w:szCs w:val="32"/>
        </w:rPr>
      </w:pPr>
      <w:r>
        <w:rPr>
          <w:rFonts w:ascii="仿宋_GB2312" w:hAnsi="宋体" w:eastAsia="仿宋_GB2312"/>
          <w:sz w:val="32"/>
          <w:szCs w:val="32"/>
        </w:rPr>
        <w:t>6. 城乡社区支出</w:t>
      </w:r>
      <w:r>
        <w:rPr>
          <w:rFonts w:hint="default" w:ascii="仿宋_GB2312" w:hAnsi="宋体" w:eastAsia="仿宋_GB2312"/>
          <w:sz w:val="32"/>
          <w:szCs w:val="32"/>
        </w:rPr>
        <w:t>27492.02</w:t>
      </w:r>
      <w:r>
        <w:rPr>
          <w:rFonts w:ascii="仿宋_GB2312" w:hAnsi="宋体" w:eastAsia="仿宋_GB2312"/>
          <w:sz w:val="32"/>
          <w:szCs w:val="32"/>
        </w:rPr>
        <w:t>万元，具体包括：</w:t>
      </w:r>
    </w:p>
    <w:p>
      <w:pPr>
        <w:spacing w:line="560" w:lineRule="exact"/>
        <w:ind w:firstLine="640" w:firstLineChars="200"/>
        <w:rPr>
          <w:rFonts w:ascii="仿宋_GB2312" w:hAnsi="宋体" w:eastAsia="仿宋_GB2312"/>
          <w:sz w:val="32"/>
          <w:szCs w:val="32"/>
        </w:rPr>
      </w:pPr>
      <w:r>
        <w:rPr>
          <w:rFonts w:ascii="仿宋_GB2312" w:hAnsi="宋体" w:eastAsia="仿宋_GB2312"/>
          <w:sz w:val="32"/>
          <w:szCs w:val="32"/>
        </w:rPr>
        <w:t>（1）城乡社区支出（类）城乡社区管理事务（款）其他城乡社区管理事务支出（项）</w:t>
      </w:r>
      <w:r>
        <w:rPr>
          <w:rFonts w:hint="default" w:ascii="仿宋_GB2312" w:hAnsi="宋体" w:eastAsia="仿宋_GB2312"/>
          <w:sz w:val="32"/>
          <w:szCs w:val="32"/>
        </w:rPr>
        <w:t>193.34</w:t>
      </w:r>
      <w:r>
        <w:rPr>
          <w:rFonts w:ascii="仿宋_GB2312" w:hAnsi="宋体" w:eastAsia="仿宋_GB2312"/>
          <w:sz w:val="32"/>
          <w:szCs w:val="32"/>
        </w:rPr>
        <w:t>万元，主要是街道征收人员工作经费支出，完成年初预算的115.91%，决算数大于年初预算数的主要原因是相关</w:t>
      </w:r>
      <w:r>
        <w:rPr>
          <w:rFonts w:hint="default" w:ascii="仿宋_GB2312" w:hAnsi="宋体" w:eastAsia="仿宋_GB2312"/>
          <w:sz w:val="32"/>
          <w:szCs w:val="32"/>
        </w:rPr>
        <w:t>工作业务的增加</w:t>
      </w:r>
    </w:p>
    <w:p>
      <w:pPr>
        <w:spacing w:line="560" w:lineRule="exact"/>
        <w:ind w:firstLine="640" w:firstLineChars="200"/>
        <w:rPr>
          <w:rFonts w:hint="default" w:ascii="仿宋_GB2312" w:hAnsi="宋体" w:eastAsia="仿宋_GB2312"/>
          <w:sz w:val="32"/>
          <w:szCs w:val="32"/>
        </w:rPr>
      </w:pPr>
      <w:r>
        <w:rPr>
          <w:rFonts w:ascii="仿宋_GB2312" w:hAnsi="宋体" w:eastAsia="仿宋_GB2312"/>
          <w:sz w:val="32"/>
          <w:szCs w:val="32"/>
        </w:rPr>
        <w:t>（2）城乡社区支出（类）城乡社区公共设施（款）其他城乡社区公共</w:t>
      </w:r>
      <w:r>
        <w:rPr>
          <w:rFonts w:hint="default" w:ascii="仿宋_GB2312" w:hAnsi="宋体" w:eastAsia="仿宋_GB2312"/>
          <w:sz w:val="32"/>
          <w:szCs w:val="32"/>
        </w:rPr>
        <w:t>设施支出</w:t>
      </w:r>
      <w:r>
        <w:rPr>
          <w:rFonts w:ascii="仿宋_GB2312" w:hAnsi="宋体" w:eastAsia="仿宋_GB2312"/>
          <w:sz w:val="32"/>
          <w:szCs w:val="32"/>
        </w:rPr>
        <w:t>（项）</w:t>
      </w:r>
      <w:r>
        <w:rPr>
          <w:rFonts w:hint="default" w:ascii="仿宋_GB2312" w:hAnsi="宋体" w:eastAsia="仿宋_GB2312"/>
          <w:sz w:val="32"/>
          <w:szCs w:val="32"/>
        </w:rPr>
        <w:t>0.59</w:t>
      </w:r>
      <w:r>
        <w:rPr>
          <w:rFonts w:ascii="仿宋_GB2312" w:hAnsi="宋体" w:eastAsia="仿宋_GB2312"/>
          <w:sz w:val="32"/>
          <w:szCs w:val="32"/>
        </w:rPr>
        <w:t>万元，主要是大羊安</w:t>
      </w:r>
      <w:r>
        <w:rPr>
          <w:rFonts w:hint="default" w:ascii="仿宋_GB2312" w:hAnsi="宋体" w:eastAsia="仿宋_GB2312"/>
          <w:sz w:val="32"/>
          <w:szCs w:val="32"/>
        </w:rPr>
        <w:t>卫生室建设费</w:t>
      </w:r>
      <w:r>
        <w:rPr>
          <w:rFonts w:ascii="仿宋_GB2312" w:hAnsi="宋体" w:eastAsia="仿宋_GB2312"/>
          <w:sz w:val="32"/>
          <w:szCs w:val="32"/>
        </w:rPr>
        <w:t>等支出，未</w:t>
      </w:r>
      <w:r>
        <w:rPr>
          <w:rFonts w:hint="default" w:ascii="仿宋_GB2312" w:hAnsi="宋体" w:eastAsia="仿宋_GB2312"/>
          <w:sz w:val="32"/>
          <w:szCs w:val="32"/>
        </w:rPr>
        <w:t>安排</w:t>
      </w:r>
      <w:r>
        <w:rPr>
          <w:rFonts w:ascii="仿宋_GB2312" w:hAnsi="宋体" w:eastAsia="仿宋_GB2312"/>
          <w:sz w:val="32"/>
          <w:szCs w:val="32"/>
        </w:rPr>
        <w:t>年初预算</w:t>
      </w:r>
      <w:r>
        <w:rPr>
          <w:rFonts w:hint="eastAsia" w:ascii="仿宋_GB2312" w:hAnsi="宋体" w:eastAsia="仿宋_GB2312"/>
          <w:sz w:val="32"/>
          <w:szCs w:val="32"/>
          <w:lang w:val="en-US" w:eastAsia="zh-CN"/>
        </w:rPr>
        <w:t>，决算数大于年初预算数的原因是按照实际情况执行</w:t>
      </w:r>
      <w:r>
        <w:rPr>
          <w:rFonts w:ascii="仿宋_GB2312" w:hAnsi="宋体" w:eastAsia="仿宋_GB2312"/>
          <w:sz w:val="32"/>
          <w:szCs w:val="32"/>
        </w:rPr>
        <w:t>。</w:t>
      </w:r>
    </w:p>
    <w:p>
      <w:pPr>
        <w:spacing w:line="560" w:lineRule="exact"/>
        <w:ind w:firstLine="640" w:firstLineChars="200"/>
        <w:rPr>
          <w:rFonts w:ascii="仿宋_GB2312" w:hAnsi="宋体" w:eastAsia="仿宋_GB2312"/>
          <w:sz w:val="32"/>
          <w:szCs w:val="32"/>
        </w:rPr>
      </w:pPr>
      <w:r>
        <w:rPr>
          <w:rFonts w:ascii="仿宋_GB2312" w:hAnsi="宋体" w:eastAsia="仿宋_GB2312"/>
          <w:sz w:val="32"/>
          <w:szCs w:val="32"/>
        </w:rPr>
        <w:t>（3）城乡社区支出（类）城乡社区环境卫生（款）城乡社区环境</w:t>
      </w:r>
      <w:r>
        <w:rPr>
          <w:rFonts w:hint="default" w:ascii="仿宋_GB2312" w:hAnsi="宋体" w:eastAsia="仿宋_GB2312"/>
          <w:sz w:val="32"/>
          <w:szCs w:val="32"/>
        </w:rPr>
        <w:t>卫生</w:t>
      </w:r>
      <w:r>
        <w:rPr>
          <w:rFonts w:ascii="仿宋_GB2312" w:hAnsi="宋体" w:eastAsia="仿宋_GB2312"/>
          <w:sz w:val="32"/>
          <w:szCs w:val="32"/>
        </w:rPr>
        <w:t>（项）</w:t>
      </w:r>
      <w:r>
        <w:rPr>
          <w:rFonts w:hint="default" w:ascii="仿宋_GB2312" w:hAnsi="宋体" w:eastAsia="仿宋_GB2312"/>
          <w:sz w:val="32"/>
          <w:szCs w:val="32"/>
        </w:rPr>
        <w:t>24.94</w:t>
      </w:r>
      <w:r>
        <w:rPr>
          <w:rFonts w:ascii="仿宋_GB2312" w:hAnsi="宋体" w:eastAsia="仿宋_GB2312"/>
          <w:sz w:val="32"/>
          <w:szCs w:val="32"/>
        </w:rPr>
        <w:t>万元，主要是清理</w:t>
      </w:r>
      <w:r>
        <w:rPr>
          <w:rFonts w:hint="default" w:ascii="仿宋_GB2312" w:hAnsi="宋体" w:eastAsia="仿宋_GB2312"/>
          <w:sz w:val="32"/>
          <w:szCs w:val="32"/>
        </w:rPr>
        <w:t>城乡挂牌资金</w:t>
      </w:r>
      <w:r>
        <w:rPr>
          <w:rFonts w:ascii="仿宋_GB2312" w:hAnsi="宋体" w:eastAsia="仿宋_GB2312"/>
          <w:sz w:val="32"/>
          <w:szCs w:val="32"/>
        </w:rPr>
        <w:t>等支出，完成年初预算的</w:t>
      </w:r>
      <w:r>
        <w:rPr>
          <w:rFonts w:hint="default" w:ascii="仿宋_GB2312" w:hAnsi="宋体" w:eastAsia="仿宋_GB2312"/>
          <w:sz w:val="32"/>
          <w:szCs w:val="32"/>
        </w:rPr>
        <w:t>71.26</w:t>
      </w:r>
      <w:r>
        <w:rPr>
          <w:rFonts w:ascii="仿宋_GB2312" w:hAnsi="宋体" w:eastAsia="仿宋_GB2312"/>
          <w:sz w:val="32"/>
          <w:szCs w:val="32"/>
        </w:rPr>
        <w:t>%，决算数小于年初预算数的主要原因是严格</w:t>
      </w:r>
      <w:r>
        <w:rPr>
          <w:rFonts w:hint="default" w:ascii="仿宋_GB2312" w:hAnsi="宋体" w:eastAsia="仿宋_GB2312"/>
          <w:sz w:val="32"/>
          <w:szCs w:val="32"/>
        </w:rPr>
        <w:t>把控相关经费，减少支出。</w:t>
      </w:r>
    </w:p>
    <w:p>
      <w:pPr>
        <w:spacing w:line="560" w:lineRule="exact"/>
        <w:ind w:firstLine="640" w:firstLineChars="200"/>
        <w:rPr>
          <w:rFonts w:hint="default" w:ascii="仿宋_GB2312" w:hAnsi="宋体" w:eastAsia="仿宋_GB2312"/>
          <w:sz w:val="32"/>
          <w:szCs w:val="32"/>
        </w:rPr>
      </w:pPr>
      <w:r>
        <w:rPr>
          <w:rFonts w:ascii="仿宋_GB2312" w:hAnsi="宋体" w:eastAsia="仿宋_GB2312"/>
          <w:sz w:val="32"/>
          <w:szCs w:val="32"/>
        </w:rPr>
        <w:t>（4）城乡社区支出（类）国有土地使用权出让收入安排的支出（款）征地和拆迁补偿支出（项）26327.3万元</w:t>
      </w:r>
      <w:r>
        <w:rPr>
          <w:rFonts w:hint="default" w:ascii="仿宋_GB2312" w:hAnsi="宋体" w:eastAsia="仿宋_GB2312"/>
          <w:sz w:val="32"/>
          <w:szCs w:val="32"/>
        </w:rPr>
        <w:t>，</w:t>
      </w:r>
      <w:r>
        <w:rPr>
          <w:rFonts w:ascii="仿宋_GB2312" w:hAnsi="宋体" w:eastAsia="仿宋_GB2312"/>
          <w:sz w:val="32"/>
          <w:szCs w:val="32"/>
        </w:rPr>
        <w:t>主要是</w:t>
      </w:r>
      <w:r>
        <w:rPr>
          <w:rFonts w:hint="default" w:ascii="仿宋_GB2312" w:hAnsi="宋体" w:eastAsia="仿宋_GB2312"/>
          <w:sz w:val="32"/>
          <w:szCs w:val="32"/>
        </w:rPr>
        <w:t>征收补偿款，</w:t>
      </w:r>
      <w:r>
        <w:rPr>
          <w:rFonts w:ascii="仿宋_GB2312" w:hAnsi="宋体" w:eastAsia="仿宋_GB2312"/>
          <w:sz w:val="32"/>
          <w:szCs w:val="32"/>
        </w:rPr>
        <w:t>未</w:t>
      </w:r>
      <w:r>
        <w:rPr>
          <w:rFonts w:hint="default" w:ascii="仿宋_GB2312" w:hAnsi="宋体" w:eastAsia="仿宋_GB2312"/>
          <w:sz w:val="32"/>
          <w:szCs w:val="32"/>
        </w:rPr>
        <w:t>安排年初预算</w:t>
      </w:r>
      <w:r>
        <w:rPr>
          <w:rFonts w:hint="eastAsia" w:ascii="仿宋_GB2312" w:hAnsi="宋体" w:eastAsia="仿宋_GB2312"/>
          <w:sz w:val="32"/>
          <w:szCs w:val="32"/>
          <w:lang w:val="en-US" w:eastAsia="zh-CN"/>
        </w:rPr>
        <w:t>，决算数大于年初预算数的原因是按照实际情况执行</w:t>
      </w:r>
      <w:r>
        <w:rPr>
          <w:rFonts w:hint="default" w:ascii="仿宋_GB2312" w:hAnsi="宋体" w:eastAsia="仿宋_GB2312"/>
          <w:sz w:val="32"/>
          <w:szCs w:val="32"/>
        </w:rPr>
        <w:t>。</w:t>
      </w:r>
    </w:p>
    <w:p>
      <w:pPr>
        <w:spacing w:line="560" w:lineRule="exact"/>
        <w:ind w:firstLine="640" w:firstLineChars="200"/>
        <w:rPr>
          <w:rFonts w:hint="default" w:ascii="仿宋_GB2312" w:hAnsi="宋体" w:eastAsia="仿宋_GB2312"/>
          <w:sz w:val="32"/>
          <w:szCs w:val="32"/>
        </w:rPr>
      </w:pPr>
      <w:r>
        <w:rPr>
          <w:rFonts w:hint="default" w:ascii="仿宋_GB2312" w:hAnsi="宋体" w:eastAsia="仿宋_GB2312"/>
          <w:sz w:val="32"/>
          <w:szCs w:val="32"/>
        </w:rPr>
        <w:t>(5)</w:t>
      </w:r>
      <w:r>
        <w:rPr>
          <w:rFonts w:ascii="仿宋_GB2312" w:hAnsi="宋体" w:eastAsia="仿宋_GB2312"/>
          <w:sz w:val="32"/>
          <w:szCs w:val="32"/>
        </w:rPr>
        <w:t xml:space="preserve"> 城乡社区支出（类）国有土地使用权出让收入安排的支出（款）土地</w:t>
      </w:r>
      <w:r>
        <w:rPr>
          <w:rFonts w:hint="default" w:ascii="仿宋_GB2312" w:hAnsi="宋体" w:eastAsia="仿宋_GB2312"/>
          <w:sz w:val="32"/>
          <w:szCs w:val="32"/>
        </w:rPr>
        <w:t>开发支出（</w:t>
      </w:r>
      <w:r>
        <w:rPr>
          <w:rFonts w:ascii="仿宋_GB2312" w:hAnsi="宋体" w:eastAsia="仿宋_GB2312"/>
          <w:sz w:val="32"/>
          <w:szCs w:val="32"/>
        </w:rPr>
        <w:t>项</w:t>
      </w:r>
      <w:r>
        <w:rPr>
          <w:rFonts w:hint="default" w:ascii="仿宋_GB2312" w:hAnsi="宋体" w:eastAsia="仿宋_GB2312"/>
          <w:sz w:val="32"/>
          <w:szCs w:val="32"/>
        </w:rPr>
        <w:t>）</w:t>
      </w:r>
      <w:r>
        <w:rPr>
          <w:rFonts w:ascii="仿宋_GB2312" w:hAnsi="宋体" w:eastAsia="仿宋_GB2312"/>
          <w:sz w:val="32"/>
          <w:szCs w:val="32"/>
        </w:rPr>
        <w:t>841.82万元</w:t>
      </w:r>
      <w:r>
        <w:rPr>
          <w:rFonts w:hint="default" w:ascii="仿宋_GB2312" w:hAnsi="宋体" w:eastAsia="仿宋_GB2312"/>
          <w:sz w:val="32"/>
          <w:szCs w:val="32"/>
        </w:rPr>
        <w:t>，</w:t>
      </w:r>
      <w:r>
        <w:rPr>
          <w:rFonts w:ascii="仿宋_GB2312" w:hAnsi="宋体" w:eastAsia="仿宋_GB2312"/>
          <w:sz w:val="32"/>
          <w:szCs w:val="32"/>
        </w:rPr>
        <w:t>主要是</w:t>
      </w:r>
      <w:r>
        <w:rPr>
          <w:rFonts w:hint="default" w:ascii="仿宋_GB2312" w:hAnsi="宋体" w:eastAsia="仿宋_GB2312"/>
          <w:sz w:val="32"/>
          <w:szCs w:val="32"/>
        </w:rPr>
        <w:t>征收补偿款</w:t>
      </w:r>
      <w:r>
        <w:rPr>
          <w:rFonts w:ascii="仿宋_GB2312" w:hAnsi="宋体" w:eastAsia="仿宋_GB2312"/>
          <w:sz w:val="32"/>
          <w:szCs w:val="32"/>
        </w:rPr>
        <w:t>，</w:t>
      </w:r>
      <w:r>
        <w:rPr>
          <w:rFonts w:hint="default" w:ascii="仿宋_GB2312" w:hAnsi="宋体" w:eastAsia="仿宋_GB2312"/>
          <w:sz w:val="32"/>
          <w:szCs w:val="32"/>
        </w:rPr>
        <w:t>未安排年初预算</w:t>
      </w:r>
      <w:r>
        <w:rPr>
          <w:rFonts w:hint="eastAsia" w:ascii="仿宋_GB2312" w:hAnsi="宋体" w:eastAsia="仿宋_GB2312"/>
          <w:sz w:val="32"/>
          <w:szCs w:val="32"/>
          <w:lang w:val="en-US" w:eastAsia="zh-CN"/>
        </w:rPr>
        <w:t>，决算数大于年初预算数的原因是按照实际情况执行</w:t>
      </w:r>
      <w:r>
        <w:rPr>
          <w:rFonts w:hint="default" w:ascii="仿宋_GB2312" w:hAnsi="宋体" w:eastAsia="仿宋_GB2312"/>
          <w:sz w:val="32"/>
          <w:szCs w:val="32"/>
        </w:rPr>
        <w:t>。</w:t>
      </w:r>
    </w:p>
    <w:p>
      <w:pPr>
        <w:spacing w:line="560" w:lineRule="exact"/>
        <w:ind w:firstLine="640" w:firstLineChars="200"/>
        <w:rPr>
          <w:rFonts w:hint="default" w:ascii="仿宋_GB2312" w:hAnsi="宋体" w:eastAsia="仿宋_GB2312"/>
          <w:sz w:val="32"/>
          <w:szCs w:val="32"/>
        </w:rPr>
      </w:pPr>
      <w:r>
        <w:rPr>
          <w:rFonts w:ascii="仿宋_GB2312" w:hAnsi="宋体" w:eastAsia="仿宋_GB2312"/>
          <w:sz w:val="32"/>
          <w:szCs w:val="32"/>
        </w:rPr>
        <w:t>（6）城乡社区支出（类）国有土地使用权出让收入安排的支出（款）农村基础设施建设支出（项）13.56万元</w:t>
      </w:r>
      <w:r>
        <w:rPr>
          <w:rFonts w:hint="default" w:ascii="仿宋_GB2312" w:hAnsi="宋体" w:eastAsia="仿宋_GB2312"/>
          <w:sz w:val="32"/>
          <w:szCs w:val="32"/>
        </w:rPr>
        <w:t>，主要是</w:t>
      </w:r>
      <w:r>
        <w:rPr>
          <w:rFonts w:ascii="仿宋_GB2312" w:hAnsi="宋体" w:eastAsia="仿宋_GB2312"/>
          <w:sz w:val="32"/>
          <w:szCs w:val="32"/>
        </w:rPr>
        <w:t>高效炉具</w:t>
      </w:r>
      <w:r>
        <w:rPr>
          <w:rFonts w:hint="default" w:ascii="仿宋_GB2312" w:hAnsi="宋体" w:eastAsia="仿宋_GB2312"/>
          <w:sz w:val="32"/>
          <w:szCs w:val="32"/>
        </w:rPr>
        <w:t>经费，未安排年初</w:t>
      </w:r>
      <w:r>
        <w:rPr>
          <w:rFonts w:ascii="仿宋_GB2312" w:hAnsi="宋体" w:eastAsia="仿宋_GB2312"/>
          <w:sz w:val="32"/>
          <w:szCs w:val="32"/>
        </w:rPr>
        <w:t>预算</w:t>
      </w:r>
      <w:r>
        <w:rPr>
          <w:rFonts w:hint="eastAsia" w:ascii="仿宋_GB2312" w:hAnsi="宋体" w:eastAsia="仿宋_GB2312"/>
          <w:sz w:val="32"/>
          <w:szCs w:val="32"/>
          <w:lang w:val="en-US" w:eastAsia="zh-CN"/>
        </w:rPr>
        <w:t>，决算数大于年初预算数的原因是按照实际情况执行</w:t>
      </w:r>
      <w:r>
        <w:rPr>
          <w:rFonts w:ascii="仿宋_GB2312" w:hAnsi="宋体" w:eastAsia="仿宋_GB2312"/>
          <w:sz w:val="32"/>
          <w:szCs w:val="32"/>
        </w:rPr>
        <w:t>。</w:t>
      </w:r>
    </w:p>
    <w:p>
      <w:pPr>
        <w:spacing w:line="560" w:lineRule="exact"/>
        <w:ind w:firstLine="640" w:firstLineChars="200"/>
        <w:rPr>
          <w:rFonts w:hint="default" w:ascii="仿宋_GB2312" w:hAnsi="宋体" w:eastAsia="仿宋_GB2312"/>
          <w:sz w:val="32"/>
          <w:szCs w:val="32"/>
        </w:rPr>
      </w:pPr>
      <w:r>
        <w:rPr>
          <w:rFonts w:ascii="仿宋_GB2312" w:hAnsi="宋体" w:eastAsia="仿宋_GB2312"/>
          <w:sz w:val="32"/>
          <w:szCs w:val="32"/>
        </w:rPr>
        <w:t>（7）城乡社区支出（类）其他</w:t>
      </w:r>
      <w:r>
        <w:rPr>
          <w:rFonts w:hint="default" w:ascii="仿宋_GB2312" w:hAnsi="宋体" w:eastAsia="仿宋_GB2312"/>
          <w:sz w:val="32"/>
          <w:szCs w:val="32"/>
        </w:rPr>
        <w:t>城乡社区支出</w:t>
      </w:r>
      <w:r>
        <w:rPr>
          <w:rFonts w:ascii="仿宋_GB2312" w:hAnsi="宋体" w:eastAsia="仿宋_GB2312"/>
          <w:sz w:val="32"/>
          <w:szCs w:val="32"/>
        </w:rPr>
        <w:t>（款）其他</w:t>
      </w:r>
      <w:r>
        <w:rPr>
          <w:rFonts w:hint="default" w:ascii="仿宋_GB2312" w:hAnsi="宋体" w:eastAsia="仿宋_GB2312"/>
          <w:sz w:val="32"/>
          <w:szCs w:val="32"/>
        </w:rPr>
        <w:t>城乡社区支出</w:t>
      </w:r>
      <w:r>
        <w:rPr>
          <w:rFonts w:ascii="仿宋_GB2312" w:hAnsi="宋体" w:eastAsia="仿宋_GB2312"/>
          <w:sz w:val="32"/>
          <w:szCs w:val="32"/>
        </w:rPr>
        <w:t>（项）90.47万元</w:t>
      </w:r>
      <w:r>
        <w:rPr>
          <w:rFonts w:hint="default" w:ascii="仿宋_GB2312" w:hAnsi="宋体" w:eastAsia="仿宋_GB2312"/>
          <w:sz w:val="32"/>
          <w:szCs w:val="32"/>
        </w:rPr>
        <w:t>，</w:t>
      </w:r>
      <w:r>
        <w:rPr>
          <w:rFonts w:ascii="仿宋_GB2312" w:hAnsi="宋体" w:eastAsia="仿宋_GB2312"/>
          <w:sz w:val="32"/>
          <w:szCs w:val="32"/>
        </w:rPr>
        <w:t>主要</w:t>
      </w:r>
      <w:r>
        <w:rPr>
          <w:rFonts w:hint="default" w:ascii="仿宋_GB2312" w:hAnsi="宋体" w:eastAsia="仿宋_GB2312"/>
          <w:sz w:val="32"/>
          <w:szCs w:val="32"/>
        </w:rPr>
        <w:t>是</w:t>
      </w:r>
      <w:r>
        <w:rPr>
          <w:rFonts w:ascii="仿宋_GB2312" w:hAnsi="宋体" w:eastAsia="仿宋_GB2312"/>
          <w:sz w:val="32"/>
          <w:szCs w:val="32"/>
        </w:rPr>
        <w:t>机动经费，</w:t>
      </w:r>
      <w:r>
        <w:rPr>
          <w:rFonts w:hint="default" w:ascii="仿宋_GB2312" w:hAnsi="宋体" w:eastAsia="仿宋_GB2312"/>
          <w:sz w:val="32"/>
          <w:szCs w:val="32"/>
        </w:rPr>
        <w:t>未安排年初预算</w:t>
      </w:r>
      <w:r>
        <w:rPr>
          <w:rFonts w:hint="eastAsia" w:ascii="仿宋_GB2312" w:hAnsi="宋体" w:eastAsia="仿宋_GB2312"/>
          <w:sz w:val="32"/>
          <w:szCs w:val="32"/>
          <w:lang w:val="en-US" w:eastAsia="zh-CN"/>
        </w:rPr>
        <w:t>，决算数大于年初预算数的原因是按照实际情况执行</w:t>
      </w:r>
      <w:r>
        <w:rPr>
          <w:rFonts w:hint="default" w:ascii="仿宋_GB2312" w:hAnsi="宋体" w:eastAsia="仿宋_GB2312"/>
          <w:sz w:val="32"/>
          <w:szCs w:val="32"/>
        </w:rPr>
        <w:t>。</w:t>
      </w:r>
    </w:p>
    <w:p>
      <w:pPr>
        <w:spacing w:line="560" w:lineRule="exact"/>
        <w:ind w:firstLine="640" w:firstLineChars="200"/>
        <w:rPr>
          <w:rFonts w:hint="default" w:ascii="仿宋_GB2312" w:hAnsi="宋体" w:eastAsia="仿宋_GB2312"/>
          <w:sz w:val="32"/>
          <w:szCs w:val="32"/>
        </w:rPr>
      </w:pPr>
      <w:r>
        <w:rPr>
          <w:rFonts w:ascii="仿宋_GB2312" w:hAnsi="宋体" w:eastAsia="仿宋_GB2312"/>
          <w:sz w:val="32"/>
          <w:szCs w:val="32"/>
        </w:rPr>
        <w:t>7. 农林水支出</w:t>
      </w:r>
      <w:r>
        <w:rPr>
          <w:rFonts w:hint="default" w:ascii="仿宋_GB2312" w:hAnsi="宋体" w:eastAsia="仿宋_GB2312"/>
          <w:sz w:val="32"/>
          <w:szCs w:val="32"/>
        </w:rPr>
        <w:t>126.45</w:t>
      </w:r>
      <w:r>
        <w:rPr>
          <w:rFonts w:ascii="仿宋_GB2312" w:hAnsi="宋体" w:eastAsia="仿宋_GB2312"/>
          <w:sz w:val="32"/>
          <w:szCs w:val="32"/>
        </w:rPr>
        <w:t>万元，具体包括：</w:t>
      </w:r>
    </w:p>
    <w:p>
      <w:pPr>
        <w:spacing w:line="560" w:lineRule="exact"/>
        <w:ind w:firstLine="640" w:firstLineChars="200"/>
        <w:rPr>
          <w:rFonts w:hint="default" w:ascii="仿宋_GB2312" w:hAnsi="宋体" w:eastAsia="仿宋_GB2312"/>
          <w:sz w:val="32"/>
          <w:szCs w:val="32"/>
        </w:rPr>
      </w:pPr>
      <w:r>
        <w:rPr>
          <w:rFonts w:ascii="仿宋_GB2312" w:hAnsi="宋体" w:eastAsia="仿宋_GB2312"/>
          <w:sz w:val="32"/>
          <w:szCs w:val="32"/>
        </w:rPr>
        <w:t>（1）农林水支出（类）农业农村（款）行业</w:t>
      </w:r>
      <w:r>
        <w:rPr>
          <w:rFonts w:hint="default" w:ascii="仿宋_GB2312" w:hAnsi="宋体" w:eastAsia="仿宋_GB2312"/>
          <w:sz w:val="32"/>
          <w:szCs w:val="32"/>
        </w:rPr>
        <w:t>业务管理</w:t>
      </w:r>
      <w:r>
        <w:rPr>
          <w:rFonts w:ascii="仿宋_GB2312" w:hAnsi="宋体" w:eastAsia="仿宋_GB2312"/>
          <w:sz w:val="32"/>
          <w:szCs w:val="32"/>
        </w:rPr>
        <w:t>（项）</w:t>
      </w:r>
      <w:r>
        <w:rPr>
          <w:rFonts w:hint="default" w:ascii="仿宋_GB2312" w:hAnsi="宋体" w:eastAsia="仿宋_GB2312"/>
          <w:sz w:val="32"/>
          <w:szCs w:val="32"/>
        </w:rPr>
        <w:t>18</w:t>
      </w:r>
      <w:r>
        <w:rPr>
          <w:rFonts w:ascii="仿宋_GB2312" w:hAnsi="宋体" w:eastAsia="仿宋_GB2312"/>
          <w:sz w:val="32"/>
          <w:szCs w:val="32"/>
        </w:rPr>
        <w:t>万元</w:t>
      </w:r>
      <w:r>
        <w:rPr>
          <w:rFonts w:hint="default" w:ascii="仿宋_GB2312" w:hAnsi="宋体" w:eastAsia="仿宋_GB2312"/>
          <w:sz w:val="32"/>
          <w:szCs w:val="32"/>
        </w:rPr>
        <w:t>，</w:t>
      </w:r>
      <w:r>
        <w:rPr>
          <w:rFonts w:ascii="仿宋_GB2312" w:hAnsi="宋体" w:eastAsia="仿宋_GB2312"/>
          <w:sz w:val="32"/>
          <w:szCs w:val="32"/>
        </w:rPr>
        <w:t>主要是村务</w:t>
      </w:r>
      <w:r>
        <w:rPr>
          <w:rFonts w:hint="default" w:ascii="仿宋_GB2312" w:hAnsi="宋体" w:eastAsia="仿宋_GB2312"/>
          <w:sz w:val="32"/>
          <w:szCs w:val="32"/>
        </w:rPr>
        <w:t>监督管理委员</w:t>
      </w:r>
      <w:r>
        <w:rPr>
          <w:rFonts w:ascii="仿宋_GB2312" w:hAnsi="宋体" w:eastAsia="仿宋_GB2312"/>
          <w:sz w:val="32"/>
          <w:szCs w:val="32"/>
        </w:rPr>
        <w:t>补助</w:t>
      </w:r>
      <w:r>
        <w:rPr>
          <w:rFonts w:hint="default" w:ascii="仿宋_GB2312" w:hAnsi="宋体" w:eastAsia="仿宋_GB2312"/>
          <w:sz w:val="32"/>
          <w:szCs w:val="32"/>
        </w:rPr>
        <w:t>经费，</w:t>
      </w:r>
      <w:r>
        <w:rPr>
          <w:rFonts w:ascii="仿宋_GB2312" w:hAnsi="宋体" w:eastAsia="仿宋_GB2312"/>
          <w:sz w:val="32"/>
          <w:szCs w:val="32"/>
        </w:rPr>
        <w:t>完成</w:t>
      </w:r>
      <w:r>
        <w:rPr>
          <w:rFonts w:hint="default" w:ascii="仿宋_GB2312" w:hAnsi="宋体" w:eastAsia="仿宋_GB2312"/>
          <w:sz w:val="32"/>
          <w:szCs w:val="32"/>
        </w:rPr>
        <w:t>年初预算的</w:t>
      </w:r>
      <w:r>
        <w:rPr>
          <w:rFonts w:ascii="仿宋_GB2312" w:hAnsi="宋体" w:eastAsia="仿宋_GB2312"/>
          <w:sz w:val="32"/>
          <w:szCs w:val="32"/>
        </w:rPr>
        <w:t>100</w:t>
      </w:r>
      <w:r>
        <w:rPr>
          <w:rFonts w:hint="default" w:ascii="仿宋_GB2312" w:hAnsi="宋体" w:eastAsia="仿宋_GB2312"/>
          <w:sz w:val="32"/>
          <w:szCs w:val="32"/>
        </w:rPr>
        <w:t>%，</w:t>
      </w:r>
      <w:r>
        <w:rPr>
          <w:rFonts w:ascii="仿宋_GB2312" w:hAnsi="宋体" w:eastAsia="仿宋_GB2312"/>
          <w:sz w:val="32"/>
          <w:szCs w:val="32"/>
        </w:rPr>
        <w:t>决算数</w:t>
      </w:r>
      <w:r>
        <w:rPr>
          <w:rFonts w:hint="default" w:ascii="仿宋_GB2312" w:hAnsi="宋体" w:eastAsia="仿宋_GB2312"/>
          <w:sz w:val="32"/>
          <w:szCs w:val="32"/>
        </w:rPr>
        <w:t>等于年初预算</w:t>
      </w:r>
      <w:r>
        <w:rPr>
          <w:rFonts w:ascii="仿宋_GB2312" w:hAnsi="宋体" w:eastAsia="仿宋_GB2312"/>
          <w:sz w:val="32"/>
          <w:szCs w:val="32"/>
        </w:rPr>
        <w:t>数</w:t>
      </w:r>
      <w:r>
        <w:rPr>
          <w:rFonts w:hint="default" w:ascii="仿宋_GB2312" w:hAnsi="宋体" w:eastAsia="仿宋_GB2312"/>
          <w:sz w:val="32"/>
          <w:szCs w:val="32"/>
        </w:rPr>
        <w:t>。</w:t>
      </w:r>
    </w:p>
    <w:p>
      <w:pPr>
        <w:spacing w:line="560" w:lineRule="exact"/>
        <w:rPr>
          <w:rFonts w:hint="default" w:ascii="仿宋_GB2312" w:hAnsi="宋体" w:eastAsia="仿宋_GB2312"/>
          <w:sz w:val="32"/>
          <w:szCs w:val="32"/>
        </w:rPr>
      </w:pPr>
      <w:r>
        <w:rPr>
          <w:rFonts w:ascii="仿宋_GB2312" w:hAnsi="宋体" w:eastAsia="仿宋_GB2312"/>
          <w:sz w:val="32"/>
          <w:szCs w:val="32"/>
        </w:rPr>
        <w:t xml:space="preserve">     （2）农林水支出（类）水利（款）水利工程运行与维护（项）</w:t>
      </w:r>
      <w:r>
        <w:rPr>
          <w:rFonts w:hint="default" w:ascii="仿宋_GB2312" w:hAnsi="宋体" w:eastAsia="仿宋_GB2312"/>
          <w:sz w:val="32"/>
          <w:szCs w:val="32"/>
        </w:rPr>
        <w:t>0.08</w:t>
      </w:r>
      <w:r>
        <w:rPr>
          <w:rFonts w:ascii="仿宋_GB2312" w:hAnsi="宋体" w:eastAsia="仿宋_GB2312"/>
          <w:sz w:val="32"/>
          <w:szCs w:val="32"/>
        </w:rPr>
        <w:t>万元，主要用于街道河道周边环境整治，完成年初预算的</w:t>
      </w:r>
      <w:r>
        <w:rPr>
          <w:rFonts w:hint="default" w:ascii="仿宋_GB2312" w:hAnsi="宋体" w:eastAsia="仿宋_GB2312"/>
          <w:sz w:val="32"/>
          <w:szCs w:val="32"/>
        </w:rPr>
        <w:t>8</w:t>
      </w:r>
      <w:r>
        <w:rPr>
          <w:rFonts w:ascii="仿宋_GB2312" w:hAnsi="宋体" w:eastAsia="仿宋_GB2312"/>
          <w:sz w:val="32"/>
          <w:szCs w:val="32"/>
        </w:rPr>
        <w:t>%，决算数小于年初预算数的主要原因是街道加强费用收支管理，对相关工作用具进行检查维修继续使用。</w:t>
      </w:r>
    </w:p>
    <w:p>
      <w:pPr>
        <w:spacing w:line="560" w:lineRule="exact"/>
        <w:rPr>
          <w:rFonts w:hint="default" w:ascii="仿宋_GB2312" w:hAnsi="宋体" w:eastAsia="仿宋_GB2312"/>
          <w:sz w:val="32"/>
          <w:szCs w:val="32"/>
        </w:rPr>
      </w:pPr>
      <w:r>
        <w:rPr>
          <w:rFonts w:ascii="仿宋_GB2312" w:hAnsi="宋体" w:eastAsia="仿宋_GB2312"/>
          <w:sz w:val="32"/>
          <w:szCs w:val="32"/>
        </w:rPr>
        <w:t xml:space="preserve">     （3）农林水支出（类）水利（款）防汛（项）</w:t>
      </w:r>
      <w:r>
        <w:rPr>
          <w:rFonts w:hint="default" w:ascii="仿宋_GB2312" w:hAnsi="宋体" w:eastAsia="仿宋_GB2312"/>
          <w:sz w:val="32"/>
          <w:szCs w:val="32"/>
        </w:rPr>
        <w:t>5</w:t>
      </w:r>
      <w:r>
        <w:rPr>
          <w:rFonts w:ascii="仿宋_GB2312" w:hAnsi="宋体" w:eastAsia="仿宋_GB2312"/>
          <w:sz w:val="32"/>
          <w:szCs w:val="32"/>
        </w:rPr>
        <w:t>万元，主要是防汛</w:t>
      </w:r>
      <w:r>
        <w:rPr>
          <w:rFonts w:hint="default" w:ascii="仿宋_GB2312" w:hAnsi="宋体" w:eastAsia="仿宋_GB2312"/>
          <w:sz w:val="32"/>
          <w:szCs w:val="32"/>
        </w:rPr>
        <w:t>经费，</w:t>
      </w:r>
      <w:r>
        <w:rPr>
          <w:rFonts w:ascii="仿宋_GB2312" w:hAnsi="宋体" w:eastAsia="仿宋_GB2312"/>
          <w:sz w:val="32"/>
          <w:szCs w:val="32"/>
        </w:rPr>
        <w:t>完成</w:t>
      </w:r>
      <w:r>
        <w:rPr>
          <w:rFonts w:hint="default" w:ascii="仿宋_GB2312" w:hAnsi="宋体" w:eastAsia="仿宋_GB2312"/>
          <w:sz w:val="32"/>
          <w:szCs w:val="32"/>
        </w:rPr>
        <w:t>年初预算的</w:t>
      </w:r>
      <w:r>
        <w:rPr>
          <w:rFonts w:ascii="仿宋_GB2312" w:hAnsi="宋体" w:eastAsia="仿宋_GB2312"/>
          <w:sz w:val="32"/>
          <w:szCs w:val="32"/>
        </w:rPr>
        <w:t>100</w:t>
      </w:r>
      <w:r>
        <w:rPr>
          <w:rFonts w:hint="default" w:ascii="仿宋_GB2312" w:hAnsi="宋体" w:eastAsia="仿宋_GB2312"/>
          <w:sz w:val="32"/>
          <w:szCs w:val="32"/>
        </w:rPr>
        <w:t>%，决算数等于年初预算数。</w:t>
      </w:r>
    </w:p>
    <w:p>
      <w:pPr>
        <w:spacing w:line="560" w:lineRule="exact"/>
        <w:ind w:firstLine="800" w:firstLineChars="250"/>
        <w:rPr>
          <w:rFonts w:hint="default" w:ascii="仿宋_GB2312" w:hAnsi="宋体" w:eastAsia="仿宋_GB2312"/>
          <w:sz w:val="32"/>
          <w:szCs w:val="32"/>
        </w:rPr>
      </w:pPr>
      <w:r>
        <w:rPr>
          <w:rFonts w:ascii="仿宋_GB2312" w:hAnsi="宋体" w:eastAsia="仿宋_GB2312"/>
          <w:sz w:val="32"/>
          <w:szCs w:val="32"/>
        </w:rPr>
        <w:t>（4）农林水支出（类）水利（款）农村人畜饮水（项）</w:t>
      </w:r>
      <w:r>
        <w:rPr>
          <w:rFonts w:hint="default" w:ascii="仿宋_GB2312" w:hAnsi="宋体" w:eastAsia="仿宋_GB2312"/>
          <w:sz w:val="32"/>
          <w:szCs w:val="32"/>
        </w:rPr>
        <w:t>2</w:t>
      </w:r>
      <w:r>
        <w:rPr>
          <w:rFonts w:ascii="仿宋_GB2312" w:hAnsi="宋体" w:eastAsia="仿宋_GB2312"/>
          <w:sz w:val="32"/>
          <w:szCs w:val="32"/>
        </w:rPr>
        <w:t>万元，主要是农村</w:t>
      </w:r>
      <w:r>
        <w:rPr>
          <w:rFonts w:hint="default" w:ascii="仿宋_GB2312" w:hAnsi="宋体" w:eastAsia="仿宋_GB2312"/>
          <w:sz w:val="32"/>
          <w:szCs w:val="32"/>
        </w:rPr>
        <w:t>饮用水经费，完成年初预算的</w:t>
      </w:r>
      <w:r>
        <w:rPr>
          <w:rFonts w:ascii="仿宋_GB2312" w:hAnsi="宋体" w:eastAsia="仿宋_GB2312"/>
          <w:sz w:val="32"/>
          <w:szCs w:val="32"/>
        </w:rPr>
        <w:t>100</w:t>
      </w:r>
      <w:r>
        <w:rPr>
          <w:rFonts w:hint="default" w:ascii="仿宋_GB2312" w:hAnsi="宋体" w:eastAsia="仿宋_GB2312"/>
          <w:sz w:val="32"/>
          <w:szCs w:val="32"/>
        </w:rPr>
        <w:t>%，决算数等于年初预算数。</w:t>
      </w:r>
    </w:p>
    <w:p>
      <w:pPr>
        <w:spacing w:line="560" w:lineRule="exact"/>
        <w:ind w:firstLine="800" w:firstLineChars="250"/>
        <w:rPr>
          <w:rFonts w:hint="default" w:ascii="仿宋_GB2312" w:hAnsi="宋体" w:eastAsia="仿宋_GB2312"/>
          <w:sz w:val="32"/>
          <w:szCs w:val="32"/>
        </w:rPr>
      </w:pPr>
      <w:r>
        <w:rPr>
          <w:rFonts w:ascii="仿宋_GB2312" w:hAnsi="宋体" w:eastAsia="仿宋_GB2312"/>
          <w:sz w:val="32"/>
          <w:szCs w:val="32"/>
        </w:rPr>
        <w:t>（5）农林水支出（类）农村综合改革（款）对村民委员会和村党支部的补助（项）</w:t>
      </w:r>
      <w:r>
        <w:rPr>
          <w:rFonts w:hint="default" w:ascii="仿宋_GB2312" w:hAnsi="宋体" w:eastAsia="仿宋_GB2312"/>
          <w:sz w:val="32"/>
          <w:szCs w:val="32"/>
        </w:rPr>
        <w:t>97.6</w:t>
      </w:r>
      <w:r>
        <w:rPr>
          <w:rFonts w:ascii="仿宋_GB2312" w:hAnsi="宋体" w:eastAsia="仿宋_GB2312"/>
          <w:sz w:val="32"/>
          <w:szCs w:val="32"/>
        </w:rPr>
        <w:t>万元，主要用于街道涉农社区办公经费、村财务工作经费、涉农社区党建经费等费用支出，未安排年初预算。</w:t>
      </w:r>
    </w:p>
    <w:p>
      <w:pPr>
        <w:spacing w:line="560" w:lineRule="exact"/>
        <w:ind w:firstLine="800" w:firstLineChars="250"/>
        <w:rPr>
          <w:rFonts w:hint="default" w:ascii="仿宋_GB2312" w:hAnsi="宋体" w:eastAsia="仿宋_GB2312"/>
          <w:sz w:val="32"/>
          <w:szCs w:val="32"/>
        </w:rPr>
      </w:pPr>
      <w:r>
        <w:rPr>
          <w:rFonts w:ascii="仿宋_GB2312" w:hAnsi="宋体" w:eastAsia="仿宋_GB2312"/>
          <w:sz w:val="32"/>
          <w:szCs w:val="32"/>
        </w:rPr>
        <w:t>（6）农林水支出（类）农村综合改革（款）农村综合改革示范试点补助3.77万元，主要用于大羊安</w:t>
      </w:r>
      <w:r>
        <w:rPr>
          <w:rFonts w:hint="default" w:ascii="仿宋_GB2312" w:hAnsi="宋体" w:eastAsia="仿宋_GB2312"/>
          <w:sz w:val="32"/>
          <w:szCs w:val="32"/>
        </w:rPr>
        <w:t>三清一改</w:t>
      </w:r>
      <w:r>
        <w:rPr>
          <w:rFonts w:ascii="仿宋_GB2312" w:hAnsi="宋体" w:eastAsia="仿宋_GB2312"/>
          <w:sz w:val="32"/>
          <w:szCs w:val="32"/>
        </w:rPr>
        <w:t>，未</w:t>
      </w:r>
      <w:r>
        <w:rPr>
          <w:rFonts w:hint="default" w:ascii="仿宋_GB2312" w:hAnsi="宋体" w:eastAsia="仿宋_GB2312"/>
          <w:sz w:val="32"/>
          <w:szCs w:val="32"/>
        </w:rPr>
        <w:t>安排年初预算</w:t>
      </w:r>
      <w:r>
        <w:rPr>
          <w:rFonts w:hint="eastAsia" w:ascii="仿宋_GB2312" w:hAnsi="宋体" w:eastAsia="仿宋_GB2312"/>
          <w:sz w:val="32"/>
          <w:szCs w:val="32"/>
          <w:lang w:val="en-US" w:eastAsia="zh-CN"/>
        </w:rPr>
        <w:t>，决算数大于年初预算数的原因是按照实际情况执行</w:t>
      </w:r>
      <w:r>
        <w:rPr>
          <w:rFonts w:hint="default" w:ascii="仿宋_GB2312" w:hAnsi="宋体" w:eastAsia="仿宋_GB2312"/>
          <w:sz w:val="32"/>
          <w:szCs w:val="32"/>
        </w:rPr>
        <w:t>。</w:t>
      </w:r>
    </w:p>
    <w:p>
      <w:pPr>
        <w:spacing w:line="560" w:lineRule="exact"/>
        <w:ind w:firstLine="800" w:firstLineChars="250"/>
        <w:rPr>
          <w:rFonts w:hint="default" w:ascii="仿宋_GB2312" w:hAnsi="宋体" w:eastAsia="仿宋_GB2312"/>
          <w:sz w:val="32"/>
          <w:szCs w:val="32"/>
        </w:rPr>
      </w:pPr>
      <w:r>
        <w:rPr>
          <w:rFonts w:ascii="仿宋_GB2312" w:hAnsi="宋体" w:eastAsia="仿宋_GB2312"/>
          <w:sz w:val="32"/>
          <w:szCs w:val="32"/>
        </w:rPr>
        <w:t>8.交通运输支出2.45万元，具体包括：</w:t>
      </w:r>
    </w:p>
    <w:p>
      <w:pPr>
        <w:spacing w:line="560" w:lineRule="exact"/>
        <w:ind w:firstLine="800" w:firstLineChars="250"/>
        <w:rPr>
          <w:rFonts w:hint="default" w:ascii="仿宋_GB2312" w:hAnsi="宋体" w:eastAsia="仿宋_GB2312"/>
          <w:sz w:val="32"/>
          <w:szCs w:val="32"/>
        </w:rPr>
      </w:pPr>
      <w:r>
        <w:rPr>
          <w:rFonts w:ascii="仿宋_GB2312" w:hAnsi="宋体" w:eastAsia="仿宋_GB2312"/>
          <w:sz w:val="32"/>
          <w:szCs w:val="32"/>
        </w:rPr>
        <w:t>交通运输支出（类）公路水路运输（款）其他公路水路运输支出（项）2.45万元，主要是街道农村道路建设日常养护费用支出，未安排年初预算</w:t>
      </w:r>
      <w:r>
        <w:rPr>
          <w:rFonts w:hint="eastAsia" w:ascii="仿宋_GB2312" w:hAnsi="宋体" w:eastAsia="仿宋_GB2312"/>
          <w:sz w:val="32"/>
          <w:szCs w:val="32"/>
          <w:lang w:val="en-US" w:eastAsia="zh-CN"/>
        </w:rPr>
        <w:t>，决算数大于年初预算数的原因是按照实际情况执行</w:t>
      </w:r>
      <w:r>
        <w:rPr>
          <w:rFonts w:ascii="仿宋_GB2312" w:hAnsi="宋体" w:eastAsia="仿宋_GB2312"/>
          <w:sz w:val="32"/>
          <w:szCs w:val="32"/>
        </w:rPr>
        <w:t>。</w:t>
      </w:r>
    </w:p>
    <w:p>
      <w:pPr>
        <w:spacing w:line="560" w:lineRule="exact"/>
        <w:ind w:firstLine="800" w:firstLineChars="250"/>
        <w:rPr>
          <w:rFonts w:hint="default" w:ascii="仿宋_GB2312" w:hAnsi="宋体" w:eastAsia="仿宋_GB2312"/>
          <w:sz w:val="32"/>
          <w:szCs w:val="32"/>
        </w:rPr>
      </w:pPr>
      <w:r>
        <w:rPr>
          <w:rFonts w:ascii="仿宋_GB2312" w:hAnsi="宋体" w:eastAsia="仿宋_GB2312"/>
          <w:sz w:val="32"/>
          <w:szCs w:val="32"/>
        </w:rPr>
        <w:t>9. 住房保障支出</w:t>
      </w:r>
      <w:r>
        <w:rPr>
          <w:rFonts w:hint="default" w:ascii="仿宋_GB2312" w:hAnsi="宋体" w:eastAsia="仿宋_GB2312"/>
          <w:sz w:val="32"/>
          <w:szCs w:val="32"/>
        </w:rPr>
        <w:t>109.87</w:t>
      </w:r>
      <w:r>
        <w:rPr>
          <w:rFonts w:ascii="仿宋_GB2312" w:hAnsi="宋体" w:eastAsia="仿宋_GB2312"/>
          <w:sz w:val="32"/>
          <w:szCs w:val="32"/>
        </w:rPr>
        <w:t>万元，具体包括：</w:t>
      </w:r>
    </w:p>
    <w:p>
      <w:pPr>
        <w:spacing w:line="560" w:lineRule="exact"/>
        <w:ind w:firstLine="800" w:firstLineChars="250"/>
        <w:rPr>
          <w:rFonts w:hint="default" w:ascii="仿宋_GB2312" w:hAnsi="宋体" w:eastAsia="仿宋_GB2312"/>
          <w:sz w:val="32"/>
          <w:szCs w:val="32"/>
        </w:rPr>
      </w:pPr>
      <w:r>
        <w:rPr>
          <w:rFonts w:ascii="仿宋_GB2312" w:hAnsi="宋体" w:eastAsia="仿宋_GB2312"/>
          <w:sz w:val="32"/>
          <w:szCs w:val="32"/>
        </w:rPr>
        <w:t>（1）住房保障支出（类）住房改革支出（款）住房公积金（项）</w:t>
      </w:r>
      <w:r>
        <w:rPr>
          <w:rFonts w:hint="default" w:ascii="仿宋_GB2312" w:hAnsi="宋体" w:eastAsia="仿宋_GB2312"/>
          <w:sz w:val="32"/>
          <w:szCs w:val="32"/>
        </w:rPr>
        <w:t>103.41</w:t>
      </w:r>
      <w:r>
        <w:rPr>
          <w:rFonts w:ascii="仿宋_GB2312" w:hAnsi="宋体" w:eastAsia="仿宋_GB2312"/>
          <w:sz w:val="32"/>
          <w:szCs w:val="32"/>
        </w:rPr>
        <w:t>万元，主要是街道在职人员公积金单位部分费用支出，完成年初预算的98.32%，决算数小于年初预算数的主要原因是街道人员变化，公积金缴费基数变更。</w:t>
      </w:r>
    </w:p>
    <w:p>
      <w:pPr>
        <w:spacing w:line="560" w:lineRule="exact"/>
        <w:ind w:firstLine="800" w:firstLineChars="250"/>
        <w:rPr>
          <w:rFonts w:hint="default" w:ascii="仿宋_GB2312" w:hAnsi="宋体" w:eastAsia="仿宋_GB2312"/>
          <w:sz w:val="32"/>
          <w:szCs w:val="32"/>
        </w:rPr>
      </w:pPr>
      <w:r>
        <w:rPr>
          <w:rFonts w:ascii="仿宋_GB2312" w:hAnsi="宋体" w:eastAsia="仿宋_GB2312"/>
          <w:sz w:val="32"/>
          <w:szCs w:val="32"/>
        </w:rPr>
        <w:t>（2）住房保障支出（类）住房改革支出（款）购房补贴</w:t>
      </w:r>
      <w:r>
        <w:rPr>
          <w:rFonts w:hint="default" w:ascii="仿宋_GB2312" w:hAnsi="宋体" w:eastAsia="仿宋_GB2312"/>
          <w:sz w:val="32"/>
          <w:szCs w:val="32"/>
        </w:rPr>
        <w:t>（</w:t>
      </w:r>
      <w:r>
        <w:rPr>
          <w:rFonts w:ascii="仿宋_GB2312" w:hAnsi="宋体" w:eastAsia="仿宋_GB2312"/>
          <w:sz w:val="32"/>
          <w:szCs w:val="32"/>
        </w:rPr>
        <w:t>项</w:t>
      </w:r>
      <w:r>
        <w:rPr>
          <w:rFonts w:hint="default" w:ascii="仿宋_GB2312" w:hAnsi="宋体" w:eastAsia="仿宋_GB2312"/>
          <w:sz w:val="32"/>
          <w:szCs w:val="32"/>
        </w:rPr>
        <w:t>）</w:t>
      </w:r>
      <w:r>
        <w:rPr>
          <w:rFonts w:ascii="仿宋_GB2312" w:hAnsi="宋体" w:eastAsia="仿宋_GB2312"/>
          <w:sz w:val="32"/>
          <w:szCs w:val="32"/>
        </w:rPr>
        <w:t>6.46万元</w:t>
      </w:r>
      <w:r>
        <w:rPr>
          <w:rFonts w:hint="default" w:ascii="仿宋_GB2312" w:hAnsi="宋体" w:eastAsia="仿宋_GB2312"/>
          <w:sz w:val="32"/>
          <w:szCs w:val="32"/>
        </w:rPr>
        <w:t>，</w:t>
      </w:r>
      <w:r>
        <w:rPr>
          <w:rFonts w:ascii="仿宋_GB2312" w:hAnsi="宋体" w:eastAsia="仿宋_GB2312"/>
          <w:sz w:val="32"/>
          <w:szCs w:val="32"/>
        </w:rPr>
        <w:t>主要</w:t>
      </w:r>
      <w:r>
        <w:rPr>
          <w:rFonts w:hint="default" w:ascii="仿宋_GB2312" w:hAnsi="宋体" w:eastAsia="仿宋_GB2312"/>
          <w:sz w:val="32"/>
          <w:szCs w:val="32"/>
        </w:rPr>
        <w:t>是购房补贴经费</w:t>
      </w:r>
      <w:r>
        <w:rPr>
          <w:rFonts w:ascii="仿宋_GB2312" w:hAnsi="宋体" w:eastAsia="仿宋_GB2312"/>
          <w:sz w:val="32"/>
          <w:szCs w:val="32"/>
        </w:rPr>
        <w:t>，</w:t>
      </w:r>
      <w:r>
        <w:rPr>
          <w:rFonts w:hint="default" w:ascii="仿宋_GB2312" w:hAnsi="宋体" w:eastAsia="仿宋_GB2312"/>
          <w:sz w:val="32"/>
          <w:szCs w:val="32"/>
        </w:rPr>
        <w:t>未安排年初预算</w:t>
      </w:r>
      <w:r>
        <w:rPr>
          <w:rFonts w:hint="eastAsia" w:ascii="仿宋_GB2312" w:hAnsi="宋体" w:eastAsia="仿宋_GB2312"/>
          <w:sz w:val="32"/>
          <w:szCs w:val="32"/>
          <w:lang w:val="en-US" w:eastAsia="zh-CN"/>
        </w:rPr>
        <w:t>，决算数大于年初预算数的原因是按照实际情况执行</w:t>
      </w:r>
      <w:r>
        <w:rPr>
          <w:rFonts w:hint="default" w:ascii="仿宋_GB2312" w:hAnsi="宋体" w:eastAsia="仿宋_GB2312"/>
          <w:sz w:val="32"/>
          <w:szCs w:val="32"/>
        </w:rPr>
        <w:t>。</w:t>
      </w:r>
    </w:p>
    <w:p>
      <w:pPr>
        <w:spacing w:line="560" w:lineRule="exact"/>
        <w:ind w:firstLine="800" w:firstLineChars="250"/>
        <w:rPr>
          <w:rFonts w:hint="default" w:ascii="仿宋_GB2312" w:hAnsi="宋体" w:eastAsia="仿宋_GB2312"/>
          <w:sz w:val="32"/>
          <w:szCs w:val="32"/>
        </w:rPr>
      </w:pPr>
      <w:r>
        <w:rPr>
          <w:rFonts w:hint="default" w:ascii="仿宋_GB2312" w:hAnsi="宋体" w:eastAsia="仿宋_GB2312"/>
          <w:sz w:val="32"/>
          <w:szCs w:val="32"/>
        </w:rPr>
        <w:t>10.</w:t>
      </w:r>
      <w:r>
        <w:rPr>
          <w:rFonts w:ascii="仿宋_GB2312" w:hAnsi="宋体" w:eastAsia="仿宋_GB2312"/>
          <w:sz w:val="32"/>
          <w:szCs w:val="32"/>
        </w:rPr>
        <w:t xml:space="preserve"> 灾害防治及应急管理支出</w:t>
      </w:r>
      <w:r>
        <w:rPr>
          <w:rFonts w:hint="default" w:ascii="仿宋_GB2312" w:hAnsi="宋体" w:eastAsia="仿宋_GB2312"/>
          <w:sz w:val="32"/>
          <w:szCs w:val="32"/>
        </w:rPr>
        <w:t>57.08</w:t>
      </w:r>
      <w:r>
        <w:rPr>
          <w:rFonts w:ascii="仿宋_GB2312" w:hAnsi="宋体" w:eastAsia="仿宋_GB2312"/>
          <w:sz w:val="32"/>
          <w:szCs w:val="32"/>
        </w:rPr>
        <w:t>万元，具体包括：</w:t>
      </w:r>
    </w:p>
    <w:p>
      <w:pPr>
        <w:spacing w:line="560" w:lineRule="exact"/>
        <w:ind w:firstLine="640" w:firstLineChars="200"/>
        <w:rPr>
          <w:rFonts w:hint="default" w:ascii="仿宋_GB2312" w:hAnsi="宋体" w:eastAsia="仿宋_GB2312"/>
          <w:sz w:val="32"/>
          <w:szCs w:val="32"/>
        </w:rPr>
      </w:pPr>
      <w:r>
        <w:rPr>
          <w:rFonts w:ascii="仿宋_GB2312" w:hAnsi="宋体" w:eastAsia="仿宋_GB2312"/>
          <w:sz w:val="32"/>
          <w:szCs w:val="32"/>
        </w:rPr>
        <w:t>（1）灾害防治及应急管理支出（类）应急管理事务（款）安全监管（项）5万元，主要是街道应急部门对域内安全生产等工作费用支出，完成年初预算的</w:t>
      </w:r>
      <w:r>
        <w:rPr>
          <w:rFonts w:hint="default" w:ascii="仿宋_GB2312" w:hAnsi="宋体" w:eastAsia="仿宋_GB2312"/>
          <w:sz w:val="32"/>
          <w:szCs w:val="32"/>
        </w:rPr>
        <w:t>100</w:t>
      </w:r>
      <w:r>
        <w:rPr>
          <w:rFonts w:ascii="仿宋_GB2312" w:hAnsi="宋体" w:eastAsia="仿宋_GB2312"/>
          <w:sz w:val="32"/>
          <w:szCs w:val="32"/>
        </w:rPr>
        <w:t>%，决算数等于年初预算数。</w:t>
      </w:r>
    </w:p>
    <w:p>
      <w:pPr>
        <w:spacing w:line="560" w:lineRule="exact"/>
        <w:ind w:firstLine="800" w:firstLineChars="250"/>
        <w:rPr>
          <w:rFonts w:hint="default" w:ascii="仿宋_GB2312" w:hAnsi="宋体" w:eastAsia="仿宋_GB2312"/>
          <w:sz w:val="32"/>
          <w:szCs w:val="32"/>
        </w:rPr>
      </w:pPr>
      <w:r>
        <w:rPr>
          <w:rFonts w:ascii="仿宋_GB2312" w:hAnsi="宋体" w:eastAsia="仿宋_GB2312"/>
          <w:sz w:val="32"/>
          <w:szCs w:val="32"/>
        </w:rPr>
        <w:t>（2）灾害防治及应急管理支出（类）应急管理事务（款）其他应急管理支持（项）</w:t>
      </w:r>
      <w:r>
        <w:rPr>
          <w:rFonts w:hint="default" w:ascii="仿宋_GB2312" w:hAnsi="宋体" w:eastAsia="仿宋_GB2312"/>
          <w:sz w:val="32"/>
          <w:szCs w:val="32"/>
        </w:rPr>
        <w:t>52.08</w:t>
      </w:r>
      <w:r>
        <w:rPr>
          <w:rFonts w:ascii="仿宋_GB2312" w:hAnsi="宋体" w:eastAsia="仿宋_GB2312"/>
          <w:sz w:val="32"/>
          <w:szCs w:val="32"/>
        </w:rPr>
        <w:t>万元，主要是街道安全奖，未安排年初预算</w:t>
      </w:r>
      <w:r>
        <w:rPr>
          <w:rFonts w:hint="eastAsia" w:ascii="仿宋_GB2312" w:hAnsi="宋体" w:eastAsia="仿宋_GB2312"/>
          <w:sz w:val="32"/>
          <w:szCs w:val="32"/>
          <w:lang w:val="en-US" w:eastAsia="zh-CN"/>
        </w:rPr>
        <w:t>，决算数大于年初预算数的原因是按照实际情况执行</w:t>
      </w:r>
      <w:r>
        <w:rPr>
          <w:rFonts w:ascii="仿宋_GB2312" w:hAnsi="宋体" w:eastAsia="仿宋_GB2312"/>
          <w:sz w:val="32"/>
          <w:szCs w:val="32"/>
        </w:rPr>
        <w:t>。</w:t>
      </w:r>
    </w:p>
    <w:p>
      <w:pPr>
        <w:spacing w:line="560" w:lineRule="exact"/>
        <w:ind w:left="660"/>
        <w:outlineLvl w:val="2"/>
        <w:rPr>
          <w:rFonts w:hint="default" w:ascii="仿宋_GB2312" w:hAnsi="宋体" w:eastAsia="仿宋_GB2312"/>
          <w:sz w:val="32"/>
          <w:szCs w:val="32"/>
        </w:rPr>
      </w:pPr>
      <w:r>
        <w:rPr>
          <w:rFonts w:ascii="仿宋_GB2312" w:hAnsi="宋体" w:eastAsia="仿宋_GB2312"/>
          <w:b/>
          <w:sz w:val="32"/>
          <w:szCs w:val="32"/>
        </w:rPr>
        <w:t>（三）政府性基金预算财政拨款支出情况</w:t>
      </w:r>
      <w:r>
        <w:rPr>
          <w:rFonts w:ascii="仿宋_GB2312" w:hAnsi="宋体" w:eastAsia="仿宋_GB2312"/>
          <w:sz w:val="32"/>
          <w:szCs w:val="32"/>
        </w:rPr>
        <w:t>。</w:t>
      </w:r>
    </w:p>
    <w:p>
      <w:pPr>
        <w:spacing w:line="560" w:lineRule="exact"/>
        <w:ind w:firstLine="800" w:firstLineChars="250"/>
        <w:rPr>
          <w:rFonts w:hint="default" w:ascii="仿宋_GB2312" w:hAnsi="宋体" w:eastAsia="仿宋_GB2312"/>
          <w:sz w:val="32"/>
          <w:szCs w:val="32"/>
        </w:rPr>
      </w:pPr>
      <w:r>
        <w:rPr>
          <w:rFonts w:ascii="仿宋_GB2312" w:hAnsi="宋体" w:eastAsia="仿宋_GB2312"/>
          <w:sz w:val="32"/>
          <w:szCs w:val="32"/>
        </w:rPr>
        <w:t>2021年度政府性基金预算财政拨款支出</w:t>
      </w:r>
      <w:r>
        <w:rPr>
          <w:rFonts w:hint="default" w:ascii="仿宋_GB2312" w:hAnsi="宋体" w:eastAsia="仿宋_GB2312"/>
          <w:sz w:val="32"/>
          <w:szCs w:val="32"/>
        </w:rPr>
        <w:t>27182.68</w:t>
      </w:r>
      <w:r>
        <w:rPr>
          <w:rFonts w:ascii="仿宋_GB2312" w:hAnsi="宋体" w:eastAsia="仿宋_GB2312"/>
          <w:sz w:val="32"/>
          <w:szCs w:val="32"/>
        </w:rPr>
        <w:t>万元，按支出功能分类科目分，包括：城乡社区支出</w:t>
      </w:r>
      <w:r>
        <w:rPr>
          <w:rFonts w:hint="default" w:ascii="仿宋_GB2312" w:hAnsi="宋体" w:eastAsia="仿宋_GB2312"/>
          <w:sz w:val="32"/>
          <w:szCs w:val="32"/>
        </w:rPr>
        <w:t>27182.68</w:t>
      </w:r>
      <w:r>
        <w:rPr>
          <w:rFonts w:ascii="仿宋_GB2312" w:hAnsi="宋体" w:eastAsia="仿宋_GB2312"/>
          <w:sz w:val="32"/>
          <w:szCs w:val="32"/>
        </w:rPr>
        <w:t>万元，占100%。</w:t>
      </w:r>
    </w:p>
    <w:p>
      <w:pPr>
        <w:spacing w:line="540" w:lineRule="exact"/>
        <w:ind w:firstLine="660"/>
        <w:rPr>
          <w:rFonts w:hint="default" w:ascii="仿宋_GB2312" w:hAnsi="宋体" w:eastAsia="仿宋_GB2312" w:cs="Times New Roman"/>
          <w:sz w:val="32"/>
          <w:szCs w:val="32"/>
        </w:rPr>
      </w:pPr>
      <w:r>
        <w:rPr>
          <w:rFonts w:ascii="仿宋_GB2312" w:hAnsi="宋体" w:eastAsia="仿宋_GB2312" w:cs="Times New Roman"/>
          <w:sz w:val="32"/>
          <w:szCs w:val="32"/>
        </w:rPr>
        <w:t>1.城乡社区支出</w:t>
      </w:r>
      <w:r>
        <w:rPr>
          <w:rFonts w:hint="default" w:ascii="仿宋_GB2312" w:hAnsi="宋体" w:eastAsia="仿宋_GB2312" w:cs="Times New Roman"/>
          <w:sz w:val="32"/>
          <w:szCs w:val="32"/>
        </w:rPr>
        <w:t>27182.68</w:t>
      </w:r>
      <w:r>
        <w:rPr>
          <w:rFonts w:ascii="仿宋_GB2312" w:hAnsi="宋体" w:eastAsia="仿宋_GB2312" w:cs="Times New Roman"/>
          <w:sz w:val="32"/>
          <w:szCs w:val="32"/>
        </w:rPr>
        <w:t>万元，具体包括：</w:t>
      </w:r>
    </w:p>
    <w:p>
      <w:pPr>
        <w:spacing w:line="560" w:lineRule="exact"/>
        <w:ind w:firstLine="660"/>
        <w:rPr>
          <w:rFonts w:hint="default" w:ascii="仿宋_GB2312" w:hAnsi="宋体" w:eastAsia="仿宋_GB2312" w:cs="Times New Roman"/>
          <w:sz w:val="32"/>
          <w:szCs w:val="32"/>
        </w:rPr>
      </w:pPr>
      <w:r>
        <w:rPr>
          <w:rFonts w:ascii="仿宋_GB2312" w:hAnsi="宋体" w:eastAsia="仿宋_GB2312" w:cs="Times New Roman"/>
          <w:sz w:val="32"/>
          <w:szCs w:val="32"/>
        </w:rPr>
        <w:t>（1）城乡社区支出（类）国有土地使用权出让收入安排的支出（款）征地和拆迁补偿支出（项）</w:t>
      </w:r>
      <w:r>
        <w:rPr>
          <w:rFonts w:hint="default" w:ascii="仿宋_GB2312" w:hAnsi="宋体" w:eastAsia="仿宋_GB2312" w:cs="Times New Roman"/>
          <w:sz w:val="32"/>
          <w:szCs w:val="32"/>
        </w:rPr>
        <w:t>26327.3</w:t>
      </w:r>
      <w:r>
        <w:rPr>
          <w:rFonts w:ascii="仿宋_GB2312" w:hAnsi="宋体" w:eastAsia="仿宋_GB2312" w:cs="Times New Roman"/>
          <w:sz w:val="32"/>
          <w:szCs w:val="32"/>
        </w:rPr>
        <w:t>万元，主要是征地拆迁补偿支出</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ascii="仿宋_GB2312" w:hAnsi="宋体" w:eastAsia="仿宋_GB2312" w:cs="Times New Roman"/>
          <w:sz w:val="32"/>
          <w:szCs w:val="32"/>
        </w:rPr>
        <w:t>。</w:t>
      </w:r>
    </w:p>
    <w:p>
      <w:pPr>
        <w:spacing w:line="560" w:lineRule="exact"/>
        <w:ind w:firstLine="660"/>
        <w:rPr>
          <w:rFonts w:hint="default" w:ascii="仿宋_GB2312" w:hAnsi="宋体" w:eastAsia="仿宋_GB2312" w:cs="Times New Roman"/>
          <w:sz w:val="32"/>
          <w:szCs w:val="32"/>
        </w:rPr>
      </w:pPr>
      <w:r>
        <w:rPr>
          <w:rFonts w:ascii="仿宋_GB2312" w:hAnsi="宋体" w:eastAsia="仿宋_GB2312" w:cs="Times New Roman"/>
          <w:sz w:val="32"/>
          <w:szCs w:val="32"/>
        </w:rPr>
        <w:t>（2）城乡社区支出（类）国有土地使用权出让收入安排的支出（款）土地开发支出（项）</w:t>
      </w:r>
      <w:r>
        <w:rPr>
          <w:rFonts w:hint="default" w:ascii="仿宋_GB2312" w:hAnsi="宋体" w:eastAsia="仿宋_GB2312" w:cs="Times New Roman"/>
          <w:sz w:val="32"/>
          <w:szCs w:val="32"/>
        </w:rPr>
        <w:t>841.82</w:t>
      </w:r>
      <w:r>
        <w:rPr>
          <w:rFonts w:ascii="仿宋_GB2312" w:hAnsi="宋体" w:eastAsia="仿宋_GB2312" w:cs="Times New Roman"/>
          <w:sz w:val="32"/>
          <w:szCs w:val="32"/>
        </w:rPr>
        <w:t>万元，主要是征地拆迁补偿支出</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ascii="仿宋_GB2312" w:hAnsi="宋体" w:eastAsia="仿宋_GB2312" w:cs="Times New Roman"/>
          <w:sz w:val="32"/>
          <w:szCs w:val="32"/>
        </w:rPr>
        <w:t xml:space="preserve">。   </w:t>
      </w:r>
    </w:p>
    <w:p>
      <w:pPr>
        <w:spacing w:line="560" w:lineRule="exact"/>
        <w:ind w:firstLine="660"/>
        <w:rPr>
          <w:rFonts w:hint="default" w:ascii="仿宋_GB2312" w:hAnsi="宋体" w:eastAsia="仿宋_GB2312" w:cs="Times New Roman"/>
          <w:sz w:val="32"/>
          <w:szCs w:val="32"/>
        </w:rPr>
      </w:pPr>
      <w:r>
        <w:rPr>
          <w:rFonts w:ascii="仿宋_GB2312" w:hAnsi="宋体" w:eastAsia="仿宋_GB2312" w:cs="Times New Roman"/>
          <w:sz w:val="32"/>
          <w:szCs w:val="32"/>
        </w:rPr>
        <w:t>（3）城乡社区支出（类）国有土地使用权出让收入安排的支出（款）农村</w:t>
      </w:r>
      <w:r>
        <w:rPr>
          <w:rFonts w:hint="default" w:ascii="仿宋_GB2312" w:hAnsi="宋体" w:eastAsia="仿宋_GB2312" w:cs="Times New Roman"/>
          <w:sz w:val="32"/>
          <w:szCs w:val="32"/>
        </w:rPr>
        <w:t>基础设施建设支出</w:t>
      </w:r>
      <w:r>
        <w:rPr>
          <w:rFonts w:ascii="仿宋_GB2312" w:hAnsi="宋体" w:eastAsia="仿宋_GB2312" w:cs="Times New Roman"/>
          <w:sz w:val="32"/>
          <w:szCs w:val="32"/>
        </w:rPr>
        <w:t>（项）</w:t>
      </w:r>
      <w:r>
        <w:rPr>
          <w:rFonts w:hint="default" w:ascii="仿宋_GB2312" w:hAnsi="宋体" w:eastAsia="仿宋_GB2312" w:cs="Times New Roman"/>
          <w:sz w:val="32"/>
          <w:szCs w:val="32"/>
        </w:rPr>
        <w:t>13.56</w:t>
      </w:r>
      <w:r>
        <w:rPr>
          <w:rFonts w:ascii="仿宋_GB2312" w:hAnsi="宋体" w:eastAsia="仿宋_GB2312" w:cs="Times New Roman"/>
          <w:sz w:val="32"/>
          <w:szCs w:val="32"/>
        </w:rPr>
        <w:t>万元，主要是征收补偿款支出</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ascii="仿宋_GB2312" w:hAnsi="宋体" w:eastAsia="仿宋_GB2312" w:cs="Times New Roman"/>
          <w:sz w:val="32"/>
          <w:szCs w:val="32"/>
        </w:rPr>
        <w:t>。</w:t>
      </w:r>
    </w:p>
    <w:p>
      <w:pPr>
        <w:spacing w:line="560" w:lineRule="exact"/>
        <w:rPr>
          <w:rFonts w:hint="default" w:ascii="楷体_GB2312" w:hAnsi="宋体" w:eastAsia="楷体_GB2312"/>
          <w:b/>
          <w:sz w:val="32"/>
          <w:szCs w:val="32"/>
        </w:rPr>
      </w:pPr>
      <w:r>
        <w:rPr>
          <w:rFonts w:ascii="楷体_GB2312" w:hAnsi="宋体" w:eastAsia="楷体_GB2312"/>
          <w:b/>
          <w:sz w:val="32"/>
          <w:szCs w:val="32"/>
        </w:rPr>
        <w:t>（四）国有资本经营预算财政拨款支出情况。</w:t>
      </w:r>
    </w:p>
    <w:p>
      <w:pPr>
        <w:spacing w:line="560" w:lineRule="exact"/>
        <w:ind w:firstLine="960" w:firstLineChars="300"/>
        <w:rPr>
          <w:rFonts w:hint="default" w:ascii="仿宋_GB2312" w:hAnsi="宋体" w:eastAsia="仿宋_GB2312" w:cs="Times New Roman"/>
          <w:sz w:val="32"/>
          <w:szCs w:val="32"/>
        </w:rPr>
      </w:pPr>
      <w:r>
        <w:rPr>
          <w:rFonts w:ascii="仿宋_GB2312" w:hAnsi="宋体" w:eastAsia="仿宋_GB2312" w:cs="Times New Roman"/>
          <w:sz w:val="32"/>
          <w:szCs w:val="32"/>
        </w:rPr>
        <w:t>本年未发生此项资金。</w:t>
      </w:r>
    </w:p>
    <w:p>
      <w:pPr>
        <w:pStyle w:val="6"/>
        <w:numPr>
          <w:ilvl w:val="0"/>
          <w:numId w:val="1"/>
        </w:numPr>
        <w:autoSpaceDN w:val="0"/>
        <w:spacing w:line="560" w:lineRule="exact"/>
        <w:ind w:firstLine="645"/>
        <w:rPr>
          <w:rFonts w:ascii="黑体" w:eastAsia="黑体"/>
          <w:sz w:val="32"/>
        </w:rPr>
      </w:pPr>
      <w:r>
        <w:rPr>
          <w:rFonts w:ascii="黑体" w:eastAsia="黑体"/>
          <w:sz w:val="32"/>
        </w:rPr>
        <w:t>一般公共预算财政拨款“三公”经费支出决算情况说明</w:t>
      </w:r>
    </w:p>
    <w:p>
      <w:pPr>
        <w:pStyle w:val="6"/>
        <w:numPr>
          <w:ilvl w:val="0"/>
          <w:numId w:val="0"/>
        </w:numPr>
        <w:autoSpaceDN w:val="0"/>
        <w:spacing w:line="560" w:lineRule="exact"/>
        <w:ind w:firstLine="640" w:firstLineChars="200"/>
        <w:rPr>
          <w:rFonts w:hint="default" w:ascii="仿宋_GB2312" w:eastAsia="仿宋_GB2312"/>
          <w:sz w:val="32"/>
        </w:rPr>
      </w:pPr>
      <w:r>
        <w:rPr>
          <w:rFonts w:ascii="仿宋_GB2312" w:eastAsia="仿宋_GB2312"/>
          <w:sz w:val="32"/>
        </w:rPr>
        <w:t>2021年度一般公共预算财政拨款安排的“三公”经费支出0万元，完成年初预算的0%，决算数等于年初预算数的主要原因是无此</w:t>
      </w:r>
      <w:r>
        <w:rPr>
          <w:rFonts w:hint="default" w:ascii="仿宋_GB2312" w:eastAsia="仿宋_GB2312"/>
          <w:sz w:val="32"/>
        </w:rPr>
        <w:t>业务</w:t>
      </w:r>
      <w:r>
        <w:rPr>
          <w:rFonts w:ascii="仿宋_GB2312" w:eastAsia="仿宋_GB2312"/>
          <w:sz w:val="32"/>
        </w:rPr>
        <w:t>。其中：因公出国（境）费</w:t>
      </w:r>
      <w:r>
        <w:rPr>
          <w:rFonts w:hint="default" w:ascii="仿宋_GB2312" w:eastAsia="仿宋_GB2312"/>
          <w:sz w:val="32"/>
        </w:rPr>
        <w:t>0</w:t>
      </w:r>
      <w:r>
        <w:rPr>
          <w:rFonts w:ascii="仿宋_GB2312" w:eastAsia="仿宋_GB2312"/>
          <w:sz w:val="32"/>
        </w:rPr>
        <w:t>万元，公务接待费</w:t>
      </w:r>
      <w:r>
        <w:rPr>
          <w:rFonts w:hint="default" w:ascii="仿宋_GB2312" w:eastAsia="仿宋_GB2312"/>
          <w:sz w:val="32"/>
        </w:rPr>
        <w:t>0</w:t>
      </w:r>
      <w:r>
        <w:rPr>
          <w:rFonts w:ascii="仿宋_GB2312" w:eastAsia="仿宋_GB2312"/>
          <w:sz w:val="32"/>
        </w:rPr>
        <w:t>万元，公务用车购置及运行维护费</w:t>
      </w:r>
      <w:r>
        <w:rPr>
          <w:rFonts w:hint="default" w:ascii="仿宋_GB2312" w:eastAsia="仿宋_GB2312"/>
          <w:sz w:val="32"/>
        </w:rPr>
        <w:t>0</w:t>
      </w:r>
      <w:r>
        <w:rPr>
          <w:rFonts w:ascii="仿宋_GB2312" w:eastAsia="仿宋_GB2312"/>
          <w:sz w:val="32"/>
        </w:rPr>
        <w:t>万元。</w:t>
      </w:r>
    </w:p>
    <w:p>
      <w:pPr>
        <w:pStyle w:val="6"/>
        <w:spacing w:line="560" w:lineRule="exact"/>
        <w:ind w:firstLine="645"/>
        <w:rPr>
          <w:rFonts w:hint="default" w:ascii="仿宋_GB2312" w:hAnsi="Times New Roman" w:eastAsia="仿宋_GB2312" w:cs="Times New Roman"/>
          <w:kern w:val="0"/>
          <w:sz w:val="32"/>
          <w:szCs w:val="32"/>
        </w:rPr>
      </w:pPr>
      <w:r>
        <w:rPr>
          <w:rFonts w:ascii="仿宋_GB2312" w:eastAsia="仿宋_GB2312"/>
          <w:sz w:val="32"/>
        </w:rPr>
        <w:t>1.因公出国（境）费</w:t>
      </w:r>
      <w:r>
        <w:rPr>
          <w:rFonts w:hint="default" w:ascii="仿宋_GB2312" w:eastAsia="仿宋_GB2312"/>
          <w:sz w:val="32"/>
        </w:rPr>
        <w:t>0</w:t>
      </w:r>
      <w:r>
        <w:rPr>
          <w:rFonts w:ascii="仿宋_GB2312" w:eastAsia="仿宋_GB2312"/>
          <w:sz w:val="32"/>
        </w:rPr>
        <w:t>万元，占“三公”经费支出的</w:t>
      </w:r>
      <w:r>
        <w:rPr>
          <w:rFonts w:hint="default" w:ascii="仿宋_GB2312" w:eastAsia="仿宋_GB2312"/>
          <w:sz w:val="32"/>
        </w:rPr>
        <w:t>0</w:t>
      </w:r>
      <w:r>
        <w:rPr>
          <w:rFonts w:ascii="仿宋_GB2312" w:eastAsia="仿宋_GB2312"/>
          <w:sz w:val="32"/>
        </w:rPr>
        <w:t>%。完成年初预算的</w:t>
      </w:r>
      <w:r>
        <w:rPr>
          <w:rFonts w:hint="default" w:ascii="仿宋_GB2312" w:eastAsia="仿宋_GB2312"/>
          <w:sz w:val="32"/>
        </w:rPr>
        <w:t>0</w:t>
      </w:r>
      <w:r>
        <w:rPr>
          <w:rFonts w:ascii="仿宋_GB2312" w:eastAsia="仿宋_GB2312"/>
          <w:sz w:val="32"/>
        </w:rPr>
        <w:t>%，决算数等于年初预算数的原因主要是无出国</w:t>
      </w:r>
      <w:r>
        <w:rPr>
          <w:rFonts w:hint="default" w:ascii="仿宋_GB2312" w:eastAsia="仿宋_GB2312"/>
          <w:sz w:val="32"/>
        </w:rPr>
        <w:t>任务</w:t>
      </w:r>
      <w:r>
        <w:rPr>
          <w:rFonts w:ascii="仿宋_GB2312" w:eastAsia="仿宋_GB2312"/>
          <w:sz w:val="32"/>
        </w:rPr>
        <w:t>。2021年参加出国（境）团组</w:t>
      </w:r>
      <w:r>
        <w:rPr>
          <w:rFonts w:hint="default" w:ascii="仿宋_GB2312" w:eastAsia="仿宋_GB2312"/>
          <w:sz w:val="32"/>
        </w:rPr>
        <w:t>0</w:t>
      </w:r>
      <w:r>
        <w:rPr>
          <w:rFonts w:ascii="仿宋_GB2312" w:eastAsia="仿宋_GB2312"/>
          <w:sz w:val="32"/>
        </w:rPr>
        <w:t>个，累计</w:t>
      </w:r>
      <w:r>
        <w:rPr>
          <w:rFonts w:hint="default" w:ascii="仿宋_GB2312" w:eastAsia="仿宋_GB2312"/>
          <w:sz w:val="32"/>
        </w:rPr>
        <w:t>0</w:t>
      </w:r>
      <w:r>
        <w:rPr>
          <w:rFonts w:ascii="仿宋_GB2312" w:eastAsia="仿宋_GB2312"/>
          <w:sz w:val="32"/>
        </w:rPr>
        <w:t>人次,主要为参加</w:t>
      </w:r>
      <w:r>
        <w:rPr>
          <w:rFonts w:hint="default" w:ascii="仿宋_GB2312" w:eastAsia="仿宋_GB2312"/>
          <w:sz w:val="32"/>
        </w:rPr>
        <w:t>0</w:t>
      </w:r>
      <w:r>
        <w:rPr>
          <w:rFonts w:ascii="仿宋_GB2312" w:eastAsia="仿宋_GB2312"/>
          <w:sz w:val="32"/>
        </w:rPr>
        <w:t>团等。</w:t>
      </w:r>
      <w:r>
        <w:rPr>
          <w:rFonts w:ascii="仿宋_GB2312" w:hAnsi="Times New Roman" w:eastAsia="仿宋_GB2312" w:cs="Times New Roman"/>
          <w:kern w:val="0"/>
          <w:sz w:val="32"/>
          <w:szCs w:val="32"/>
        </w:rPr>
        <w:t>2021年因公出国（境）费比上年减少</w:t>
      </w:r>
      <w:r>
        <w:rPr>
          <w:rFonts w:hint="default" w:ascii="仿宋_GB2312" w:hAnsi="Times New Roman" w:eastAsia="仿宋_GB2312" w:cs="Times New Roman"/>
          <w:kern w:val="0"/>
          <w:sz w:val="32"/>
          <w:szCs w:val="32"/>
        </w:rPr>
        <w:t>0</w:t>
      </w:r>
      <w:r>
        <w:rPr>
          <w:rFonts w:ascii="仿宋_GB2312" w:hAnsi="Times New Roman" w:eastAsia="仿宋_GB2312" w:cs="Times New Roman"/>
          <w:kern w:val="0"/>
          <w:sz w:val="32"/>
          <w:szCs w:val="32"/>
        </w:rPr>
        <w:t>万元，下降</w:t>
      </w:r>
      <w:r>
        <w:rPr>
          <w:rFonts w:hint="default" w:ascii="仿宋_GB2312" w:hAnsi="Times New Roman" w:eastAsia="仿宋_GB2312" w:cs="Times New Roman"/>
          <w:kern w:val="0"/>
          <w:sz w:val="32"/>
          <w:szCs w:val="32"/>
        </w:rPr>
        <w:t>0</w:t>
      </w:r>
      <w:r>
        <w:rPr>
          <w:rFonts w:ascii="仿宋_GB2312" w:hAnsi="Times New Roman" w:eastAsia="仿宋_GB2312" w:cs="Times New Roman"/>
          <w:kern w:val="0"/>
          <w:sz w:val="32"/>
          <w:szCs w:val="32"/>
        </w:rPr>
        <w:t>%，主要是2020年及2021年均无出国任务。</w:t>
      </w:r>
    </w:p>
    <w:p>
      <w:pPr>
        <w:pStyle w:val="6"/>
        <w:spacing w:line="560" w:lineRule="exact"/>
        <w:rPr>
          <w:rFonts w:hint="default" w:ascii="Times New Roman" w:hAnsi="Times New Roman" w:cs="Times New Roman"/>
          <w:kern w:val="0"/>
          <w:szCs w:val="21"/>
        </w:rPr>
      </w:pPr>
      <w:r>
        <w:rPr>
          <w:rFonts w:ascii="仿宋_GB2312" w:eastAsia="仿宋_GB2312"/>
          <w:sz w:val="32"/>
        </w:rPr>
        <w:t xml:space="preserve">    2.公务接待费0万元，占“三公”经费支出的0%。完成年初预算的0%，决算数等于年初预算数的原因主要是无</w:t>
      </w:r>
      <w:r>
        <w:rPr>
          <w:rFonts w:hint="default" w:ascii="仿宋_GB2312" w:eastAsia="仿宋_GB2312"/>
          <w:sz w:val="32"/>
        </w:rPr>
        <w:t>此</w:t>
      </w:r>
      <w:r>
        <w:rPr>
          <w:rFonts w:ascii="仿宋_GB2312" w:eastAsia="仿宋_GB2312"/>
          <w:sz w:val="32"/>
        </w:rPr>
        <w:t>业务。2021年国内公务接待累计0批次、0人、0万元，主要是无</w:t>
      </w:r>
      <w:r>
        <w:rPr>
          <w:rFonts w:hint="default" w:ascii="仿宋_GB2312" w:eastAsia="仿宋_GB2312"/>
          <w:sz w:val="32"/>
        </w:rPr>
        <w:t>此</w:t>
      </w:r>
      <w:r>
        <w:rPr>
          <w:rFonts w:ascii="仿宋_GB2312" w:eastAsia="仿宋_GB2312"/>
          <w:sz w:val="32"/>
        </w:rPr>
        <w:t>业务;其中外事接待累计</w:t>
      </w:r>
      <w:r>
        <w:rPr>
          <w:rFonts w:hint="default" w:ascii="仿宋_GB2312" w:eastAsia="仿宋_GB2312"/>
          <w:sz w:val="32"/>
        </w:rPr>
        <w:t>0</w:t>
      </w:r>
      <w:r>
        <w:rPr>
          <w:rFonts w:ascii="仿宋_GB2312" w:eastAsia="仿宋_GB2312"/>
          <w:sz w:val="32"/>
        </w:rPr>
        <w:t>批次、</w:t>
      </w:r>
      <w:r>
        <w:rPr>
          <w:rFonts w:hint="default" w:ascii="仿宋_GB2312" w:eastAsia="仿宋_GB2312"/>
          <w:sz w:val="32"/>
        </w:rPr>
        <w:t>0</w:t>
      </w:r>
      <w:r>
        <w:rPr>
          <w:rFonts w:ascii="仿宋_GB2312" w:eastAsia="仿宋_GB2312"/>
          <w:sz w:val="32"/>
        </w:rPr>
        <w:t>人、</w:t>
      </w:r>
      <w:r>
        <w:rPr>
          <w:rFonts w:hint="default" w:ascii="仿宋_GB2312" w:eastAsia="仿宋_GB2312"/>
          <w:sz w:val="32"/>
        </w:rPr>
        <w:t>0</w:t>
      </w:r>
      <w:r>
        <w:rPr>
          <w:rFonts w:ascii="仿宋_GB2312" w:eastAsia="仿宋_GB2312"/>
          <w:sz w:val="32"/>
        </w:rPr>
        <w:t>万元，主要是无</w:t>
      </w:r>
      <w:r>
        <w:rPr>
          <w:rFonts w:hint="default" w:ascii="仿宋_GB2312" w:eastAsia="仿宋_GB2312"/>
          <w:sz w:val="32"/>
        </w:rPr>
        <w:t>此</w:t>
      </w:r>
      <w:r>
        <w:rPr>
          <w:rFonts w:ascii="仿宋_GB2312" w:eastAsia="仿宋_GB2312"/>
          <w:sz w:val="32"/>
        </w:rPr>
        <w:t>业务。</w:t>
      </w:r>
      <w:r>
        <w:rPr>
          <w:rFonts w:ascii="仿宋_GB2312" w:hAnsi="Times New Roman" w:eastAsia="仿宋_GB2312" w:cs="Times New Roman"/>
          <w:kern w:val="0"/>
          <w:sz w:val="32"/>
          <w:szCs w:val="32"/>
        </w:rPr>
        <w:t>2021年公务接待费比上年减少0万元，下降</w:t>
      </w:r>
      <w:r>
        <w:rPr>
          <w:rFonts w:hint="default" w:ascii="仿宋_GB2312" w:hAnsi="Times New Roman" w:eastAsia="仿宋_GB2312" w:cs="Times New Roman"/>
          <w:kern w:val="0"/>
          <w:sz w:val="32"/>
          <w:szCs w:val="32"/>
        </w:rPr>
        <w:t>0</w:t>
      </w:r>
      <w:r>
        <w:rPr>
          <w:rFonts w:ascii="仿宋_GB2312" w:hAnsi="Times New Roman" w:eastAsia="仿宋_GB2312" w:cs="Times New Roman"/>
          <w:kern w:val="0"/>
          <w:sz w:val="32"/>
          <w:szCs w:val="32"/>
        </w:rPr>
        <w:t>%，主要是无</w:t>
      </w:r>
      <w:r>
        <w:rPr>
          <w:rFonts w:hint="default" w:ascii="仿宋_GB2312" w:hAnsi="Times New Roman" w:eastAsia="仿宋_GB2312" w:cs="Times New Roman"/>
          <w:kern w:val="0"/>
          <w:sz w:val="32"/>
          <w:szCs w:val="32"/>
        </w:rPr>
        <w:t>此</w:t>
      </w:r>
      <w:r>
        <w:rPr>
          <w:rFonts w:ascii="仿宋_GB2312" w:hAnsi="Times New Roman" w:eastAsia="仿宋_GB2312" w:cs="Times New Roman"/>
          <w:kern w:val="0"/>
          <w:sz w:val="32"/>
          <w:szCs w:val="32"/>
        </w:rPr>
        <w:t>业务。</w:t>
      </w:r>
    </w:p>
    <w:p>
      <w:pPr>
        <w:pStyle w:val="6"/>
        <w:spacing w:line="560" w:lineRule="exact"/>
        <w:ind w:firstLine="640" w:firstLineChars="200"/>
        <w:rPr>
          <w:rFonts w:hint="default" w:ascii="仿宋_GB2312" w:hAnsi="Times New Roman" w:eastAsia="仿宋_GB2312" w:cs="Times New Roman"/>
          <w:kern w:val="0"/>
          <w:sz w:val="32"/>
          <w:szCs w:val="32"/>
        </w:rPr>
      </w:pPr>
      <w:r>
        <w:rPr>
          <w:rFonts w:ascii="仿宋_GB2312" w:eastAsia="仿宋_GB2312"/>
          <w:sz w:val="32"/>
        </w:rPr>
        <w:t>3.</w:t>
      </w:r>
      <w:r>
        <w:rPr>
          <w:rFonts w:hint="default" w:ascii="Times New Roman" w:hAnsi="Times New Roman"/>
        </w:rPr>
        <w:t xml:space="preserve"> </w:t>
      </w:r>
      <w:r>
        <w:rPr>
          <w:rFonts w:ascii="仿宋_GB2312" w:eastAsia="仿宋_GB2312"/>
          <w:sz w:val="32"/>
        </w:rPr>
        <w:t>公务用车购置及运行费0万元，占“三公”经费支出的0%。完成年初预算的0%，决算数等于年初预算数的原因主要是无</w:t>
      </w:r>
      <w:r>
        <w:rPr>
          <w:rFonts w:hint="default" w:ascii="仿宋_GB2312" w:eastAsia="仿宋_GB2312"/>
          <w:sz w:val="32"/>
        </w:rPr>
        <w:t>此</w:t>
      </w:r>
      <w:r>
        <w:rPr>
          <w:rFonts w:ascii="仿宋_GB2312" w:eastAsia="仿宋_GB2312"/>
          <w:sz w:val="32"/>
        </w:rPr>
        <w:t>业务。</w:t>
      </w:r>
      <w:r>
        <w:rPr>
          <w:rFonts w:ascii="仿宋_GB2312" w:hAnsi="Times New Roman" w:eastAsia="仿宋_GB2312" w:cs="Times New Roman"/>
          <w:kern w:val="0"/>
          <w:sz w:val="32"/>
          <w:szCs w:val="32"/>
        </w:rPr>
        <w:t>比上年减少0万元，下降0%，主要是无此任务。</w:t>
      </w:r>
    </w:p>
    <w:p>
      <w:pPr>
        <w:pStyle w:val="6"/>
        <w:autoSpaceDN w:val="0"/>
        <w:spacing w:line="560" w:lineRule="exact"/>
        <w:ind w:firstLine="645"/>
        <w:rPr>
          <w:rFonts w:hint="default" w:ascii="仿宋_GB2312" w:eastAsia="仿宋_GB2312"/>
          <w:sz w:val="32"/>
        </w:rPr>
      </w:pPr>
      <w:r>
        <w:rPr>
          <w:rFonts w:ascii="仿宋_GB2312" w:eastAsia="仿宋_GB2312"/>
          <w:sz w:val="32"/>
        </w:rPr>
        <w:t>其中：公务用车购置费</w:t>
      </w:r>
      <w:r>
        <w:rPr>
          <w:rFonts w:hint="default" w:ascii="仿宋_GB2312" w:eastAsia="仿宋_GB2312"/>
          <w:sz w:val="32"/>
        </w:rPr>
        <w:t>0</w:t>
      </w:r>
      <w:r>
        <w:rPr>
          <w:rFonts w:ascii="仿宋_GB2312" w:eastAsia="仿宋_GB2312"/>
          <w:sz w:val="32"/>
        </w:rPr>
        <w:t>万元，主要无此</w:t>
      </w:r>
      <w:r>
        <w:rPr>
          <w:rFonts w:hint="default" w:ascii="仿宋_GB2312" w:eastAsia="仿宋_GB2312"/>
          <w:sz w:val="32"/>
        </w:rPr>
        <w:t>业务</w:t>
      </w:r>
      <w:r>
        <w:rPr>
          <w:rFonts w:ascii="仿宋_GB2312" w:eastAsia="仿宋_GB2312"/>
          <w:sz w:val="32"/>
        </w:rPr>
        <w:t>,当年购置公务用车</w:t>
      </w:r>
      <w:r>
        <w:rPr>
          <w:rFonts w:hint="default" w:ascii="仿宋_GB2312" w:eastAsia="仿宋_GB2312"/>
          <w:sz w:val="32"/>
        </w:rPr>
        <w:t>0</w:t>
      </w:r>
      <w:r>
        <w:rPr>
          <w:rFonts w:ascii="仿宋_GB2312" w:eastAsia="仿宋_GB2312"/>
          <w:sz w:val="32"/>
        </w:rPr>
        <w:t>辆。完成年初预算的</w:t>
      </w:r>
      <w:r>
        <w:rPr>
          <w:rFonts w:hint="default" w:ascii="仿宋_GB2312" w:eastAsia="仿宋_GB2312"/>
          <w:sz w:val="32"/>
        </w:rPr>
        <w:t>0</w:t>
      </w:r>
      <w:r>
        <w:rPr>
          <w:rFonts w:ascii="仿宋_GB2312" w:eastAsia="仿宋_GB2312"/>
          <w:sz w:val="32"/>
        </w:rPr>
        <w:t>%，决算数等于年初预算数的原因主要是无</w:t>
      </w:r>
      <w:r>
        <w:rPr>
          <w:rFonts w:hint="default" w:ascii="仿宋_GB2312" w:eastAsia="仿宋_GB2312"/>
          <w:sz w:val="32"/>
        </w:rPr>
        <w:t>此业务</w:t>
      </w:r>
      <w:r>
        <w:rPr>
          <w:rFonts w:ascii="仿宋_GB2312" w:eastAsia="仿宋_GB2312"/>
          <w:sz w:val="32"/>
        </w:rPr>
        <w:t>。</w:t>
      </w:r>
    </w:p>
    <w:p>
      <w:pPr>
        <w:pStyle w:val="6"/>
        <w:autoSpaceDN w:val="0"/>
        <w:spacing w:line="560" w:lineRule="exact"/>
        <w:ind w:firstLine="640"/>
        <w:rPr>
          <w:rFonts w:hint="default" w:ascii="仿宋_GB2312" w:eastAsia="仿宋_GB2312"/>
          <w:sz w:val="32"/>
        </w:rPr>
      </w:pPr>
      <w:r>
        <w:rPr>
          <w:rFonts w:ascii="仿宋_GB2312" w:eastAsia="仿宋_GB2312"/>
          <w:sz w:val="32"/>
        </w:rPr>
        <w:t>公务用车运行维护费</w:t>
      </w:r>
      <w:r>
        <w:rPr>
          <w:rFonts w:hint="default" w:ascii="仿宋_GB2312" w:eastAsia="仿宋_GB2312"/>
          <w:sz w:val="32"/>
        </w:rPr>
        <w:t>0</w:t>
      </w:r>
      <w:r>
        <w:rPr>
          <w:rFonts w:ascii="仿宋_GB2312" w:eastAsia="仿宋_GB2312"/>
          <w:sz w:val="32"/>
        </w:rPr>
        <w:t>万元，主要无此业务</w:t>
      </w:r>
      <w:r>
        <w:rPr>
          <w:rFonts w:hint="default" w:ascii="仿宋_GB2312" w:eastAsia="仿宋_GB2312"/>
          <w:sz w:val="32"/>
        </w:rPr>
        <w:t>,</w:t>
      </w:r>
      <w:r>
        <w:rPr>
          <w:rFonts w:ascii="仿宋_GB2312" w:eastAsia="仿宋_GB2312"/>
          <w:sz w:val="32"/>
        </w:rPr>
        <w:t>截至年末使用一般公共预算财政拨款开支的公务用车保有量</w:t>
      </w:r>
      <w:r>
        <w:rPr>
          <w:rFonts w:hint="default" w:ascii="仿宋_GB2312" w:eastAsia="仿宋_GB2312"/>
          <w:sz w:val="32"/>
        </w:rPr>
        <w:t>0</w:t>
      </w:r>
      <w:r>
        <w:rPr>
          <w:rFonts w:ascii="仿宋_GB2312" w:eastAsia="仿宋_GB2312"/>
          <w:sz w:val="32"/>
        </w:rPr>
        <w:t>辆。完成年初预算的0%，决算数等于年初预算数的原因主要是无此业务。</w:t>
      </w:r>
    </w:p>
    <w:p>
      <w:pPr>
        <w:pStyle w:val="6"/>
        <w:spacing w:line="560" w:lineRule="exact"/>
        <w:ind w:firstLine="645"/>
        <w:rPr>
          <w:rFonts w:hint="default" w:ascii="黑体" w:eastAsia="黑体"/>
          <w:sz w:val="32"/>
        </w:rPr>
      </w:pPr>
      <w:r>
        <w:rPr>
          <w:rFonts w:ascii="黑体" w:eastAsia="黑体"/>
          <w:sz w:val="32"/>
        </w:rPr>
        <w:t>四、一般公共预算财政拨款基本支出决算情况说明</w:t>
      </w:r>
    </w:p>
    <w:p>
      <w:pPr>
        <w:pStyle w:val="6"/>
        <w:spacing w:line="560" w:lineRule="exact"/>
        <w:ind w:firstLine="645"/>
        <w:rPr>
          <w:rFonts w:hint="default" w:ascii="仿宋_GB2312" w:eastAsia="仿宋_GB2312"/>
          <w:sz w:val="32"/>
        </w:rPr>
      </w:pPr>
      <w:r>
        <w:rPr>
          <w:rFonts w:ascii="仿宋_GB2312" w:eastAsia="仿宋_GB2312"/>
          <w:sz w:val="32"/>
        </w:rPr>
        <w:t>2021年度一般公共预算财政拨款基本支出619.15万元，其中：人员经费480.93万元，主要包括基本工资、津贴补贴、奖金、其他社会保障缴费、机关事业单位基本养老保险缴费、其他工资福利支出、离休费、退休费、抚恤金、生活补助、奖励金、住房公积金、采暖补贴、其他对个人和家庭补助的支出；日常公用经费</w:t>
      </w:r>
      <w:r>
        <w:rPr>
          <w:rFonts w:hint="default" w:ascii="仿宋_GB2312" w:eastAsia="仿宋_GB2312"/>
          <w:sz w:val="32"/>
        </w:rPr>
        <w:t>138.22</w:t>
      </w:r>
      <w:r>
        <w:rPr>
          <w:rFonts w:ascii="仿宋_GB2312" w:eastAsia="仿宋_GB2312"/>
          <w:sz w:val="32"/>
        </w:rPr>
        <w:t>万元，主要包括办公费、印刷费、手续费、水费、电费、邮电费、取暖费、物业费、差旅费、因公出国（境）费用、维修（护）费、租赁费、会议费、培训费、公务接待费、劳务费、委托业务费、工会经费、福利费、公务用车运行维护费、其他交通费用、其他商品和服务支出、办公设备购置、专用设备购置、信息网络及软件购置更新。</w:t>
      </w:r>
    </w:p>
    <w:p>
      <w:pPr>
        <w:pStyle w:val="6"/>
        <w:spacing w:line="560" w:lineRule="exact"/>
        <w:ind w:firstLine="640"/>
        <w:rPr>
          <w:rFonts w:hint="default" w:ascii="黑体" w:eastAsia="黑体"/>
          <w:sz w:val="32"/>
        </w:rPr>
      </w:pPr>
      <w:r>
        <w:rPr>
          <w:rFonts w:ascii="黑体" w:eastAsia="黑体"/>
          <w:sz w:val="32"/>
        </w:rPr>
        <w:t>五、其他重要事项的情况说明</w:t>
      </w:r>
    </w:p>
    <w:p>
      <w:pPr>
        <w:pStyle w:val="6"/>
        <w:spacing w:line="560" w:lineRule="exact"/>
        <w:ind w:firstLine="640"/>
        <w:rPr>
          <w:rFonts w:hint="default" w:ascii="楷体_GB2312" w:hAnsi="黑体" w:eastAsia="楷体_GB2312"/>
          <w:b/>
          <w:color w:val="FF0000"/>
          <w:sz w:val="32"/>
          <w:szCs w:val="32"/>
        </w:rPr>
      </w:pPr>
      <w:r>
        <w:rPr>
          <w:rFonts w:ascii="楷体_GB2312" w:eastAsia="楷体_GB2312"/>
          <w:b/>
          <w:sz w:val="32"/>
        </w:rPr>
        <w:t>（一）机关运行经费支出情况。</w:t>
      </w:r>
    </w:p>
    <w:p>
      <w:pPr>
        <w:pStyle w:val="6"/>
        <w:spacing w:line="560" w:lineRule="exact"/>
        <w:ind w:firstLine="640"/>
        <w:rPr>
          <w:rFonts w:hint="default" w:ascii="仿宋_GB2312" w:eastAsia="仿宋_GB2312"/>
          <w:sz w:val="32"/>
        </w:rPr>
      </w:pPr>
      <w:r>
        <w:rPr>
          <w:rFonts w:ascii="仿宋_GB2312" w:eastAsia="仿宋_GB2312"/>
          <w:sz w:val="32"/>
        </w:rPr>
        <w:t>2021年度机关运行经费支出</w:t>
      </w:r>
      <w:r>
        <w:rPr>
          <w:rFonts w:hint="default" w:ascii="仿宋_GB2312" w:eastAsia="仿宋_GB2312"/>
          <w:sz w:val="32"/>
        </w:rPr>
        <w:t>138.22</w:t>
      </w:r>
      <w:r>
        <w:rPr>
          <w:rFonts w:ascii="仿宋_GB2312" w:eastAsia="仿宋_GB2312"/>
          <w:sz w:val="32"/>
        </w:rPr>
        <w:t>万元，比上年决算数增加1</w:t>
      </w:r>
      <w:r>
        <w:rPr>
          <w:rFonts w:hint="default" w:ascii="仿宋_GB2312" w:eastAsia="仿宋_GB2312"/>
          <w:sz w:val="32"/>
        </w:rPr>
        <w:t>1.19</w:t>
      </w:r>
      <w:r>
        <w:rPr>
          <w:rFonts w:ascii="仿宋_GB2312" w:eastAsia="仿宋_GB2312"/>
          <w:sz w:val="32"/>
        </w:rPr>
        <w:t>万元，增长8</w:t>
      </w:r>
      <w:r>
        <w:rPr>
          <w:rFonts w:hint="default" w:ascii="仿宋_GB2312" w:eastAsia="仿宋_GB2312"/>
          <w:sz w:val="32"/>
        </w:rPr>
        <w:t>.8</w:t>
      </w:r>
      <w:r>
        <w:rPr>
          <w:rFonts w:ascii="仿宋_GB2312" w:eastAsia="仿宋_GB2312"/>
          <w:sz w:val="32"/>
        </w:rPr>
        <w:t>%，主要原因是</w:t>
      </w:r>
      <w:r>
        <w:rPr>
          <w:rFonts w:ascii="仿宋_GB2312" w:hAnsi="黑体" w:eastAsia="仿宋_GB2312" w:cs="Times New Roman"/>
          <w:sz w:val="32"/>
          <w:szCs w:val="32"/>
        </w:rPr>
        <w:t>人员变化，公用经费增加。</w:t>
      </w:r>
    </w:p>
    <w:p>
      <w:pPr>
        <w:pStyle w:val="6"/>
        <w:spacing w:line="560" w:lineRule="exact"/>
        <w:ind w:firstLine="640"/>
        <w:rPr>
          <w:rFonts w:hint="default" w:ascii="仿宋_GB2312" w:hAnsi="仿宋_GB2312" w:eastAsia="仿宋_GB2312" w:cs="仿宋_GB2312"/>
          <w:b/>
          <w:bCs/>
          <w:color w:val="FF0000"/>
          <w:sz w:val="32"/>
          <w:szCs w:val="32"/>
        </w:rPr>
      </w:pPr>
      <w:r>
        <w:rPr>
          <w:rFonts w:ascii="楷体_GB2312" w:eastAsia="楷体_GB2312"/>
          <w:b/>
          <w:sz w:val="32"/>
        </w:rPr>
        <w:t>（二）政府采购支出情况。</w:t>
      </w:r>
    </w:p>
    <w:p>
      <w:pPr>
        <w:pStyle w:val="6"/>
        <w:spacing w:line="560" w:lineRule="exact"/>
        <w:ind w:firstLine="640"/>
        <w:rPr>
          <w:rFonts w:hint="default" w:ascii="仿宋_GB2312" w:eastAsia="仿宋_GB2312"/>
          <w:sz w:val="32"/>
        </w:rPr>
      </w:pPr>
      <w:r>
        <w:rPr>
          <w:rFonts w:ascii="仿宋_GB2312" w:eastAsia="仿宋_GB2312"/>
          <w:sz w:val="32"/>
        </w:rPr>
        <w:t>2021年政府采购支出总额</w:t>
      </w:r>
      <w:r>
        <w:rPr>
          <w:rFonts w:hint="default" w:ascii="仿宋_GB2312" w:eastAsia="仿宋_GB2312"/>
          <w:sz w:val="32"/>
        </w:rPr>
        <w:t>0</w:t>
      </w:r>
      <w:r>
        <w:rPr>
          <w:rFonts w:ascii="仿宋_GB2312" w:eastAsia="仿宋_GB2312"/>
          <w:sz w:val="32"/>
        </w:rPr>
        <w:t>万元，其中：政府采购货物支出</w:t>
      </w:r>
      <w:r>
        <w:rPr>
          <w:rFonts w:hint="default" w:ascii="仿宋_GB2312" w:eastAsia="仿宋_GB2312"/>
          <w:sz w:val="32"/>
        </w:rPr>
        <w:t>0</w:t>
      </w:r>
      <w:r>
        <w:rPr>
          <w:rFonts w:ascii="仿宋_GB2312" w:eastAsia="仿宋_GB2312"/>
          <w:sz w:val="32"/>
        </w:rPr>
        <w:t>万元，政府采购工程支出</w:t>
      </w:r>
      <w:r>
        <w:rPr>
          <w:rFonts w:hint="default" w:ascii="仿宋_GB2312" w:eastAsia="仿宋_GB2312"/>
          <w:sz w:val="32"/>
        </w:rPr>
        <w:t>0</w:t>
      </w:r>
      <w:r>
        <w:rPr>
          <w:rFonts w:ascii="仿宋_GB2312" w:eastAsia="仿宋_GB2312"/>
          <w:sz w:val="32"/>
        </w:rPr>
        <w:t>万元，政府采购服务支出</w:t>
      </w:r>
      <w:r>
        <w:rPr>
          <w:rFonts w:hint="default" w:ascii="仿宋_GB2312" w:eastAsia="仿宋_GB2312"/>
          <w:sz w:val="32"/>
        </w:rPr>
        <w:t>0</w:t>
      </w:r>
      <w:r>
        <w:rPr>
          <w:rFonts w:ascii="仿宋_GB2312" w:eastAsia="仿宋_GB2312"/>
          <w:sz w:val="32"/>
        </w:rPr>
        <w:t>万元。授予中小企业合同金额</w:t>
      </w:r>
      <w:r>
        <w:rPr>
          <w:rFonts w:hint="default" w:ascii="仿宋_GB2312" w:eastAsia="仿宋_GB2312"/>
          <w:sz w:val="32"/>
        </w:rPr>
        <w:t>0</w:t>
      </w:r>
      <w:r>
        <w:rPr>
          <w:rFonts w:ascii="仿宋_GB2312" w:eastAsia="仿宋_GB2312"/>
          <w:sz w:val="32"/>
        </w:rPr>
        <w:t>万元，占政府采购支出总额的</w:t>
      </w:r>
      <w:r>
        <w:rPr>
          <w:rFonts w:hint="default" w:ascii="仿宋_GB2312" w:eastAsia="仿宋_GB2312"/>
          <w:sz w:val="32"/>
        </w:rPr>
        <w:t>0</w:t>
      </w:r>
      <w:r>
        <w:rPr>
          <w:rFonts w:ascii="仿宋_GB2312" w:eastAsia="仿宋_GB2312"/>
          <w:sz w:val="32"/>
        </w:rPr>
        <w:t>%，其中：授予小微企业合同金额</w:t>
      </w:r>
      <w:r>
        <w:rPr>
          <w:rFonts w:hint="default" w:ascii="仿宋_GB2312" w:eastAsia="仿宋_GB2312"/>
          <w:sz w:val="32"/>
        </w:rPr>
        <w:t>0</w:t>
      </w:r>
      <w:r>
        <w:rPr>
          <w:rFonts w:ascii="仿宋_GB2312" w:eastAsia="仿宋_GB2312"/>
          <w:sz w:val="32"/>
        </w:rPr>
        <w:t>万元，占政府采购支出总额的</w:t>
      </w:r>
      <w:r>
        <w:rPr>
          <w:rFonts w:hint="default" w:ascii="仿宋_GB2312" w:eastAsia="仿宋_GB2312"/>
          <w:sz w:val="32"/>
        </w:rPr>
        <w:t>0</w:t>
      </w:r>
      <w:r>
        <w:rPr>
          <w:rFonts w:ascii="仿宋_GB2312" w:eastAsia="仿宋_GB2312"/>
          <w:sz w:val="32"/>
        </w:rPr>
        <w:t>%；货物采购授予中小企业合同金额占货物支出金额的</w:t>
      </w:r>
      <w:r>
        <w:rPr>
          <w:rFonts w:hint="default" w:ascii="仿宋_GB2312" w:eastAsia="仿宋_GB2312"/>
          <w:sz w:val="32"/>
        </w:rPr>
        <w:t>0</w:t>
      </w:r>
      <w:r>
        <w:rPr>
          <w:rFonts w:ascii="仿宋_GB2312" w:eastAsia="仿宋_GB2312"/>
          <w:sz w:val="32"/>
        </w:rPr>
        <w:t>%；工程采购授予中小企业合同金额占工程支出金额的</w:t>
      </w:r>
      <w:r>
        <w:rPr>
          <w:rFonts w:hint="default" w:ascii="仿宋_GB2312" w:eastAsia="仿宋_GB2312"/>
          <w:sz w:val="32"/>
        </w:rPr>
        <w:t>0</w:t>
      </w:r>
      <w:r>
        <w:rPr>
          <w:rFonts w:ascii="仿宋_GB2312" w:eastAsia="仿宋_GB2312"/>
          <w:sz w:val="32"/>
        </w:rPr>
        <w:t>%；服务采购授予中小企业合同金额占服务支出金额的</w:t>
      </w:r>
      <w:r>
        <w:rPr>
          <w:rFonts w:hint="default" w:ascii="仿宋_GB2312" w:eastAsia="仿宋_GB2312"/>
          <w:sz w:val="32"/>
        </w:rPr>
        <w:t>0</w:t>
      </w:r>
      <w:r>
        <w:rPr>
          <w:rFonts w:ascii="仿宋_GB2312" w:eastAsia="仿宋_GB2312"/>
          <w:sz w:val="32"/>
        </w:rPr>
        <w:t>%。</w:t>
      </w:r>
    </w:p>
    <w:p>
      <w:pPr>
        <w:pStyle w:val="6"/>
        <w:spacing w:line="560" w:lineRule="exact"/>
        <w:ind w:firstLine="640"/>
        <w:rPr>
          <w:rFonts w:hint="default" w:ascii="黑体" w:hAnsi="黑体" w:eastAsia="黑体"/>
          <w:b/>
          <w:bCs/>
          <w:color w:val="FF0000"/>
          <w:sz w:val="32"/>
          <w:szCs w:val="32"/>
        </w:rPr>
      </w:pPr>
      <w:r>
        <w:rPr>
          <w:rFonts w:ascii="楷体_GB2312" w:eastAsia="楷体_GB2312"/>
          <w:b/>
          <w:sz w:val="32"/>
        </w:rPr>
        <w:t>（三）国有资产占用情况。</w:t>
      </w:r>
    </w:p>
    <w:p>
      <w:pPr>
        <w:pStyle w:val="6"/>
        <w:spacing w:line="560" w:lineRule="exact"/>
        <w:ind w:firstLine="640"/>
        <w:rPr>
          <w:rFonts w:hint="default" w:ascii="仿宋_GB2312" w:eastAsia="仿宋_GB2312"/>
          <w:sz w:val="32"/>
        </w:rPr>
      </w:pPr>
      <w:r>
        <w:rPr>
          <w:rFonts w:ascii="仿宋_GB2312" w:eastAsia="仿宋_GB2312"/>
          <w:sz w:val="32"/>
        </w:rPr>
        <w:t>截至2021年12月31日，共有车辆</w:t>
      </w:r>
      <w:r>
        <w:rPr>
          <w:rFonts w:hint="default" w:ascii="仿宋_GB2312" w:eastAsia="仿宋_GB2312"/>
          <w:sz w:val="32"/>
        </w:rPr>
        <w:t>0</w:t>
      </w:r>
      <w:r>
        <w:rPr>
          <w:rFonts w:ascii="仿宋_GB2312" w:eastAsia="仿宋_GB2312"/>
          <w:sz w:val="32"/>
        </w:rPr>
        <w:t>辆，其中：副省级以上领导干部用车</w:t>
      </w:r>
      <w:r>
        <w:rPr>
          <w:rFonts w:hint="default" w:ascii="仿宋_GB2312" w:eastAsia="仿宋_GB2312"/>
          <w:sz w:val="32"/>
        </w:rPr>
        <w:t>0</w:t>
      </w:r>
      <w:r>
        <w:rPr>
          <w:rFonts w:ascii="仿宋_GB2312" w:eastAsia="仿宋_GB2312"/>
          <w:sz w:val="32"/>
        </w:rPr>
        <w:t>辆，主要领导干部用车</w:t>
      </w:r>
      <w:r>
        <w:rPr>
          <w:rFonts w:hint="default" w:ascii="仿宋_GB2312" w:eastAsia="仿宋_GB2312"/>
          <w:sz w:val="32"/>
        </w:rPr>
        <w:t>0</w:t>
      </w:r>
      <w:r>
        <w:rPr>
          <w:rFonts w:ascii="仿宋_GB2312" w:eastAsia="仿宋_GB2312"/>
          <w:sz w:val="32"/>
        </w:rPr>
        <w:t>辆，机要通讯用车</w:t>
      </w:r>
      <w:r>
        <w:rPr>
          <w:rFonts w:hint="default" w:ascii="仿宋_GB2312" w:eastAsia="仿宋_GB2312"/>
          <w:sz w:val="32"/>
        </w:rPr>
        <w:t>0</w:t>
      </w:r>
      <w:r>
        <w:rPr>
          <w:rFonts w:ascii="仿宋_GB2312" w:eastAsia="仿宋_GB2312"/>
          <w:sz w:val="32"/>
        </w:rPr>
        <w:t>辆，应急保障用车</w:t>
      </w:r>
      <w:r>
        <w:rPr>
          <w:rFonts w:hint="default" w:ascii="仿宋_GB2312" w:eastAsia="仿宋_GB2312"/>
          <w:sz w:val="32"/>
        </w:rPr>
        <w:t>0</w:t>
      </w:r>
      <w:r>
        <w:rPr>
          <w:rFonts w:ascii="仿宋_GB2312" w:eastAsia="仿宋_GB2312"/>
          <w:sz w:val="32"/>
        </w:rPr>
        <w:t>辆，执法执勤用车</w:t>
      </w:r>
      <w:r>
        <w:rPr>
          <w:rFonts w:hint="default" w:ascii="仿宋_GB2312" w:eastAsia="仿宋_GB2312"/>
          <w:sz w:val="32"/>
        </w:rPr>
        <w:t>0</w:t>
      </w:r>
      <w:r>
        <w:rPr>
          <w:rFonts w:ascii="仿宋_GB2312" w:eastAsia="仿宋_GB2312"/>
          <w:sz w:val="32"/>
        </w:rPr>
        <w:t>辆，特种专业技术用车</w:t>
      </w:r>
      <w:r>
        <w:rPr>
          <w:rFonts w:hint="default" w:ascii="仿宋_GB2312" w:eastAsia="仿宋_GB2312"/>
          <w:sz w:val="32"/>
        </w:rPr>
        <w:t>0</w:t>
      </w:r>
      <w:r>
        <w:rPr>
          <w:rFonts w:ascii="仿宋_GB2312" w:eastAsia="仿宋_GB2312"/>
          <w:sz w:val="32"/>
        </w:rPr>
        <w:t>辆，离退休干部用车</w:t>
      </w:r>
      <w:r>
        <w:rPr>
          <w:rFonts w:hint="default" w:ascii="仿宋_GB2312" w:eastAsia="仿宋_GB2312"/>
          <w:sz w:val="32"/>
        </w:rPr>
        <w:t>0</w:t>
      </w:r>
      <w:r>
        <w:rPr>
          <w:rFonts w:ascii="仿宋_GB2312" w:eastAsia="仿宋_GB2312"/>
          <w:sz w:val="32"/>
        </w:rPr>
        <w:t>辆，其他用车</w:t>
      </w:r>
      <w:r>
        <w:rPr>
          <w:rFonts w:hint="default" w:ascii="仿宋_GB2312" w:eastAsia="仿宋_GB2312"/>
          <w:sz w:val="32"/>
        </w:rPr>
        <w:t>0</w:t>
      </w:r>
      <w:r>
        <w:rPr>
          <w:rFonts w:ascii="仿宋_GB2312" w:eastAsia="仿宋_GB2312"/>
          <w:sz w:val="32"/>
        </w:rPr>
        <w:t>辆；单位价值50万元以上通用设备</w:t>
      </w:r>
      <w:r>
        <w:rPr>
          <w:rFonts w:hint="default" w:ascii="仿宋_GB2312" w:eastAsia="仿宋_GB2312"/>
          <w:sz w:val="32"/>
        </w:rPr>
        <w:t>0</w:t>
      </w:r>
      <w:r>
        <w:rPr>
          <w:rFonts w:ascii="仿宋_GB2312" w:eastAsia="仿宋_GB2312"/>
          <w:sz w:val="32"/>
        </w:rPr>
        <w:t>台（套），单价100万元以上专用设备</w:t>
      </w:r>
      <w:r>
        <w:rPr>
          <w:rFonts w:hint="default" w:ascii="仿宋_GB2312" w:eastAsia="仿宋_GB2312"/>
          <w:sz w:val="32"/>
        </w:rPr>
        <w:t>0</w:t>
      </w:r>
      <w:r>
        <w:rPr>
          <w:rFonts w:ascii="仿宋_GB2312" w:eastAsia="仿宋_GB2312"/>
          <w:sz w:val="32"/>
        </w:rPr>
        <w:t>台（套）。</w:t>
      </w:r>
    </w:p>
    <w:p>
      <w:pPr>
        <w:widowControl/>
        <w:spacing w:line="540" w:lineRule="exact"/>
        <w:ind w:firstLine="643" w:firstLineChars="200"/>
        <w:jc w:val="left"/>
        <w:rPr>
          <w:rFonts w:hint="default" w:ascii="楷体_GB2312" w:hAnsi="宋体" w:eastAsia="楷体_GB2312" w:cs="楷体_GB2312"/>
          <w:b/>
          <w:color w:val="FF0000"/>
          <w:sz w:val="32"/>
          <w:szCs w:val="32"/>
          <w:lang w:bidi="ar"/>
        </w:rPr>
      </w:pPr>
      <w:r>
        <w:rPr>
          <w:rFonts w:ascii="楷体_GB2312" w:eastAsia="楷体_GB2312"/>
          <w:b/>
          <w:sz w:val="32"/>
        </w:rPr>
        <w:t>（四）预算绩效管理工作开展情况。</w:t>
      </w:r>
    </w:p>
    <w:p>
      <w:pPr>
        <w:widowControl/>
        <w:spacing w:line="540" w:lineRule="exact"/>
        <w:ind w:firstLine="960" w:firstLineChars="300"/>
        <w:jc w:val="left"/>
        <w:rPr>
          <w:rFonts w:hint="default" w:ascii="楷体_GB2312" w:hAnsi="宋体" w:eastAsia="楷体_GB2312" w:cs="楷体_GB2312"/>
          <w:sz w:val="32"/>
          <w:szCs w:val="32"/>
          <w:lang w:bidi="ar"/>
        </w:rPr>
      </w:pPr>
      <w:r>
        <w:rPr>
          <w:rFonts w:ascii="楷体_GB2312" w:hAnsi="宋体" w:eastAsia="楷体_GB2312" w:cs="楷体_GB2312"/>
          <w:sz w:val="32"/>
          <w:szCs w:val="32"/>
          <w:lang w:bidi="ar"/>
        </w:rPr>
        <w:t>我</w:t>
      </w:r>
      <w:r>
        <w:rPr>
          <w:rFonts w:hint="default" w:ascii="楷体_GB2312" w:hAnsi="宋体" w:eastAsia="楷体_GB2312" w:cs="楷体_GB2312"/>
          <w:sz w:val="32"/>
          <w:szCs w:val="32"/>
          <w:lang w:bidi="ar"/>
        </w:rPr>
        <w:t>单位未发生该项业务</w:t>
      </w:r>
    </w:p>
    <w:p>
      <w:pPr>
        <w:widowControl/>
        <w:spacing w:line="540" w:lineRule="exact"/>
        <w:ind w:firstLine="643" w:firstLineChars="200"/>
        <w:jc w:val="left"/>
        <w:rPr>
          <w:rFonts w:hint="default" w:ascii="楷体_GB2312" w:hAnsi="宋体" w:eastAsia="楷体_GB2312" w:cs="楷体_GB2312"/>
          <w:b/>
          <w:color w:val="FF0000"/>
          <w:sz w:val="32"/>
          <w:szCs w:val="32"/>
          <w:lang w:bidi="ar"/>
        </w:rPr>
      </w:pPr>
    </w:p>
    <w:p>
      <w:pPr>
        <w:widowControl/>
        <w:spacing w:line="540" w:lineRule="exact"/>
        <w:ind w:firstLine="2530" w:firstLineChars="700"/>
        <w:jc w:val="left"/>
        <w:rPr>
          <w:rFonts w:hint="default" w:ascii="黑体" w:hAnsi="黑体" w:eastAsia="黑体" w:cs="黑体"/>
          <w:b/>
          <w:color w:val="FF0000"/>
          <w:sz w:val="36"/>
          <w:szCs w:val="36"/>
        </w:rPr>
      </w:pPr>
      <w:r>
        <w:rPr>
          <w:b/>
          <w:bCs/>
          <w:sz w:val="36"/>
          <w:szCs w:val="36"/>
        </w:rPr>
        <w:t>第三部分 名词解释</w:t>
      </w:r>
    </w:p>
    <w:p>
      <w:pPr>
        <w:pStyle w:val="6"/>
        <w:spacing w:line="560" w:lineRule="exact"/>
        <w:ind w:firstLine="627"/>
        <w:rPr>
          <w:rFonts w:hint="default" w:ascii="仿宋_GB2312" w:eastAsia="仿宋_GB2312"/>
          <w:b/>
          <w:sz w:val="32"/>
        </w:rPr>
      </w:pPr>
      <w:r>
        <w:rPr>
          <w:rFonts w:ascii="仿宋_GB2312" w:eastAsia="仿宋_GB2312"/>
          <w:b/>
          <w:sz w:val="32"/>
        </w:rPr>
        <w:t>1.财政拨款收入：</w:t>
      </w:r>
      <w:r>
        <w:rPr>
          <w:rFonts w:ascii="仿宋_GB2312" w:eastAsia="仿宋_GB2312"/>
          <w:sz w:val="32"/>
        </w:rPr>
        <w:t>指单位从同级财政部门取得的财政预算资金。</w:t>
      </w:r>
    </w:p>
    <w:p>
      <w:pPr>
        <w:pStyle w:val="6"/>
        <w:spacing w:line="560" w:lineRule="exact"/>
        <w:ind w:firstLine="640"/>
        <w:rPr>
          <w:rFonts w:hint="default" w:ascii="仿宋_GB2312" w:eastAsia="仿宋_GB2312"/>
          <w:sz w:val="32"/>
        </w:rPr>
      </w:pPr>
      <w:r>
        <w:rPr>
          <w:rFonts w:ascii="仿宋_GB2312" w:eastAsia="仿宋_GB2312"/>
          <w:b/>
          <w:sz w:val="32"/>
        </w:rPr>
        <w:t>2.上级补助收入：</w:t>
      </w:r>
      <w:r>
        <w:rPr>
          <w:rFonts w:ascii="仿宋_GB2312" w:eastAsia="仿宋_GB2312"/>
          <w:sz w:val="32"/>
        </w:rPr>
        <w:t>指单位从主管部门和上级单位取得的非财政性补助收入。</w:t>
      </w:r>
    </w:p>
    <w:p>
      <w:pPr>
        <w:pStyle w:val="6"/>
        <w:spacing w:line="560" w:lineRule="exact"/>
        <w:ind w:firstLine="640"/>
        <w:rPr>
          <w:rFonts w:hint="default" w:ascii="仿宋_GB2312" w:eastAsia="仿宋_GB2312"/>
          <w:sz w:val="32"/>
        </w:rPr>
      </w:pPr>
      <w:r>
        <w:rPr>
          <w:rFonts w:ascii="仿宋_GB2312" w:eastAsia="仿宋_GB2312"/>
          <w:b/>
          <w:sz w:val="32"/>
        </w:rPr>
        <w:t>3.事业收入：</w:t>
      </w:r>
      <w:r>
        <w:rPr>
          <w:rFonts w:ascii="仿宋_GB2312" w:eastAsia="仿宋_GB2312"/>
          <w:sz w:val="32"/>
        </w:rPr>
        <w:t>指事业单位开展专业业务活动及辅助活动所取得的收入。</w:t>
      </w:r>
    </w:p>
    <w:p>
      <w:pPr>
        <w:pStyle w:val="6"/>
        <w:spacing w:line="560" w:lineRule="exact"/>
        <w:ind w:firstLine="640"/>
        <w:rPr>
          <w:rFonts w:hint="default" w:ascii="仿宋_GB2312" w:eastAsia="仿宋_GB2312"/>
          <w:sz w:val="32"/>
        </w:rPr>
      </w:pPr>
      <w:r>
        <w:rPr>
          <w:rFonts w:ascii="仿宋_GB2312" w:eastAsia="仿宋_GB2312"/>
          <w:b/>
          <w:sz w:val="32"/>
        </w:rPr>
        <w:t>4.经营收入：</w:t>
      </w:r>
      <w:r>
        <w:rPr>
          <w:rFonts w:ascii="仿宋_GB2312" w:eastAsia="仿宋_GB2312"/>
          <w:sz w:val="32"/>
        </w:rPr>
        <w:t>指事业单位在专业业务活动及辅助活动之外开展非独立核算经营活动取得的收入。</w:t>
      </w:r>
    </w:p>
    <w:p>
      <w:pPr>
        <w:pStyle w:val="6"/>
        <w:spacing w:line="560" w:lineRule="exact"/>
        <w:ind w:firstLine="640"/>
        <w:rPr>
          <w:rFonts w:hint="default" w:ascii="仿宋_GB2312" w:eastAsia="仿宋_GB2312"/>
          <w:sz w:val="32"/>
        </w:rPr>
      </w:pPr>
      <w:r>
        <w:rPr>
          <w:rFonts w:ascii="仿宋_GB2312" w:eastAsia="仿宋_GB2312"/>
          <w:b/>
          <w:sz w:val="32"/>
        </w:rPr>
        <w:t>5.附属单位上缴收入：</w:t>
      </w:r>
      <w:r>
        <w:rPr>
          <w:rFonts w:ascii="仿宋_GB2312" w:eastAsia="仿宋_GB2312"/>
          <w:sz w:val="32"/>
        </w:rPr>
        <w:t>指单位附属的独立核算单位按照规定上缴的收入。</w:t>
      </w:r>
    </w:p>
    <w:p>
      <w:pPr>
        <w:pStyle w:val="6"/>
        <w:spacing w:line="560" w:lineRule="exact"/>
        <w:ind w:firstLine="640"/>
        <w:rPr>
          <w:rFonts w:hint="default" w:ascii="仿宋_GB2312" w:eastAsia="仿宋_GB2312"/>
          <w:sz w:val="32"/>
        </w:rPr>
      </w:pPr>
      <w:r>
        <w:rPr>
          <w:rFonts w:ascii="仿宋_GB2312" w:eastAsia="仿宋_GB2312"/>
          <w:b/>
          <w:sz w:val="32"/>
        </w:rPr>
        <w:t>6.其他收入：</w:t>
      </w:r>
      <w:r>
        <w:rPr>
          <w:rFonts w:ascii="仿宋_GB2312" w:eastAsia="仿宋_GB2312"/>
          <w:sz w:val="32"/>
        </w:rPr>
        <w:t>指除上述“财政拨款收入”、</w:t>
      </w:r>
      <w:r>
        <w:rPr>
          <w:rFonts w:ascii="仿宋_GB2312" w:eastAsia="仿宋_GB2312"/>
          <w:b/>
          <w:sz w:val="32"/>
        </w:rPr>
        <w:t xml:space="preserve"> </w:t>
      </w:r>
      <w:r>
        <w:rPr>
          <w:rFonts w:ascii="仿宋_GB2312" w:eastAsia="仿宋_GB2312"/>
          <w:sz w:val="32"/>
        </w:rPr>
        <w:t>“上级补助收入”、“事业收入”、“经营收入”、“附属单位上缴收入”等以外的收入。</w:t>
      </w:r>
    </w:p>
    <w:p>
      <w:pPr>
        <w:pStyle w:val="6"/>
        <w:spacing w:line="560" w:lineRule="exact"/>
        <w:ind w:firstLine="640"/>
        <w:rPr>
          <w:rFonts w:hint="default" w:ascii="仿宋_GB2312" w:eastAsia="仿宋_GB2312"/>
          <w:sz w:val="32"/>
        </w:rPr>
      </w:pPr>
      <w:r>
        <w:rPr>
          <w:rFonts w:ascii="仿宋_GB2312" w:eastAsia="仿宋_GB2312"/>
          <w:b/>
          <w:sz w:val="32"/>
        </w:rPr>
        <w:t>7.使用非财政拨款结余：</w:t>
      </w:r>
      <w:r>
        <w:rPr>
          <w:rFonts w:ascii="仿宋_GB2312" w:eastAsia="仿宋_GB2312"/>
          <w:sz w:val="32"/>
        </w:rPr>
        <w:t>指事业单位按照预算管理要求使用非财政拨款结余弥补收支差额的金额。。</w:t>
      </w:r>
    </w:p>
    <w:p>
      <w:pPr>
        <w:pStyle w:val="6"/>
        <w:spacing w:line="560" w:lineRule="exact"/>
        <w:ind w:firstLine="640"/>
        <w:rPr>
          <w:rFonts w:hint="default" w:ascii="仿宋_GB2312" w:eastAsia="仿宋_GB2312"/>
          <w:sz w:val="32"/>
        </w:rPr>
      </w:pPr>
      <w:r>
        <w:rPr>
          <w:rFonts w:ascii="仿宋_GB2312" w:eastAsia="仿宋_GB2312"/>
          <w:b/>
          <w:sz w:val="32"/>
        </w:rPr>
        <w:t>8.上年结转和结余：</w:t>
      </w:r>
      <w:r>
        <w:rPr>
          <w:rFonts w:ascii="仿宋_GB2312" w:eastAsia="仿宋_GB2312"/>
          <w:sz w:val="32"/>
        </w:rPr>
        <w:t>指以前年度尚未完成、结转到本年按有关规定继续使用的资金。</w:t>
      </w:r>
    </w:p>
    <w:p>
      <w:pPr>
        <w:pStyle w:val="6"/>
        <w:spacing w:line="560" w:lineRule="exact"/>
        <w:ind w:firstLine="640"/>
        <w:rPr>
          <w:rFonts w:hint="default" w:ascii="仿宋_GB2312" w:eastAsia="仿宋_GB2312"/>
          <w:sz w:val="32"/>
        </w:rPr>
      </w:pPr>
      <w:r>
        <w:rPr>
          <w:rFonts w:ascii="仿宋_GB2312" w:eastAsia="仿宋_GB2312"/>
          <w:b/>
          <w:sz w:val="32"/>
        </w:rPr>
        <w:t>9.基本支出：</w:t>
      </w:r>
      <w:r>
        <w:rPr>
          <w:rFonts w:ascii="仿宋_GB2312" w:eastAsia="仿宋_GB2312"/>
          <w:sz w:val="32"/>
        </w:rPr>
        <w:t>指保障机构正常运转、完成日常工作任务而发生的人员支出和公用支出。</w:t>
      </w:r>
    </w:p>
    <w:p>
      <w:pPr>
        <w:pStyle w:val="6"/>
        <w:spacing w:line="560" w:lineRule="exact"/>
        <w:ind w:firstLine="640"/>
        <w:rPr>
          <w:rFonts w:hint="default" w:ascii="仿宋_GB2312" w:eastAsia="仿宋_GB2312"/>
          <w:sz w:val="32"/>
        </w:rPr>
      </w:pPr>
      <w:r>
        <w:rPr>
          <w:rFonts w:ascii="仿宋_GB2312" w:eastAsia="仿宋_GB2312"/>
          <w:b/>
          <w:sz w:val="32"/>
        </w:rPr>
        <w:t>10.项目支出：</w:t>
      </w:r>
      <w:r>
        <w:rPr>
          <w:rFonts w:ascii="仿宋_GB2312" w:eastAsia="仿宋_GB2312"/>
          <w:sz w:val="32"/>
        </w:rPr>
        <w:t>指在基本支出之外为完成特定行政任务和事业发展目标所发生的支出。</w:t>
      </w:r>
    </w:p>
    <w:p>
      <w:pPr>
        <w:pStyle w:val="6"/>
        <w:spacing w:line="560" w:lineRule="exact"/>
        <w:ind w:firstLine="640"/>
        <w:rPr>
          <w:rFonts w:hint="default" w:ascii="仿宋_GB2312" w:eastAsia="仿宋_GB2312"/>
          <w:sz w:val="32"/>
        </w:rPr>
      </w:pPr>
      <w:r>
        <w:rPr>
          <w:rFonts w:ascii="仿宋_GB2312" w:eastAsia="仿宋_GB2312"/>
          <w:b/>
          <w:sz w:val="32"/>
        </w:rPr>
        <w:t>11.上缴上级支出：</w:t>
      </w:r>
      <w:r>
        <w:rPr>
          <w:rFonts w:ascii="仿宋_GB2312" w:eastAsia="仿宋_GB2312"/>
          <w:sz w:val="32"/>
        </w:rPr>
        <w:t>指事业单位按照财政部门和主管部门的规定上缴上级单位的支出。</w:t>
      </w:r>
    </w:p>
    <w:p>
      <w:pPr>
        <w:pStyle w:val="6"/>
        <w:spacing w:line="560" w:lineRule="exact"/>
        <w:ind w:firstLine="640"/>
        <w:rPr>
          <w:rFonts w:hint="default" w:ascii="仿宋_GB2312" w:eastAsia="仿宋_GB2312"/>
          <w:sz w:val="32"/>
        </w:rPr>
      </w:pPr>
      <w:r>
        <w:rPr>
          <w:rFonts w:ascii="仿宋_GB2312" w:eastAsia="仿宋_GB2312"/>
          <w:b/>
          <w:sz w:val="32"/>
        </w:rPr>
        <w:t>12.经营支出：</w:t>
      </w:r>
      <w:r>
        <w:rPr>
          <w:rFonts w:ascii="仿宋_GB2312" w:eastAsia="仿宋_GB2312"/>
          <w:sz w:val="32"/>
        </w:rPr>
        <w:t>指事业单位在专业活动及辅助活动之外开展非独立核算经营活动发生的支出。</w:t>
      </w:r>
    </w:p>
    <w:p>
      <w:pPr>
        <w:pStyle w:val="6"/>
        <w:spacing w:line="560" w:lineRule="exact"/>
        <w:ind w:firstLine="640"/>
        <w:rPr>
          <w:rFonts w:hint="default" w:ascii="仿宋_GB2312" w:eastAsia="仿宋_GB2312"/>
          <w:b/>
          <w:sz w:val="32"/>
        </w:rPr>
      </w:pPr>
      <w:r>
        <w:rPr>
          <w:rFonts w:ascii="仿宋_GB2312" w:eastAsia="仿宋_GB2312"/>
          <w:b/>
          <w:sz w:val="32"/>
        </w:rPr>
        <w:t>13.对附属单位补助支出：</w:t>
      </w:r>
      <w:r>
        <w:rPr>
          <w:rFonts w:ascii="仿宋_GB2312" w:eastAsia="仿宋_GB2312"/>
          <w:sz w:val="32"/>
        </w:rPr>
        <w:t>指事业单位用财政补助收入之外的收入对附属单位补助发生的支出。</w:t>
      </w:r>
    </w:p>
    <w:p>
      <w:pPr>
        <w:pStyle w:val="6"/>
        <w:spacing w:line="560" w:lineRule="exact"/>
        <w:ind w:firstLine="640"/>
        <w:rPr>
          <w:rFonts w:hint="default" w:ascii="仿宋_GB2312" w:eastAsia="仿宋_GB2312"/>
          <w:sz w:val="32"/>
        </w:rPr>
      </w:pPr>
      <w:r>
        <w:rPr>
          <w:rFonts w:ascii="仿宋_GB2312" w:eastAsia="仿宋_GB2312"/>
          <w:b/>
          <w:sz w:val="32"/>
        </w:rPr>
        <w:t>14.“三公”经费：</w:t>
      </w:r>
      <w:r>
        <w:rPr>
          <w:rFonts w:ascii="仿宋_GB2312" w:eastAsia="仿宋_GB2312"/>
          <w:sz w:val="32"/>
        </w:rPr>
        <w:t>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燃料费、维修费、过路过桥费、保险费、安全奖励费用等支出；公务接待费反映单位按规定开支的各类公务接待（含外宾接待）支出。</w:t>
      </w:r>
    </w:p>
    <w:p>
      <w:pPr>
        <w:pStyle w:val="6"/>
        <w:spacing w:line="560" w:lineRule="exact"/>
        <w:ind w:firstLine="640"/>
        <w:rPr>
          <w:rFonts w:hint="default" w:ascii="仿宋_GB2312" w:eastAsia="仿宋_GB2312"/>
          <w:sz w:val="32"/>
          <w:szCs w:val="32"/>
        </w:rPr>
      </w:pPr>
      <w:r>
        <w:rPr>
          <w:rFonts w:ascii="仿宋_GB2312" w:eastAsia="仿宋_GB2312"/>
          <w:b/>
          <w:bCs/>
          <w:sz w:val="32"/>
        </w:rPr>
        <w:t>15.机关运行经费：</w:t>
      </w:r>
      <w:r>
        <w:rPr>
          <w:rFonts w:ascii="仿宋_GB2312" w:eastAsia="仿宋_GB2312"/>
          <w:sz w:val="32"/>
          <w:szCs w:val="32"/>
        </w:rPr>
        <w:t>指为保障行政单位和参照公务员法管理的事业单位运行，使用一般公共预算财政拨款安排的基本支出中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6"/>
        <w:spacing w:line="560" w:lineRule="exact"/>
        <w:ind w:firstLine="640"/>
        <w:rPr>
          <w:rFonts w:hint="default" w:ascii="仿宋_GB2312" w:eastAsia="仿宋_GB2312"/>
          <w:b/>
          <w:sz w:val="32"/>
        </w:rPr>
      </w:pPr>
      <w:r>
        <w:rPr>
          <w:rFonts w:ascii="仿宋_GB2312" w:eastAsia="仿宋_GB2312"/>
          <w:b/>
          <w:sz w:val="32"/>
        </w:rPr>
        <w:t>16.一般公共服务（类）财政事务（款）行政运行（项）：</w:t>
      </w:r>
      <w:r>
        <w:rPr>
          <w:rFonts w:ascii="仿宋_GB2312" w:eastAsia="仿宋_GB2312"/>
          <w:sz w:val="32"/>
        </w:rPr>
        <w:t>反映行政单位（包括实行公务员管理的事业单位）的基本支出。</w:t>
      </w:r>
    </w:p>
    <w:p>
      <w:pPr>
        <w:pStyle w:val="6"/>
        <w:spacing w:line="560" w:lineRule="exact"/>
        <w:ind w:firstLine="640"/>
        <w:rPr>
          <w:rFonts w:hint="default" w:ascii="仿宋_GB2312" w:eastAsia="仿宋_GB2312"/>
          <w:i/>
          <w:sz w:val="32"/>
          <w:u w:val="single"/>
        </w:rPr>
        <w:sectPr>
          <w:headerReference r:id="rId3" w:type="default"/>
          <w:pgSz w:w="11906" w:h="16838"/>
          <w:pgMar w:top="1440" w:right="1800" w:bottom="1440" w:left="1800" w:header="851" w:footer="992" w:gutter="0"/>
          <w:cols w:space="425" w:num="1"/>
          <w:docGrid w:type="lines" w:linePitch="312" w:charSpace="0"/>
        </w:sectPr>
      </w:pPr>
    </w:p>
    <w:p>
      <w:pPr>
        <w:pStyle w:val="6"/>
        <w:spacing w:line="560" w:lineRule="exact"/>
        <w:ind w:firstLine="640"/>
        <w:rPr>
          <w:rFonts w:hint="default" w:ascii="仿宋_GB2312" w:eastAsia="仿宋_GB2312"/>
          <w:i/>
          <w:sz w:val="32"/>
          <w:u w:val="single"/>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center"/>
        <w:rPr>
          <w:rFonts w:hint="default" w:ascii="仿宋_GB2312" w:eastAsia="仿宋_GB2312"/>
          <w:kern w:val="0"/>
          <w:sz w:val="32"/>
        </w:rPr>
      </w:pPr>
      <w:r>
        <w:rPr>
          <w:rFonts w:ascii="仿宋_GB2312" w:hAnsi="仿宋_GB2312" w:eastAsia="仿宋_GB2312" w:cs="仿宋_GB2312"/>
          <w:b/>
          <w:sz w:val="52"/>
          <w:szCs w:val="52"/>
        </w:rPr>
        <w:t>第四部分 沈阳市浑南区</w:t>
      </w:r>
      <w:r>
        <w:rPr>
          <w:rFonts w:hint="default" w:ascii="仿宋_GB2312" w:hAnsi="仿宋_GB2312" w:eastAsia="仿宋_GB2312" w:cs="仿宋_GB2312"/>
          <w:b/>
          <w:sz w:val="52"/>
          <w:szCs w:val="52"/>
        </w:rPr>
        <w:t>白塔街道</w:t>
      </w:r>
      <w:r>
        <w:rPr>
          <w:rFonts w:ascii="仿宋_GB2312" w:hAnsi="仿宋_GB2312" w:eastAsia="仿宋_GB2312" w:cs="仿宋_GB2312"/>
          <w:b/>
          <w:sz w:val="52"/>
          <w:szCs w:val="52"/>
        </w:rPr>
        <w:t>办事处2021年度决算表</w:t>
      </w: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CDED74C"/>
    <w:multiLevelType w:val="singleLevel"/>
    <w:tmpl w:val="1CDED74C"/>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ZiZTQ3ZmI1OTFmODUzNzgwMGRlNDBmMWZiZDQzMjEifQ=="/>
  </w:docVars>
  <w:rsids>
    <w:rsidRoot w:val="1C635C29"/>
    <w:rsid w:val="00031255"/>
    <w:rsid w:val="00055370"/>
    <w:rsid w:val="00060165"/>
    <w:rsid w:val="000B596F"/>
    <w:rsid w:val="00100607"/>
    <w:rsid w:val="001A03FA"/>
    <w:rsid w:val="001A3832"/>
    <w:rsid w:val="001D0B4A"/>
    <w:rsid w:val="0025183B"/>
    <w:rsid w:val="00291607"/>
    <w:rsid w:val="00316220"/>
    <w:rsid w:val="00320394"/>
    <w:rsid w:val="00342E31"/>
    <w:rsid w:val="0038444A"/>
    <w:rsid w:val="00387684"/>
    <w:rsid w:val="00394BDF"/>
    <w:rsid w:val="003B790A"/>
    <w:rsid w:val="004276E3"/>
    <w:rsid w:val="0044142C"/>
    <w:rsid w:val="00461D0F"/>
    <w:rsid w:val="004639D5"/>
    <w:rsid w:val="00485722"/>
    <w:rsid w:val="00505889"/>
    <w:rsid w:val="00517938"/>
    <w:rsid w:val="0052144D"/>
    <w:rsid w:val="00533C5D"/>
    <w:rsid w:val="00540B86"/>
    <w:rsid w:val="00545AC7"/>
    <w:rsid w:val="005812D3"/>
    <w:rsid w:val="005814A4"/>
    <w:rsid w:val="00586DB7"/>
    <w:rsid w:val="00590A8D"/>
    <w:rsid w:val="005A3D02"/>
    <w:rsid w:val="005B5CA8"/>
    <w:rsid w:val="005C4DCE"/>
    <w:rsid w:val="005C6237"/>
    <w:rsid w:val="00710558"/>
    <w:rsid w:val="00753B9D"/>
    <w:rsid w:val="00756329"/>
    <w:rsid w:val="007918C7"/>
    <w:rsid w:val="007F77B9"/>
    <w:rsid w:val="008040A1"/>
    <w:rsid w:val="008246D6"/>
    <w:rsid w:val="008524EB"/>
    <w:rsid w:val="00873948"/>
    <w:rsid w:val="00885774"/>
    <w:rsid w:val="008A13D9"/>
    <w:rsid w:val="008F4157"/>
    <w:rsid w:val="00923326"/>
    <w:rsid w:val="00954778"/>
    <w:rsid w:val="00A17144"/>
    <w:rsid w:val="00A34414"/>
    <w:rsid w:val="00A35A49"/>
    <w:rsid w:val="00A5357A"/>
    <w:rsid w:val="00A57A14"/>
    <w:rsid w:val="00A708D4"/>
    <w:rsid w:val="00A824F9"/>
    <w:rsid w:val="00AA7296"/>
    <w:rsid w:val="00B24B50"/>
    <w:rsid w:val="00B54181"/>
    <w:rsid w:val="00B56F56"/>
    <w:rsid w:val="00B83DD2"/>
    <w:rsid w:val="00BC09C4"/>
    <w:rsid w:val="00BF34F2"/>
    <w:rsid w:val="00C318E4"/>
    <w:rsid w:val="00C36D5B"/>
    <w:rsid w:val="00C877D0"/>
    <w:rsid w:val="00CD1D10"/>
    <w:rsid w:val="00D02D5A"/>
    <w:rsid w:val="00DB2950"/>
    <w:rsid w:val="00DC3915"/>
    <w:rsid w:val="00E4305D"/>
    <w:rsid w:val="00F1345E"/>
    <w:rsid w:val="00F16B2B"/>
    <w:rsid w:val="00F67249"/>
    <w:rsid w:val="00F724E9"/>
    <w:rsid w:val="00FA761B"/>
    <w:rsid w:val="00FF528D"/>
    <w:rsid w:val="09C4782E"/>
    <w:rsid w:val="0ECB7368"/>
    <w:rsid w:val="11612EA5"/>
    <w:rsid w:val="1C635C29"/>
    <w:rsid w:val="1F5B608A"/>
    <w:rsid w:val="2E4F6256"/>
    <w:rsid w:val="36230505"/>
    <w:rsid w:val="54F6469B"/>
    <w:rsid w:val="5B697371"/>
    <w:rsid w:val="618A0046"/>
    <w:rsid w:val="673C6F2C"/>
    <w:rsid w:val="724179B2"/>
    <w:rsid w:val="7D02484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hint="eastAsia" w:ascii="Times New Roman" w:hAnsi="Times New Roman" w:eastAsia="宋体"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p0"/>
    <w:basedOn w:val="1"/>
    <w:qFormat/>
    <w:uiPriority w:val="0"/>
    <w:pPr>
      <w:widowControl/>
    </w:pPr>
    <w:rPr>
      <w:rFonts w:ascii="宋体" w:hAnsi="宋体"/>
    </w:rPr>
  </w:style>
  <w:style w:type="character" w:customStyle="1" w:styleId="7">
    <w:name w:val="页眉 Char"/>
    <w:basedOn w:val="5"/>
    <w:link w:val="3"/>
    <w:qFormat/>
    <w:uiPriority w:val="0"/>
    <w:rPr>
      <w:rFonts w:ascii="Times New Roman" w:hAnsi="Times New Roman" w:eastAsia="宋体"/>
      <w:kern w:val="2"/>
      <w:sz w:val="18"/>
      <w:szCs w:val="18"/>
    </w:rPr>
  </w:style>
  <w:style w:type="character" w:customStyle="1" w:styleId="8">
    <w:name w:val="页脚 Char"/>
    <w:basedOn w:val="5"/>
    <w:link w:val="2"/>
    <w:autoRedefine/>
    <w:qFormat/>
    <w:uiPriority w:val="0"/>
    <w:rPr>
      <w:rFonts w:ascii="Times New Roman" w:hAnsi="Times New Roman" w:eastAsia="宋体"/>
      <w:kern w:val="2"/>
      <w:sz w:val="18"/>
      <w:szCs w:val="18"/>
    </w:rPr>
  </w:style>
  <w:style w:type="paragraph" w:customStyle="1" w:styleId="9">
    <w:name w:val="p15"/>
    <w:basedOn w:val="1"/>
    <w:autoRedefine/>
    <w:qFormat/>
    <w:uiPriority w:val="0"/>
    <w:pPr>
      <w:widowControl/>
    </w:pPr>
    <w:rPr>
      <w:rFonts w:hint="default" w:ascii="宋体" w:hAnsi="宋体" w:cs="宋体"/>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SysImg-Win7x64</Company>
  <Pages>24</Pages>
  <Words>10219</Words>
  <Characters>10974</Characters>
  <Lines>79</Lines>
  <Paragraphs>22</Paragraphs>
  <TotalTime>1</TotalTime>
  <ScaleCrop>false</ScaleCrop>
  <LinksUpToDate>false</LinksUpToDate>
  <CharactersWithSpaces>11044</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2023-05-16T06:06:00Z</dcterms:created>
  <dc:creator>国库处-王艳秋</dc:creator>
  <cp:lastModifiedBy>杨洋</cp:lastModifiedBy>
  <cp:lastPrinted>2022-09-19T10:34:00Z</cp:lastPrinted>
  <dcterms:modified xsi:type="dcterms:W3CDTF">2024-03-19T06:44:32Z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9C872CB057B74C43AB101636CEB4559F_13</vt:lpwstr>
  </property>
</Properties>
</file>