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6CE4A9">
      <w:pPr>
        <w:pStyle w:val="8"/>
        <w:rPr>
          <w:rFonts w:ascii="黑体" w:eastAsia="黑体" w:cs="黑体"/>
          <w:sz w:val="32"/>
          <w:szCs w:val="32"/>
        </w:rPr>
      </w:pPr>
      <w:r>
        <w:rPr>
          <w:rFonts w:hint="eastAsia" w:ascii="黑体" w:eastAsia="黑体" w:cs="黑体"/>
          <w:sz w:val="32"/>
          <w:szCs w:val="32"/>
        </w:rPr>
        <w:t>附件</w:t>
      </w:r>
      <w:r>
        <w:rPr>
          <w:rFonts w:ascii="黑体" w:eastAsia="黑体" w:cs="黑体"/>
          <w:sz w:val="32"/>
          <w:szCs w:val="32"/>
        </w:rPr>
        <w:t>2</w:t>
      </w:r>
    </w:p>
    <w:p w14:paraId="4DD6DDA7">
      <w:pPr>
        <w:pStyle w:val="8"/>
        <w:rPr>
          <w:rFonts w:cs="Times New Roman"/>
          <w:b/>
          <w:bCs/>
          <w:sz w:val="44"/>
          <w:szCs w:val="44"/>
        </w:rPr>
      </w:pPr>
    </w:p>
    <w:p w14:paraId="364BD0DF">
      <w:pPr>
        <w:pStyle w:val="8"/>
        <w:rPr>
          <w:rFonts w:cs="Times New Roman"/>
          <w:b/>
          <w:bCs/>
          <w:sz w:val="44"/>
          <w:szCs w:val="44"/>
        </w:rPr>
      </w:pPr>
    </w:p>
    <w:p w14:paraId="39B7EBD2">
      <w:pPr>
        <w:pStyle w:val="8"/>
        <w:rPr>
          <w:rFonts w:cs="Times New Roman"/>
          <w:b/>
          <w:bCs/>
          <w:sz w:val="44"/>
          <w:szCs w:val="44"/>
        </w:rPr>
      </w:pPr>
    </w:p>
    <w:p w14:paraId="16D7A5E6">
      <w:pPr>
        <w:pStyle w:val="8"/>
        <w:rPr>
          <w:rFonts w:cs="Times New Roman"/>
          <w:b/>
          <w:bCs/>
          <w:sz w:val="44"/>
          <w:szCs w:val="44"/>
        </w:rPr>
      </w:pPr>
    </w:p>
    <w:p w14:paraId="3F1DB6AF">
      <w:pPr>
        <w:pStyle w:val="8"/>
        <w:rPr>
          <w:rFonts w:cs="Times New Roman"/>
          <w:b/>
          <w:bCs/>
          <w:sz w:val="44"/>
          <w:szCs w:val="44"/>
        </w:rPr>
      </w:pPr>
    </w:p>
    <w:p w14:paraId="54038664">
      <w:pPr>
        <w:pStyle w:val="8"/>
        <w:rPr>
          <w:rFonts w:cs="Times New Roman"/>
          <w:b/>
          <w:bCs/>
          <w:sz w:val="44"/>
          <w:szCs w:val="44"/>
        </w:rPr>
      </w:pPr>
    </w:p>
    <w:p w14:paraId="61127B30">
      <w:pPr>
        <w:spacing w:line="540" w:lineRule="exact"/>
        <w:jc w:val="center"/>
        <w:rPr>
          <w:rFonts w:ascii="宋体"/>
          <w:b/>
          <w:bCs/>
          <w:sz w:val="52"/>
          <w:szCs w:val="52"/>
        </w:rPr>
      </w:pPr>
      <w:r>
        <w:rPr>
          <w:rFonts w:hint="eastAsia" w:ascii="宋体" w:hAnsi="宋体" w:cs="宋体"/>
          <w:b/>
          <w:bCs/>
          <w:sz w:val="52"/>
          <w:szCs w:val="52"/>
        </w:rPr>
        <w:t>浑南区教育局</w:t>
      </w:r>
      <w:r>
        <w:rPr>
          <w:rFonts w:ascii="宋体" w:hAnsi="宋体" w:cs="宋体"/>
          <w:b/>
          <w:bCs/>
          <w:sz w:val="52"/>
          <w:szCs w:val="52"/>
        </w:rPr>
        <w:t>2021</w:t>
      </w:r>
      <w:r>
        <w:rPr>
          <w:rFonts w:hint="eastAsia" w:ascii="宋体" w:hAnsi="宋体" w:cs="宋体"/>
          <w:b/>
          <w:bCs/>
          <w:sz w:val="52"/>
          <w:szCs w:val="52"/>
        </w:rPr>
        <w:t>年度</w:t>
      </w:r>
    </w:p>
    <w:p w14:paraId="7F41E2AC">
      <w:pPr>
        <w:spacing w:line="540" w:lineRule="exact"/>
        <w:jc w:val="center"/>
        <w:rPr>
          <w:rFonts w:ascii="宋体"/>
          <w:b/>
          <w:bCs/>
          <w:sz w:val="52"/>
          <w:szCs w:val="52"/>
        </w:rPr>
      </w:pPr>
      <w:r>
        <w:rPr>
          <w:rFonts w:hint="eastAsia" w:ascii="宋体" w:hAnsi="宋体" w:cs="宋体"/>
          <w:b/>
          <w:bCs/>
          <w:sz w:val="52"/>
          <w:szCs w:val="52"/>
        </w:rPr>
        <w:t>决算说明</w:t>
      </w:r>
    </w:p>
    <w:p w14:paraId="09CE01B3">
      <w:pPr>
        <w:pStyle w:val="8"/>
        <w:jc w:val="center"/>
        <w:rPr>
          <w:rFonts w:ascii="仿宋_GB2312" w:eastAsia="仿宋_GB2312" w:cs="Times New Roman"/>
          <w:b/>
          <w:bCs/>
          <w:sz w:val="52"/>
          <w:szCs w:val="52"/>
        </w:rPr>
      </w:pPr>
    </w:p>
    <w:p w14:paraId="37748005">
      <w:pPr>
        <w:pStyle w:val="8"/>
        <w:jc w:val="center"/>
        <w:rPr>
          <w:rFonts w:ascii="仿宋_GB2312" w:eastAsia="仿宋_GB2312" w:cs="Times New Roman"/>
          <w:b/>
          <w:bCs/>
          <w:sz w:val="52"/>
          <w:szCs w:val="52"/>
        </w:rPr>
      </w:pPr>
    </w:p>
    <w:p w14:paraId="75F1F910">
      <w:pPr>
        <w:pStyle w:val="8"/>
        <w:jc w:val="center"/>
        <w:rPr>
          <w:rFonts w:ascii="Times New Roman" w:eastAsia="Times New Roman" w:cs="Times New Roman"/>
          <w:b/>
          <w:bCs/>
          <w:sz w:val="44"/>
          <w:szCs w:val="44"/>
          <w:u w:val="single"/>
        </w:rPr>
      </w:pPr>
    </w:p>
    <w:p w14:paraId="601BCAC1">
      <w:pPr>
        <w:pStyle w:val="8"/>
        <w:jc w:val="center"/>
        <w:rPr>
          <w:rFonts w:ascii="Times New Roman" w:eastAsia="Times New Roman" w:cs="Times New Roman"/>
          <w:b/>
          <w:bCs/>
          <w:sz w:val="44"/>
          <w:szCs w:val="44"/>
          <w:u w:val="single"/>
        </w:rPr>
      </w:pPr>
    </w:p>
    <w:p w14:paraId="48C4CBC5">
      <w:pPr>
        <w:pStyle w:val="8"/>
        <w:jc w:val="center"/>
        <w:rPr>
          <w:rFonts w:ascii="Times New Roman" w:eastAsia="Times New Roman" w:cs="Times New Roman"/>
          <w:b/>
          <w:bCs/>
          <w:sz w:val="44"/>
          <w:szCs w:val="44"/>
          <w:u w:val="single"/>
        </w:rPr>
      </w:pPr>
    </w:p>
    <w:p w14:paraId="0F9DEAC3">
      <w:pPr>
        <w:pStyle w:val="8"/>
        <w:jc w:val="center"/>
        <w:rPr>
          <w:rFonts w:ascii="Times New Roman" w:cs="Times New Roman"/>
          <w:b/>
          <w:bCs/>
          <w:sz w:val="44"/>
          <w:szCs w:val="44"/>
          <w:u w:val="single"/>
        </w:rPr>
      </w:pPr>
    </w:p>
    <w:p w14:paraId="2F0573B0">
      <w:pPr>
        <w:pStyle w:val="8"/>
        <w:jc w:val="center"/>
        <w:rPr>
          <w:rFonts w:ascii="Times New Roman" w:cs="Times New Roman"/>
          <w:b/>
          <w:bCs/>
          <w:sz w:val="44"/>
          <w:szCs w:val="44"/>
          <w:u w:val="single"/>
        </w:rPr>
      </w:pPr>
    </w:p>
    <w:p w14:paraId="058E6405">
      <w:pPr>
        <w:pStyle w:val="8"/>
        <w:jc w:val="center"/>
        <w:rPr>
          <w:rFonts w:ascii="Times New Roman" w:eastAsia="Times New Roman" w:cs="Times New Roman"/>
          <w:b/>
          <w:bCs/>
          <w:sz w:val="44"/>
          <w:szCs w:val="44"/>
          <w:u w:val="single"/>
        </w:rPr>
      </w:pPr>
    </w:p>
    <w:p w14:paraId="51A0522B">
      <w:pPr>
        <w:pStyle w:val="8"/>
        <w:jc w:val="center"/>
        <w:rPr>
          <w:rFonts w:ascii="Times New Roman" w:eastAsia="Times New Roman" w:cs="Times New Roman"/>
          <w:b/>
          <w:bCs/>
          <w:sz w:val="44"/>
          <w:szCs w:val="44"/>
          <w:u w:val="single"/>
        </w:rPr>
      </w:pPr>
    </w:p>
    <w:p w14:paraId="2627C39A">
      <w:pPr>
        <w:pStyle w:val="8"/>
        <w:jc w:val="center"/>
        <w:rPr>
          <w:rFonts w:ascii="Times New Roman" w:eastAsia="Times New Roman" w:cs="Times New Roman"/>
          <w:b/>
          <w:bCs/>
          <w:sz w:val="44"/>
          <w:szCs w:val="44"/>
          <w:u w:val="single"/>
        </w:rPr>
      </w:pPr>
    </w:p>
    <w:p w14:paraId="2D3236F9">
      <w:pPr>
        <w:pStyle w:val="8"/>
        <w:jc w:val="center"/>
        <w:rPr>
          <w:rFonts w:ascii="Times New Roman" w:eastAsia="Times New Roman" w:cs="Times New Roman"/>
          <w:b/>
          <w:bCs/>
          <w:sz w:val="44"/>
          <w:szCs w:val="44"/>
          <w:u w:val="single"/>
        </w:rPr>
      </w:pPr>
    </w:p>
    <w:p w14:paraId="311D7407">
      <w:pPr>
        <w:pStyle w:val="8"/>
        <w:jc w:val="center"/>
        <w:rPr>
          <w:rFonts w:ascii="Times New Roman" w:eastAsia="Times New Roman" w:cs="Times New Roman"/>
          <w:b/>
          <w:bCs/>
          <w:sz w:val="44"/>
          <w:szCs w:val="44"/>
          <w:u w:val="single"/>
        </w:rPr>
      </w:pPr>
    </w:p>
    <w:p w14:paraId="57C28063">
      <w:pPr>
        <w:pStyle w:val="8"/>
        <w:spacing w:line="560" w:lineRule="exact"/>
        <w:jc w:val="center"/>
        <w:rPr>
          <w:rFonts w:ascii="Times New Roman" w:eastAsia="Times New Roman" w:cs="Times New Roman"/>
          <w:b/>
          <w:bCs/>
          <w:sz w:val="44"/>
          <w:szCs w:val="44"/>
        </w:rPr>
      </w:pPr>
      <w:r>
        <w:rPr>
          <w:rFonts w:hint="eastAsia"/>
          <w:b/>
          <w:bCs/>
          <w:sz w:val="44"/>
          <w:szCs w:val="44"/>
        </w:rPr>
        <w:t>目录</w:t>
      </w:r>
    </w:p>
    <w:p w14:paraId="3E10D184">
      <w:pPr>
        <w:pStyle w:val="8"/>
        <w:spacing w:line="560" w:lineRule="exact"/>
        <w:rPr>
          <w:rFonts w:ascii="Times New Roman" w:eastAsia="Times New Roman" w:cs="Times New Roman"/>
          <w:b/>
          <w:bCs/>
          <w:sz w:val="44"/>
          <w:szCs w:val="44"/>
          <w:u w:val="single"/>
        </w:rPr>
      </w:pPr>
    </w:p>
    <w:p w14:paraId="71A31B50">
      <w:pPr>
        <w:pStyle w:val="8"/>
        <w:spacing w:line="560" w:lineRule="exact"/>
        <w:rPr>
          <w:rFonts w:ascii="黑体" w:eastAsia="黑体" w:cs="Times New Roman"/>
          <w:sz w:val="32"/>
          <w:szCs w:val="32"/>
        </w:rPr>
      </w:pPr>
      <w:r>
        <w:rPr>
          <w:rFonts w:hint="eastAsia" w:ascii="黑体" w:eastAsia="黑体" w:cs="黑体"/>
          <w:sz w:val="32"/>
          <w:szCs w:val="32"/>
        </w:rPr>
        <w:t>第一部分</w:t>
      </w:r>
      <w:r>
        <w:rPr>
          <w:rFonts w:ascii="黑体" w:eastAsia="黑体" w:cs="黑体"/>
          <w:sz w:val="32"/>
          <w:szCs w:val="32"/>
        </w:rPr>
        <w:t xml:space="preserve">    </w:t>
      </w:r>
      <w:r>
        <w:rPr>
          <w:rFonts w:hint="eastAsia" w:ascii="黑体" w:eastAsia="黑体" w:cs="黑体"/>
          <w:sz w:val="32"/>
          <w:szCs w:val="32"/>
        </w:rPr>
        <w:t>浑南区教育局概况</w:t>
      </w:r>
    </w:p>
    <w:p w14:paraId="7566268D">
      <w:pPr>
        <w:pStyle w:val="8"/>
        <w:spacing w:line="560" w:lineRule="exact"/>
        <w:ind w:left="720" w:hanging="720"/>
        <w:rPr>
          <w:rFonts w:ascii="仿宋_GB2312" w:eastAsia="仿宋_GB2312" w:cs="Times New Roman"/>
          <w:sz w:val="32"/>
          <w:szCs w:val="32"/>
        </w:rPr>
      </w:pPr>
      <w:r>
        <w:rPr>
          <w:rFonts w:hint="eastAsia" w:ascii="Times New Roman" w:hAnsi="Times New Roman"/>
          <w:sz w:val="32"/>
          <w:szCs w:val="32"/>
        </w:rPr>
        <w:t>一、</w:t>
      </w:r>
      <w:r>
        <w:rPr>
          <w:rFonts w:hint="eastAsia" w:ascii="仿宋_GB2312" w:eastAsia="仿宋_GB2312" w:cs="仿宋_GB2312"/>
          <w:sz w:val="32"/>
          <w:szCs w:val="32"/>
        </w:rPr>
        <w:t>主要职责</w:t>
      </w:r>
    </w:p>
    <w:p w14:paraId="3E066F4E">
      <w:pPr>
        <w:pStyle w:val="8"/>
        <w:spacing w:line="560" w:lineRule="exact"/>
        <w:rPr>
          <w:rFonts w:ascii="仿宋_GB2312" w:eastAsia="仿宋_GB2312" w:cs="Times New Roman"/>
          <w:sz w:val="32"/>
          <w:szCs w:val="32"/>
        </w:rPr>
      </w:pPr>
      <w:r>
        <w:rPr>
          <w:rFonts w:hint="eastAsia" w:ascii="仿宋_GB2312" w:eastAsia="仿宋_GB2312" w:cs="仿宋_GB2312"/>
          <w:sz w:val="32"/>
          <w:szCs w:val="32"/>
        </w:rPr>
        <w:t>二、决算单位构成</w:t>
      </w:r>
    </w:p>
    <w:p w14:paraId="17DD8E8A">
      <w:pPr>
        <w:pStyle w:val="8"/>
        <w:spacing w:line="560" w:lineRule="exact"/>
        <w:rPr>
          <w:rFonts w:hint="eastAsia" w:ascii="黑体" w:eastAsia="黑体" w:cs="黑体"/>
          <w:sz w:val="32"/>
          <w:szCs w:val="32"/>
        </w:rPr>
      </w:pPr>
      <w:r>
        <w:rPr>
          <w:rFonts w:hint="eastAsia" w:ascii="黑体" w:eastAsia="黑体" w:cs="黑体"/>
          <w:sz w:val="32"/>
          <w:szCs w:val="32"/>
        </w:rPr>
        <w:t>第二部分</w:t>
      </w:r>
      <w:r>
        <w:rPr>
          <w:rFonts w:ascii="黑体" w:eastAsia="黑体" w:cs="黑体"/>
          <w:sz w:val="32"/>
          <w:szCs w:val="32"/>
        </w:rPr>
        <w:t xml:space="preserve">   </w:t>
      </w:r>
      <w:r>
        <w:rPr>
          <w:rFonts w:hint="eastAsia" w:ascii="黑体" w:eastAsia="黑体" w:cs="黑体"/>
          <w:sz w:val="32"/>
          <w:szCs w:val="32"/>
        </w:rPr>
        <w:t>浑南区教育局</w:t>
      </w:r>
      <w:r>
        <w:rPr>
          <w:rFonts w:ascii="黑体" w:eastAsia="黑体" w:cs="黑体"/>
          <w:sz w:val="32"/>
          <w:szCs w:val="32"/>
        </w:rPr>
        <w:t>2021</w:t>
      </w:r>
      <w:r>
        <w:rPr>
          <w:rFonts w:hint="eastAsia" w:ascii="黑体" w:eastAsia="黑体" w:cs="黑体"/>
          <w:sz w:val="32"/>
          <w:szCs w:val="32"/>
        </w:rPr>
        <w:t>年决算情况说明</w:t>
      </w:r>
    </w:p>
    <w:p w14:paraId="5BCF9CEA">
      <w:pPr>
        <w:pStyle w:val="8"/>
        <w:spacing w:line="560" w:lineRule="exact"/>
        <w:rPr>
          <w:rFonts w:ascii="仿宋_GB2312" w:eastAsia="仿宋_GB2312" w:cs="Times New Roman"/>
          <w:sz w:val="32"/>
          <w:szCs w:val="32"/>
        </w:rPr>
      </w:pPr>
      <w:r>
        <w:rPr>
          <w:rFonts w:hint="eastAsia" w:ascii="仿宋_GB2312" w:eastAsia="仿宋_GB2312" w:cs="仿宋_GB2312"/>
          <w:sz w:val="32"/>
          <w:szCs w:val="32"/>
        </w:rPr>
        <w:t>一、收入支出决算总体情况说明</w:t>
      </w:r>
    </w:p>
    <w:p w14:paraId="4AE917C0">
      <w:pPr>
        <w:pStyle w:val="8"/>
        <w:spacing w:line="560" w:lineRule="exact"/>
        <w:rPr>
          <w:rFonts w:ascii="仿宋_GB2312" w:eastAsia="仿宋_GB2312" w:cs="Times New Roman"/>
          <w:sz w:val="32"/>
          <w:szCs w:val="32"/>
        </w:rPr>
      </w:pPr>
      <w:r>
        <w:rPr>
          <w:rFonts w:hint="eastAsia" w:ascii="仿宋_GB2312" w:eastAsia="仿宋_GB2312" w:cs="仿宋_GB2312"/>
          <w:sz w:val="32"/>
          <w:szCs w:val="32"/>
        </w:rPr>
        <w:t>二、财政拨款收入支出决算情况说明</w:t>
      </w:r>
    </w:p>
    <w:p w14:paraId="38D01052">
      <w:pPr>
        <w:pStyle w:val="8"/>
        <w:spacing w:line="560" w:lineRule="exact"/>
        <w:rPr>
          <w:rFonts w:ascii="仿宋_GB2312" w:eastAsia="仿宋_GB2312" w:cs="Times New Roman"/>
          <w:sz w:val="32"/>
          <w:szCs w:val="32"/>
        </w:rPr>
      </w:pPr>
      <w:r>
        <w:rPr>
          <w:rFonts w:hint="eastAsia" w:ascii="仿宋_GB2312" w:eastAsia="仿宋_GB2312" w:cs="仿宋_GB2312"/>
          <w:sz w:val="32"/>
          <w:szCs w:val="32"/>
        </w:rPr>
        <w:t>三、一般公共预算财政拨款“三公”经费支出决算情况说明</w:t>
      </w:r>
    </w:p>
    <w:p w14:paraId="6BFDBDF6">
      <w:pPr>
        <w:pStyle w:val="8"/>
        <w:spacing w:line="560" w:lineRule="exact"/>
        <w:rPr>
          <w:rFonts w:ascii="仿宋_GB2312" w:eastAsia="仿宋_GB2312" w:cs="Times New Roman"/>
          <w:sz w:val="32"/>
          <w:szCs w:val="32"/>
        </w:rPr>
      </w:pPr>
      <w:r>
        <w:rPr>
          <w:rFonts w:hint="eastAsia" w:ascii="仿宋_GB2312" w:eastAsia="仿宋_GB2312" w:cs="仿宋_GB2312"/>
          <w:sz w:val="32"/>
          <w:szCs w:val="32"/>
        </w:rPr>
        <w:t>四、一般公共预算财政拨款基本支出决算情况说明</w:t>
      </w:r>
    </w:p>
    <w:p w14:paraId="1B534E55">
      <w:pPr>
        <w:pStyle w:val="8"/>
        <w:spacing w:line="560" w:lineRule="exact"/>
        <w:rPr>
          <w:rFonts w:ascii="黑体" w:eastAsia="黑体" w:cs="Times New Roman"/>
          <w:sz w:val="32"/>
          <w:szCs w:val="32"/>
        </w:rPr>
      </w:pPr>
      <w:r>
        <w:rPr>
          <w:rFonts w:hint="eastAsia" w:ascii="仿宋_GB2312" w:eastAsia="仿宋_GB2312" w:cs="仿宋_GB2312"/>
          <w:sz w:val="32"/>
          <w:szCs w:val="32"/>
        </w:rPr>
        <w:t>五、其他重要事项的情况说明</w:t>
      </w:r>
    </w:p>
    <w:p w14:paraId="441D637C">
      <w:pPr>
        <w:pStyle w:val="8"/>
        <w:spacing w:line="560" w:lineRule="exact"/>
        <w:rPr>
          <w:rFonts w:ascii="黑体" w:eastAsia="黑体" w:cs="Times New Roman"/>
          <w:sz w:val="32"/>
          <w:szCs w:val="32"/>
        </w:rPr>
      </w:pPr>
      <w:r>
        <w:rPr>
          <w:rFonts w:hint="eastAsia" w:ascii="黑体" w:eastAsia="黑体" w:cs="黑体"/>
          <w:sz w:val="32"/>
          <w:szCs w:val="32"/>
        </w:rPr>
        <w:t>第三部分</w:t>
      </w:r>
      <w:r>
        <w:rPr>
          <w:rFonts w:ascii="黑体" w:eastAsia="黑体" w:cs="黑体"/>
          <w:sz w:val="32"/>
          <w:szCs w:val="32"/>
        </w:rPr>
        <w:t xml:space="preserve">    </w:t>
      </w:r>
      <w:r>
        <w:rPr>
          <w:rFonts w:hint="eastAsia" w:ascii="黑体" w:eastAsia="黑体" w:cs="黑体"/>
          <w:sz w:val="32"/>
          <w:szCs w:val="32"/>
        </w:rPr>
        <w:t>名词解释</w:t>
      </w:r>
    </w:p>
    <w:p w14:paraId="62612FEF">
      <w:pPr>
        <w:pStyle w:val="8"/>
        <w:spacing w:line="560" w:lineRule="exact"/>
        <w:rPr>
          <w:rFonts w:hint="eastAsia" w:ascii="黑体" w:eastAsia="黑体" w:cs="黑体"/>
          <w:sz w:val="32"/>
          <w:szCs w:val="32"/>
        </w:rPr>
      </w:pPr>
      <w:r>
        <w:rPr>
          <w:rFonts w:hint="eastAsia" w:ascii="黑体" w:eastAsia="黑体" w:cs="黑体"/>
          <w:sz w:val="32"/>
          <w:szCs w:val="32"/>
        </w:rPr>
        <w:t>第四部分</w:t>
      </w:r>
      <w:r>
        <w:rPr>
          <w:rFonts w:ascii="黑体" w:eastAsia="黑体" w:cs="黑体"/>
          <w:sz w:val="32"/>
          <w:szCs w:val="32"/>
        </w:rPr>
        <w:t xml:space="preserve">    </w:t>
      </w:r>
      <w:r>
        <w:rPr>
          <w:rFonts w:hint="eastAsia" w:ascii="黑体" w:eastAsia="黑体" w:cs="黑体"/>
          <w:sz w:val="32"/>
          <w:szCs w:val="32"/>
        </w:rPr>
        <w:t>浑南区教育局</w:t>
      </w:r>
      <w:r>
        <w:rPr>
          <w:rFonts w:ascii="黑体" w:eastAsia="黑体" w:cs="黑体"/>
          <w:sz w:val="32"/>
          <w:szCs w:val="32"/>
        </w:rPr>
        <w:t>2021</w:t>
      </w:r>
      <w:r>
        <w:rPr>
          <w:rFonts w:hint="eastAsia" w:ascii="黑体" w:eastAsia="黑体" w:cs="黑体"/>
          <w:sz w:val="32"/>
          <w:szCs w:val="32"/>
        </w:rPr>
        <w:t>年决算报表</w:t>
      </w:r>
    </w:p>
    <w:p w14:paraId="323B3B73">
      <w:pPr>
        <w:pStyle w:val="8"/>
        <w:spacing w:line="560" w:lineRule="exact"/>
        <w:rPr>
          <w:rFonts w:ascii="仿宋_GB2312" w:eastAsia="仿宋_GB2312" w:cs="Times New Roman"/>
          <w:sz w:val="32"/>
          <w:szCs w:val="32"/>
        </w:rPr>
      </w:pPr>
      <w:r>
        <w:rPr>
          <w:rFonts w:hint="eastAsia" w:ascii="仿宋_GB2312" w:eastAsia="仿宋_GB2312" w:cs="仿宋_GB2312"/>
          <w:sz w:val="32"/>
          <w:szCs w:val="32"/>
        </w:rPr>
        <w:t>一、</w:t>
      </w:r>
      <w:r>
        <w:rPr>
          <w:rFonts w:ascii="仿宋_GB2312" w:eastAsia="仿宋_GB2312" w:cs="仿宋_GB2312"/>
          <w:sz w:val="32"/>
          <w:szCs w:val="32"/>
        </w:rPr>
        <w:t>2021</w:t>
      </w:r>
      <w:r>
        <w:rPr>
          <w:rFonts w:hint="eastAsia" w:ascii="仿宋_GB2312" w:eastAsia="仿宋_GB2312" w:cs="仿宋_GB2312"/>
          <w:sz w:val="32"/>
          <w:szCs w:val="32"/>
        </w:rPr>
        <w:t>年度收入支出决算总表</w:t>
      </w:r>
    </w:p>
    <w:p w14:paraId="3C0F5661">
      <w:pPr>
        <w:pStyle w:val="8"/>
        <w:spacing w:line="560" w:lineRule="exact"/>
        <w:rPr>
          <w:rFonts w:ascii="仿宋_GB2312" w:eastAsia="仿宋_GB2312" w:cs="Times New Roman"/>
          <w:sz w:val="32"/>
          <w:szCs w:val="32"/>
        </w:rPr>
      </w:pPr>
      <w:r>
        <w:rPr>
          <w:rFonts w:hint="eastAsia" w:ascii="仿宋_GB2312" w:eastAsia="仿宋_GB2312" w:cs="仿宋_GB2312"/>
          <w:sz w:val="32"/>
          <w:szCs w:val="32"/>
        </w:rPr>
        <w:t>二、</w:t>
      </w:r>
      <w:r>
        <w:rPr>
          <w:rFonts w:ascii="仿宋_GB2312" w:eastAsia="仿宋_GB2312" w:cs="仿宋_GB2312"/>
          <w:sz w:val="32"/>
          <w:szCs w:val="32"/>
        </w:rPr>
        <w:t>2021</w:t>
      </w:r>
      <w:r>
        <w:rPr>
          <w:rFonts w:hint="eastAsia" w:ascii="仿宋_GB2312" w:eastAsia="仿宋_GB2312" w:cs="仿宋_GB2312"/>
          <w:sz w:val="32"/>
          <w:szCs w:val="32"/>
        </w:rPr>
        <w:t>年度收入决算表</w:t>
      </w:r>
    </w:p>
    <w:p w14:paraId="79A6F943">
      <w:pPr>
        <w:pStyle w:val="8"/>
        <w:spacing w:line="560" w:lineRule="exact"/>
        <w:rPr>
          <w:rFonts w:ascii="仿宋_GB2312" w:eastAsia="仿宋_GB2312" w:cs="Times New Roman"/>
          <w:sz w:val="32"/>
          <w:szCs w:val="32"/>
        </w:rPr>
      </w:pPr>
      <w:r>
        <w:rPr>
          <w:rFonts w:hint="eastAsia" w:ascii="仿宋_GB2312" w:eastAsia="仿宋_GB2312" w:cs="仿宋_GB2312"/>
          <w:sz w:val="32"/>
          <w:szCs w:val="32"/>
        </w:rPr>
        <w:t>三、</w:t>
      </w:r>
      <w:r>
        <w:rPr>
          <w:rFonts w:ascii="仿宋_GB2312" w:eastAsia="仿宋_GB2312" w:cs="仿宋_GB2312"/>
          <w:sz w:val="32"/>
          <w:szCs w:val="32"/>
        </w:rPr>
        <w:t>2021</w:t>
      </w:r>
      <w:r>
        <w:rPr>
          <w:rFonts w:hint="eastAsia" w:ascii="仿宋_GB2312" w:eastAsia="仿宋_GB2312" w:cs="仿宋_GB2312"/>
          <w:sz w:val="32"/>
          <w:szCs w:val="32"/>
        </w:rPr>
        <w:t>年度支出决算表</w:t>
      </w:r>
    </w:p>
    <w:p w14:paraId="4FAECFAE">
      <w:pPr>
        <w:pStyle w:val="8"/>
        <w:spacing w:line="560" w:lineRule="exact"/>
        <w:rPr>
          <w:rFonts w:ascii="仿宋_GB2312" w:eastAsia="仿宋_GB2312" w:cs="Times New Roman"/>
          <w:sz w:val="32"/>
          <w:szCs w:val="32"/>
        </w:rPr>
      </w:pPr>
      <w:r>
        <w:rPr>
          <w:rFonts w:hint="eastAsia" w:ascii="仿宋_GB2312" w:eastAsia="仿宋_GB2312" w:cs="仿宋_GB2312"/>
          <w:sz w:val="32"/>
          <w:szCs w:val="32"/>
        </w:rPr>
        <w:t>四、</w:t>
      </w:r>
      <w:r>
        <w:rPr>
          <w:rFonts w:ascii="仿宋_GB2312" w:eastAsia="仿宋_GB2312" w:cs="仿宋_GB2312"/>
          <w:sz w:val="32"/>
          <w:szCs w:val="32"/>
        </w:rPr>
        <w:t>2021</w:t>
      </w:r>
      <w:r>
        <w:rPr>
          <w:rFonts w:hint="eastAsia" w:ascii="仿宋_GB2312" w:eastAsia="仿宋_GB2312" w:cs="仿宋_GB2312"/>
          <w:sz w:val="32"/>
          <w:szCs w:val="32"/>
        </w:rPr>
        <w:t>年度财政拨款收入支出决算总表</w:t>
      </w:r>
    </w:p>
    <w:p w14:paraId="0453A9ED">
      <w:pPr>
        <w:pStyle w:val="8"/>
        <w:spacing w:line="560" w:lineRule="exact"/>
        <w:rPr>
          <w:rFonts w:ascii="仿宋_GB2312" w:eastAsia="仿宋_GB2312" w:cs="Times New Roman"/>
          <w:sz w:val="32"/>
          <w:szCs w:val="32"/>
        </w:rPr>
      </w:pPr>
      <w:r>
        <w:rPr>
          <w:rFonts w:hint="eastAsia" w:ascii="仿宋_GB2312" w:eastAsia="仿宋_GB2312" w:cs="仿宋_GB2312"/>
          <w:sz w:val="32"/>
          <w:szCs w:val="32"/>
        </w:rPr>
        <w:t>五、</w:t>
      </w:r>
      <w:r>
        <w:rPr>
          <w:rFonts w:ascii="仿宋_GB2312" w:eastAsia="仿宋_GB2312" w:cs="仿宋_GB2312"/>
          <w:sz w:val="32"/>
          <w:szCs w:val="32"/>
        </w:rPr>
        <w:t>2021</w:t>
      </w:r>
      <w:r>
        <w:rPr>
          <w:rFonts w:hint="eastAsia" w:ascii="仿宋_GB2312" w:eastAsia="仿宋_GB2312" w:cs="仿宋_GB2312"/>
          <w:sz w:val="32"/>
          <w:szCs w:val="32"/>
        </w:rPr>
        <w:t>年度一般公共预算财政拨款支出决算表</w:t>
      </w:r>
    </w:p>
    <w:p w14:paraId="79E384F1">
      <w:pPr>
        <w:pStyle w:val="8"/>
        <w:spacing w:line="560" w:lineRule="exact"/>
        <w:rPr>
          <w:rFonts w:ascii="仿宋_GB2312" w:eastAsia="仿宋_GB2312" w:cs="Times New Roman"/>
          <w:sz w:val="32"/>
          <w:szCs w:val="32"/>
        </w:rPr>
      </w:pPr>
      <w:r>
        <w:rPr>
          <w:rFonts w:hint="eastAsia" w:ascii="仿宋_GB2312" w:eastAsia="仿宋_GB2312" w:cs="仿宋_GB2312"/>
          <w:sz w:val="32"/>
          <w:szCs w:val="32"/>
        </w:rPr>
        <w:t>六、</w:t>
      </w:r>
      <w:r>
        <w:rPr>
          <w:rFonts w:ascii="仿宋_GB2312" w:eastAsia="仿宋_GB2312" w:cs="仿宋_GB2312"/>
          <w:sz w:val="32"/>
          <w:szCs w:val="32"/>
        </w:rPr>
        <w:t>2021</w:t>
      </w:r>
      <w:r>
        <w:rPr>
          <w:rFonts w:hint="eastAsia" w:ascii="仿宋_GB2312" w:eastAsia="仿宋_GB2312" w:cs="仿宋_GB2312"/>
          <w:sz w:val="32"/>
          <w:szCs w:val="32"/>
        </w:rPr>
        <w:t>年度一般公共预算财政拨款基本支出决算表</w:t>
      </w:r>
    </w:p>
    <w:p w14:paraId="405CB801">
      <w:pPr>
        <w:pStyle w:val="8"/>
        <w:spacing w:line="560" w:lineRule="exact"/>
        <w:rPr>
          <w:rFonts w:ascii="仿宋_GB2312" w:eastAsia="仿宋_GB2312" w:cs="Times New Roman"/>
          <w:sz w:val="32"/>
          <w:szCs w:val="32"/>
        </w:rPr>
      </w:pPr>
      <w:r>
        <w:rPr>
          <w:rFonts w:hint="eastAsia" w:ascii="仿宋_GB2312" w:eastAsia="仿宋_GB2312" w:cs="仿宋_GB2312"/>
          <w:sz w:val="32"/>
          <w:szCs w:val="32"/>
        </w:rPr>
        <w:t>七、</w:t>
      </w:r>
      <w:r>
        <w:rPr>
          <w:rFonts w:ascii="仿宋_GB2312" w:eastAsia="仿宋_GB2312" w:cs="仿宋_GB2312"/>
          <w:sz w:val="32"/>
          <w:szCs w:val="32"/>
        </w:rPr>
        <w:t>2021</w:t>
      </w:r>
      <w:r>
        <w:rPr>
          <w:rFonts w:hint="eastAsia" w:ascii="仿宋_GB2312" w:eastAsia="仿宋_GB2312" w:cs="仿宋_GB2312"/>
          <w:sz w:val="32"/>
          <w:szCs w:val="32"/>
        </w:rPr>
        <w:t>年度政府性基金预算财政拨款收入支出决算表</w:t>
      </w:r>
    </w:p>
    <w:p w14:paraId="3F1F711A">
      <w:pPr>
        <w:pStyle w:val="8"/>
        <w:spacing w:line="560" w:lineRule="exact"/>
        <w:rPr>
          <w:rFonts w:ascii="仿宋_GB2312" w:eastAsia="仿宋_GB2312" w:cs="Times New Roman"/>
          <w:sz w:val="32"/>
          <w:szCs w:val="32"/>
        </w:rPr>
      </w:pPr>
      <w:r>
        <w:rPr>
          <w:rFonts w:hint="eastAsia" w:ascii="仿宋_GB2312" w:eastAsia="仿宋_GB2312" w:cs="仿宋_GB2312"/>
          <w:sz w:val="32"/>
          <w:szCs w:val="32"/>
        </w:rPr>
        <w:t>八、</w:t>
      </w:r>
      <w:r>
        <w:rPr>
          <w:rFonts w:ascii="仿宋_GB2312" w:eastAsia="仿宋_GB2312" w:cs="仿宋_GB2312"/>
          <w:sz w:val="32"/>
          <w:szCs w:val="32"/>
        </w:rPr>
        <w:t>2021</w:t>
      </w:r>
      <w:r>
        <w:rPr>
          <w:rFonts w:hint="eastAsia" w:ascii="仿宋_GB2312" w:eastAsia="仿宋_GB2312" w:cs="仿宋_GB2312"/>
          <w:sz w:val="32"/>
          <w:szCs w:val="32"/>
        </w:rPr>
        <w:t>年度一般公共预算财政拨款“三公”经费支出决算表</w:t>
      </w:r>
    </w:p>
    <w:p w14:paraId="69BA9EEC">
      <w:pPr>
        <w:pStyle w:val="8"/>
        <w:spacing w:line="560" w:lineRule="exact"/>
        <w:rPr>
          <w:rFonts w:ascii="仿宋_GB2312" w:eastAsia="仿宋_GB2312" w:cs="Times New Roman"/>
          <w:sz w:val="32"/>
          <w:szCs w:val="32"/>
        </w:rPr>
      </w:pPr>
      <w:r>
        <w:rPr>
          <w:rFonts w:hint="eastAsia" w:ascii="仿宋_GB2312" w:eastAsia="仿宋_GB2312" w:cs="仿宋_GB2312"/>
          <w:sz w:val="32"/>
          <w:szCs w:val="32"/>
        </w:rPr>
        <w:t>九、</w:t>
      </w:r>
      <w:r>
        <w:rPr>
          <w:rFonts w:ascii="仿宋_GB2312" w:eastAsia="仿宋_GB2312" w:cs="仿宋_GB2312"/>
          <w:sz w:val="32"/>
          <w:szCs w:val="32"/>
        </w:rPr>
        <w:t>2021</w:t>
      </w:r>
      <w:r>
        <w:rPr>
          <w:rFonts w:hint="eastAsia" w:ascii="仿宋_GB2312" w:eastAsia="仿宋_GB2312" w:cs="仿宋_GB2312"/>
          <w:sz w:val="32"/>
          <w:szCs w:val="32"/>
        </w:rPr>
        <w:t>年度国有资本经营预算财政拨款支出决算表</w:t>
      </w:r>
    </w:p>
    <w:p w14:paraId="10B90B49">
      <w:pPr>
        <w:pStyle w:val="8"/>
        <w:spacing w:line="560" w:lineRule="exact"/>
        <w:jc w:val="center"/>
        <w:rPr>
          <w:rFonts w:cs="Times New Roman"/>
          <w:b/>
          <w:bCs/>
          <w:sz w:val="36"/>
          <w:szCs w:val="36"/>
        </w:rPr>
      </w:pPr>
    </w:p>
    <w:p w14:paraId="0058503E">
      <w:pPr>
        <w:pStyle w:val="8"/>
        <w:spacing w:line="560" w:lineRule="exact"/>
        <w:jc w:val="center"/>
        <w:rPr>
          <w:rFonts w:ascii="黑体" w:eastAsia="黑体" w:cs="Times New Roman"/>
          <w:sz w:val="32"/>
          <w:szCs w:val="32"/>
        </w:rPr>
      </w:pPr>
      <w:r>
        <w:rPr>
          <w:rFonts w:hint="eastAsia"/>
          <w:b/>
          <w:bCs/>
          <w:sz w:val="36"/>
          <w:szCs w:val="36"/>
        </w:rPr>
        <w:t>第一部分</w:t>
      </w:r>
      <w:r>
        <w:rPr>
          <w:rFonts w:hint="eastAsia"/>
          <w:b/>
          <w:bCs/>
          <w:sz w:val="36"/>
          <w:szCs w:val="36"/>
          <w:lang w:val="en-US" w:eastAsia="zh-CN"/>
        </w:rPr>
        <w:t xml:space="preserve"> </w:t>
      </w:r>
      <w:r>
        <w:rPr>
          <w:rFonts w:hint="eastAsia"/>
          <w:b/>
          <w:bCs/>
          <w:sz w:val="36"/>
          <w:szCs w:val="36"/>
        </w:rPr>
        <w:t>浑南区教育局概况</w:t>
      </w:r>
    </w:p>
    <w:p w14:paraId="71D47707">
      <w:pPr>
        <w:pStyle w:val="8"/>
        <w:spacing w:line="560" w:lineRule="exact"/>
        <w:ind w:firstLine="640"/>
        <w:rPr>
          <w:rFonts w:ascii="黑体" w:eastAsia="黑体" w:cs="Times New Roman"/>
          <w:sz w:val="32"/>
          <w:szCs w:val="32"/>
        </w:rPr>
      </w:pPr>
      <w:r>
        <w:rPr>
          <w:rFonts w:hint="eastAsia" w:ascii="黑体" w:eastAsia="黑体" w:cs="黑体"/>
          <w:sz w:val="32"/>
          <w:szCs w:val="32"/>
        </w:rPr>
        <w:t>一、主要职责</w:t>
      </w:r>
    </w:p>
    <w:p w14:paraId="41E01F88">
      <w:pPr>
        <w:spacing w:line="560" w:lineRule="exact"/>
        <w:ind w:firstLine="640" w:firstLineChars="200"/>
        <w:rPr>
          <w:rFonts w:eastAsia="仿宋_GB2312"/>
          <w:sz w:val="32"/>
          <w:szCs w:val="32"/>
        </w:rPr>
      </w:pPr>
      <w:r>
        <w:rPr>
          <w:rFonts w:hint="eastAsia" w:eastAsia="仿宋_GB2312" w:cs="仿宋_GB2312"/>
          <w:sz w:val="32"/>
          <w:szCs w:val="32"/>
        </w:rPr>
        <w:t>（一）贯彻执行国家、省、市教育改革与发展方针、政策和法律法规、规章及省、市有关要求，拟订本区教育改革与发展规划和教育工作政策并组织实施。</w:t>
      </w:r>
    </w:p>
    <w:p w14:paraId="614F8439">
      <w:pPr>
        <w:spacing w:line="560" w:lineRule="exact"/>
        <w:ind w:firstLine="640" w:firstLineChars="200"/>
        <w:rPr>
          <w:rFonts w:eastAsia="仿宋_GB2312"/>
          <w:sz w:val="32"/>
          <w:szCs w:val="32"/>
        </w:rPr>
      </w:pPr>
      <w:r>
        <w:rPr>
          <w:rFonts w:hint="eastAsia" w:eastAsia="仿宋_GB2312" w:cs="仿宋_GB2312"/>
          <w:sz w:val="32"/>
          <w:szCs w:val="32"/>
        </w:rPr>
        <w:t>（二）负责全区中小学及幼儿园的统筹规划和协调管理；负责推进全区义务教育均衡发展和促进教育公平，优化学校布局，合理划分学区，保障适龄儿童、少年平等接受义务教育。</w:t>
      </w:r>
    </w:p>
    <w:p w14:paraId="767BB709">
      <w:pPr>
        <w:spacing w:line="560" w:lineRule="exact"/>
        <w:ind w:firstLine="640" w:firstLineChars="200"/>
        <w:rPr>
          <w:rFonts w:eastAsia="仿宋_GB2312"/>
          <w:sz w:val="32"/>
          <w:szCs w:val="32"/>
        </w:rPr>
      </w:pPr>
      <w:r>
        <w:rPr>
          <w:rFonts w:hint="eastAsia" w:eastAsia="仿宋_GB2312" w:cs="仿宋_GB2312"/>
          <w:sz w:val="32"/>
          <w:szCs w:val="32"/>
        </w:rPr>
        <w:t>（三）组织区域性教育综合改革工作，指导全区中小学及幼儿园的教育教学改革；负责全区教育基本信息的统计、分析和发布。</w:t>
      </w:r>
    </w:p>
    <w:p w14:paraId="7127B045">
      <w:pPr>
        <w:spacing w:line="560" w:lineRule="exact"/>
        <w:ind w:firstLine="640" w:firstLineChars="200"/>
        <w:rPr>
          <w:rFonts w:eastAsia="仿宋_GB2312"/>
          <w:sz w:val="32"/>
          <w:szCs w:val="32"/>
        </w:rPr>
      </w:pPr>
      <w:r>
        <w:rPr>
          <w:rFonts w:hint="eastAsia" w:eastAsia="仿宋_GB2312" w:cs="仿宋_GB2312"/>
          <w:sz w:val="32"/>
          <w:szCs w:val="32"/>
        </w:rPr>
        <w:t>（四）负责全区学前教育、义务教育、普通高中教育、特殊教育和民族教育工作；牵头相关部门开展青少年校外教育、社区教育、终身教育等工作。</w:t>
      </w:r>
    </w:p>
    <w:p w14:paraId="57A07186">
      <w:pPr>
        <w:spacing w:line="560" w:lineRule="exact"/>
        <w:ind w:firstLine="640" w:firstLineChars="200"/>
        <w:rPr>
          <w:rFonts w:eastAsia="仿宋_GB2312"/>
          <w:sz w:val="32"/>
          <w:szCs w:val="32"/>
        </w:rPr>
      </w:pPr>
      <w:r>
        <w:rPr>
          <w:rFonts w:hint="eastAsia" w:eastAsia="仿宋_GB2312" w:cs="仿宋_GB2312"/>
          <w:sz w:val="32"/>
          <w:szCs w:val="32"/>
        </w:rPr>
        <w:t>（五）负责本系统干部、教师的培训与交流，统筹规划和指导本系统人才队伍建设工作；会同有关部门管理本系统的人事、工资福利、机构编制等工作。</w:t>
      </w:r>
    </w:p>
    <w:p w14:paraId="20FB5A6E">
      <w:pPr>
        <w:spacing w:line="560" w:lineRule="exact"/>
        <w:ind w:firstLine="640" w:firstLineChars="200"/>
        <w:rPr>
          <w:rFonts w:eastAsia="仿宋_GB2312"/>
          <w:sz w:val="32"/>
          <w:szCs w:val="32"/>
        </w:rPr>
      </w:pPr>
      <w:r>
        <w:rPr>
          <w:rFonts w:hint="eastAsia" w:eastAsia="仿宋_GB2312" w:cs="仿宋_GB2312"/>
          <w:sz w:val="32"/>
          <w:szCs w:val="32"/>
        </w:rPr>
        <w:t>（六）负责驻区新建园所、民办教育机构的管理；负责驻区民办学校的管理。</w:t>
      </w:r>
    </w:p>
    <w:p w14:paraId="49802616">
      <w:pPr>
        <w:spacing w:line="560" w:lineRule="exact"/>
        <w:ind w:firstLine="640" w:firstLineChars="200"/>
        <w:rPr>
          <w:rFonts w:eastAsia="仿宋_GB2312"/>
          <w:sz w:val="32"/>
          <w:szCs w:val="32"/>
        </w:rPr>
      </w:pPr>
      <w:r>
        <w:rPr>
          <w:rFonts w:hint="eastAsia" w:eastAsia="仿宋_GB2312" w:cs="仿宋_GB2312"/>
          <w:sz w:val="32"/>
          <w:szCs w:val="32"/>
        </w:rPr>
        <w:t>（七）拟订全区中小学、幼儿园的基本建设中长期规划、年度基本建设及维修计划并组织实施。</w:t>
      </w:r>
    </w:p>
    <w:p w14:paraId="1BBFE1A6">
      <w:pPr>
        <w:spacing w:line="560" w:lineRule="exact"/>
        <w:ind w:firstLine="640" w:firstLineChars="200"/>
        <w:rPr>
          <w:rFonts w:eastAsia="仿宋_GB2312"/>
          <w:sz w:val="32"/>
          <w:szCs w:val="32"/>
        </w:rPr>
      </w:pPr>
      <w:r>
        <w:rPr>
          <w:rFonts w:hint="eastAsia" w:eastAsia="仿宋_GB2312" w:cs="仿宋_GB2312"/>
          <w:sz w:val="32"/>
          <w:szCs w:val="32"/>
        </w:rPr>
        <w:t>（八）负责管理本系统教育经费，参与拟定年度教育事业经费（含专项经费）和教育费附加预算，并按规定程序实施。</w:t>
      </w:r>
    </w:p>
    <w:p w14:paraId="7AA089E4">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（九）负责全区中小学及幼儿园的德育工作、体育卫生与艺术教育工作、国防教育工作和安全工作；会同有关部门搞好综合治理、青少年保护、语言文字工作。</w:t>
      </w:r>
    </w:p>
    <w:p w14:paraId="5F1D4621">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（十）负责全区各类教育统一考试的组织实施管理；负责中小学、幼儿园的招生及学籍管理工作。</w:t>
      </w:r>
    </w:p>
    <w:p w14:paraId="286716DD">
      <w:pPr>
        <w:spacing w:line="560" w:lineRule="exact"/>
        <w:ind w:firstLine="640" w:firstLineChars="200"/>
        <w:rPr>
          <w:rFonts w:eastAsia="仿宋_GB2312"/>
          <w:sz w:val="32"/>
          <w:szCs w:val="32"/>
        </w:rPr>
      </w:pPr>
      <w:r>
        <w:rPr>
          <w:rFonts w:hint="eastAsia" w:eastAsia="仿宋_GB2312" w:cs="仿宋_GB2312"/>
          <w:sz w:val="32"/>
          <w:szCs w:val="32"/>
        </w:rPr>
        <w:t>（十一）承担全区教育督导实施工作，开展教育评估监测，承担区政府教育督导委员会的日常工作。</w:t>
      </w:r>
    </w:p>
    <w:p w14:paraId="4520847D">
      <w:pPr>
        <w:spacing w:line="560" w:lineRule="exact"/>
        <w:ind w:firstLine="640" w:firstLineChars="200"/>
        <w:rPr>
          <w:rFonts w:eastAsia="仿宋_GB2312"/>
          <w:sz w:val="32"/>
          <w:szCs w:val="32"/>
        </w:rPr>
      </w:pPr>
      <w:r>
        <w:rPr>
          <w:rFonts w:hint="eastAsia" w:eastAsia="仿宋_GB2312" w:cs="仿宋_GB2312"/>
          <w:sz w:val="32"/>
          <w:szCs w:val="32"/>
        </w:rPr>
        <w:t>（十二）贯彻落实中央、省委和市委关于教育工作的方针、政策和有关规定，坚持正确的办学方向。指导全区各类学校党的建设、精神文明建设、思想政治工作、稳定工作、干部教育工作和统战、群团工作。</w:t>
      </w:r>
    </w:p>
    <w:p w14:paraId="5972A7BE">
      <w:pPr>
        <w:spacing w:line="560" w:lineRule="exact"/>
        <w:ind w:firstLine="640" w:firstLineChars="200"/>
        <w:rPr>
          <w:rFonts w:eastAsia="仿宋_GB2312"/>
          <w:sz w:val="32"/>
          <w:szCs w:val="32"/>
        </w:rPr>
      </w:pPr>
      <w:r>
        <w:rPr>
          <w:rFonts w:hint="eastAsia" w:eastAsia="仿宋_GB2312" w:cs="仿宋_GB2312"/>
          <w:sz w:val="32"/>
          <w:szCs w:val="32"/>
        </w:rPr>
        <w:t>（十三）负责本单位安全生产工作。</w:t>
      </w:r>
    </w:p>
    <w:p w14:paraId="732B63E4">
      <w:pPr>
        <w:spacing w:line="560" w:lineRule="exact"/>
        <w:ind w:firstLine="640" w:firstLineChars="200"/>
        <w:rPr>
          <w:rFonts w:eastAsia="仿宋_GB2312"/>
          <w:sz w:val="32"/>
          <w:szCs w:val="32"/>
        </w:rPr>
      </w:pPr>
      <w:r>
        <w:rPr>
          <w:rFonts w:hint="eastAsia" w:eastAsia="仿宋_GB2312" w:cs="仿宋_GB2312"/>
          <w:sz w:val="32"/>
          <w:szCs w:val="32"/>
        </w:rPr>
        <w:t>（十四）完成区委、区政府交办的其他任务。</w:t>
      </w:r>
    </w:p>
    <w:p w14:paraId="09F2F14B">
      <w:pPr>
        <w:pStyle w:val="8"/>
        <w:spacing w:line="560" w:lineRule="exact"/>
        <w:ind w:firstLine="640"/>
        <w:rPr>
          <w:rFonts w:ascii="黑体" w:eastAsia="黑体" w:cs="Times New Roman"/>
          <w:sz w:val="32"/>
          <w:szCs w:val="32"/>
        </w:rPr>
      </w:pPr>
      <w:r>
        <w:rPr>
          <w:rFonts w:hint="eastAsia" w:ascii="黑体" w:eastAsia="黑体" w:cs="黑体"/>
          <w:sz w:val="32"/>
          <w:szCs w:val="32"/>
        </w:rPr>
        <w:t>二、决算单位构成</w:t>
      </w:r>
    </w:p>
    <w:p w14:paraId="00183503">
      <w:pPr>
        <w:spacing w:line="540" w:lineRule="exact"/>
        <w:ind w:firstLine="640" w:firstLineChars="200"/>
        <w:jc w:val="left"/>
        <w:rPr>
          <w:rFonts w:ascii="仿宋_GB2312" w:eastAsia="仿宋_GB2312"/>
          <w:b/>
          <w:bCs/>
          <w:sz w:val="32"/>
          <w:szCs w:val="32"/>
        </w:rPr>
      </w:pPr>
      <w:r>
        <w:rPr>
          <w:rFonts w:hint="eastAsia" w:ascii="仿宋_GB2312" w:eastAsia="仿宋_GB2312" w:cs="仿宋_GB2312"/>
          <w:b/>
          <w:bCs/>
          <w:sz w:val="32"/>
          <w:szCs w:val="32"/>
        </w:rPr>
        <w:t>纳入沈阳市浑南区教育局</w:t>
      </w:r>
      <w:r>
        <w:rPr>
          <w:rFonts w:ascii="仿宋_GB2312" w:eastAsia="仿宋_GB2312" w:cs="仿宋_GB2312"/>
          <w:b/>
          <w:bCs/>
          <w:sz w:val="32"/>
          <w:szCs w:val="32"/>
        </w:rPr>
        <w:t>2021</w:t>
      </w:r>
      <w:r>
        <w:rPr>
          <w:rFonts w:hint="eastAsia" w:ascii="仿宋_GB2312" w:eastAsia="仿宋_GB2312" w:cs="仿宋_GB2312"/>
          <w:b/>
          <w:bCs/>
          <w:sz w:val="32"/>
          <w:szCs w:val="32"/>
        </w:rPr>
        <w:t>年部门决算编制范围的二级预算单位包括：</w:t>
      </w:r>
    </w:p>
    <w:p w14:paraId="66D858C9">
      <w:pPr>
        <w:ind w:left="840"/>
        <w:jc w:val="left"/>
        <w:rPr>
          <w:rFonts w:ascii="仿宋_GB2312" w:hAnsi="仿宋_GB2312" w:eastAsia="仿宋_GB2312"/>
          <w:sz w:val="32"/>
          <w:szCs w:val="32"/>
        </w:rPr>
      </w:pPr>
      <w:r>
        <w:rPr>
          <w:rFonts w:ascii="仿宋_GB2312" w:hAnsi="仿宋_GB2312" w:eastAsia="仿宋_GB2312" w:cs="仿宋_GB2312"/>
          <w:sz w:val="32"/>
          <w:szCs w:val="32"/>
        </w:rPr>
        <w:t xml:space="preserve">1. </w:t>
      </w:r>
      <w:r>
        <w:rPr>
          <w:rFonts w:hint="eastAsia" w:ascii="仿宋_GB2312" w:hAnsi="仿宋_GB2312" w:eastAsia="仿宋_GB2312" w:cs="仿宋_GB2312"/>
          <w:sz w:val="32"/>
          <w:szCs w:val="32"/>
        </w:rPr>
        <w:t>沈阳市浑南区教育局本级</w:t>
      </w:r>
    </w:p>
    <w:p w14:paraId="375D1F8B">
      <w:pPr>
        <w:ind w:left="840"/>
        <w:jc w:val="left"/>
        <w:rPr>
          <w:rFonts w:ascii="仿宋_GB2312" w:hAnsi="仿宋_GB2312" w:eastAsia="仿宋_GB2312"/>
          <w:sz w:val="32"/>
          <w:szCs w:val="32"/>
        </w:rPr>
      </w:pPr>
      <w:r>
        <w:rPr>
          <w:rFonts w:ascii="仿宋_GB2312" w:hAnsi="仿宋_GB2312" w:eastAsia="仿宋_GB2312" w:cs="仿宋_GB2312"/>
          <w:sz w:val="32"/>
          <w:szCs w:val="32"/>
        </w:rPr>
        <w:t xml:space="preserve">2. </w:t>
      </w:r>
      <w:r>
        <w:rPr>
          <w:rFonts w:hint="eastAsia" w:ascii="仿宋_GB2312" w:hAnsi="仿宋_GB2312" w:eastAsia="仿宋_GB2312" w:cs="仿宋_GB2312"/>
          <w:sz w:val="32"/>
          <w:szCs w:val="32"/>
        </w:rPr>
        <w:t>沈阳市第五十一中学</w:t>
      </w:r>
    </w:p>
    <w:p w14:paraId="50C518B8">
      <w:pPr>
        <w:ind w:left="840"/>
        <w:jc w:val="left"/>
        <w:rPr>
          <w:rFonts w:ascii="仿宋_GB2312" w:hAnsi="仿宋_GB2312" w:eastAsia="仿宋_GB2312"/>
          <w:sz w:val="32"/>
          <w:szCs w:val="32"/>
        </w:rPr>
      </w:pPr>
      <w:r>
        <w:rPr>
          <w:rFonts w:ascii="仿宋_GB2312" w:hAnsi="仿宋_GB2312" w:eastAsia="仿宋_GB2312" w:cs="仿宋_GB2312"/>
          <w:sz w:val="32"/>
          <w:szCs w:val="32"/>
        </w:rPr>
        <w:t xml:space="preserve">3. </w:t>
      </w:r>
      <w:r>
        <w:rPr>
          <w:rFonts w:hint="eastAsia" w:ascii="仿宋_GB2312" w:hAnsi="仿宋_GB2312" w:eastAsia="仿宋_GB2312" w:cs="仿宋_GB2312"/>
          <w:sz w:val="32"/>
          <w:szCs w:val="32"/>
        </w:rPr>
        <w:t>沈阳市第五十一中学分校</w:t>
      </w:r>
    </w:p>
    <w:p w14:paraId="64A4D7DC">
      <w:pPr>
        <w:ind w:left="840"/>
        <w:jc w:val="left"/>
        <w:rPr>
          <w:rFonts w:ascii="仿宋_GB2312" w:hAnsi="仿宋_GB2312" w:eastAsia="仿宋_GB2312"/>
          <w:sz w:val="32"/>
          <w:szCs w:val="32"/>
        </w:rPr>
      </w:pPr>
      <w:r>
        <w:rPr>
          <w:rFonts w:ascii="仿宋_GB2312" w:hAnsi="仿宋_GB2312" w:eastAsia="仿宋_GB2312" w:cs="仿宋_GB2312"/>
          <w:sz w:val="32"/>
          <w:szCs w:val="32"/>
        </w:rPr>
        <w:t xml:space="preserve">4. </w:t>
      </w:r>
      <w:r>
        <w:rPr>
          <w:rFonts w:hint="eastAsia" w:ascii="仿宋_GB2312" w:hAnsi="仿宋_GB2312" w:eastAsia="仿宋_GB2312" w:cs="仿宋_GB2312"/>
          <w:sz w:val="32"/>
          <w:szCs w:val="32"/>
        </w:rPr>
        <w:t>沈阳市浑南区第一初级中学</w:t>
      </w:r>
    </w:p>
    <w:p w14:paraId="5F9093B8">
      <w:pPr>
        <w:ind w:left="840"/>
        <w:jc w:val="left"/>
        <w:rPr>
          <w:rFonts w:ascii="仿宋_GB2312" w:hAnsi="仿宋_GB2312" w:eastAsia="仿宋_GB2312"/>
          <w:sz w:val="32"/>
          <w:szCs w:val="32"/>
        </w:rPr>
      </w:pPr>
      <w:r>
        <w:rPr>
          <w:rFonts w:ascii="仿宋_GB2312" w:hAnsi="仿宋_GB2312" w:eastAsia="仿宋_GB2312" w:cs="仿宋_GB2312"/>
          <w:sz w:val="32"/>
          <w:szCs w:val="32"/>
        </w:rPr>
        <w:t xml:space="preserve">5. </w:t>
      </w:r>
      <w:r>
        <w:rPr>
          <w:rFonts w:hint="eastAsia" w:ascii="仿宋_GB2312" w:hAnsi="仿宋_GB2312" w:eastAsia="仿宋_GB2312" w:cs="仿宋_GB2312"/>
          <w:sz w:val="32"/>
          <w:szCs w:val="32"/>
        </w:rPr>
        <w:t>沈阳市浑南区第二初级中学</w:t>
      </w:r>
    </w:p>
    <w:p w14:paraId="0E26B7AD">
      <w:pPr>
        <w:ind w:left="840"/>
        <w:jc w:val="left"/>
        <w:rPr>
          <w:rFonts w:ascii="仿宋_GB2312" w:hAnsi="仿宋_GB2312" w:eastAsia="仿宋_GB2312"/>
          <w:sz w:val="32"/>
          <w:szCs w:val="32"/>
        </w:rPr>
      </w:pPr>
      <w:r>
        <w:rPr>
          <w:rFonts w:ascii="仿宋_GB2312" w:hAnsi="仿宋_GB2312" w:eastAsia="仿宋_GB2312" w:cs="仿宋_GB2312"/>
          <w:sz w:val="32"/>
          <w:szCs w:val="32"/>
        </w:rPr>
        <w:t xml:space="preserve">6. </w:t>
      </w:r>
      <w:r>
        <w:rPr>
          <w:rFonts w:hint="eastAsia" w:ascii="仿宋_GB2312" w:hAnsi="仿宋_GB2312" w:eastAsia="仿宋_GB2312" w:cs="仿宋_GB2312"/>
          <w:sz w:val="32"/>
          <w:szCs w:val="32"/>
        </w:rPr>
        <w:t>沈阳市浑南区第四中学</w:t>
      </w:r>
    </w:p>
    <w:p w14:paraId="24D749EE">
      <w:pPr>
        <w:ind w:left="840"/>
        <w:jc w:val="left"/>
        <w:rPr>
          <w:rFonts w:ascii="仿宋_GB2312" w:hAnsi="仿宋_GB2312" w:eastAsia="仿宋_GB2312"/>
          <w:sz w:val="32"/>
          <w:szCs w:val="32"/>
        </w:rPr>
      </w:pPr>
      <w:r>
        <w:rPr>
          <w:rFonts w:ascii="仿宋_GB2312" w:hAnsi="仿宋_GB2312" w:eastAsia="仿宋_GB2312" w:cs="仿宋_GB2312"/>
          <w:sz w:val="32"/>
          <w:szCs w:val="32"/>
        </w:rPr>
        <w:t xml:space="preserve">7. </w:t>
      </w:r>
      <w:r>
        <w:rPr>
          <w:rFonts w:hint="eastAsia" w:ascii="仿宋_GB2312" w:hAnsi="仿宋_GB2312" w:eastAsia="仿宋_GB2312" w:cs="仿宋_GB2312"/>
          <w:sz w:val="32"/>
          <w:szCs w:val="32"/>
        </w:rPr>
        <w:t>沈阳市浑南区第五初级中学</w:t>
      </w:r>
    </w:p>
    <w:p w14:paraId="17E2CD46">
      <w:pPr>
        <w:ind w:left="840"/>
        <w:jc w:val="left"/>
        <w:rPr>
          <w:rFonts w:ascii="仿宋_GB2312" w:hAnsi="仿宋_GB2312" w:eastAsia="仿宋_GB2312"/>
          <w:sz w:val="32"/>
          <w:szCs w:val="32"/>
        </w:rPr>
      </w:pPr>
      <w:r>
        <w:rPr>
          <w:rFonts w:ascii="仿宋_GB2312" w:hAnsi="仿宋_GB2312" w:eastAsia="仿宋_GB2312" w:cs="仿宋_GB2312"/>
          <w:sz w:val="32"/>
          <w:szCs w:val="32"/>
        </w:rPr>
        <w:t xml:space="preserve">8. </w:t>
      </w:r>
      <w:r>
        <w:rPr>
          <w:rFonts w:hint="eastAsia" w:ascii="仿宋_GB2312" w:hAnsi="仿宋_GB2312" w:eastAsia="仿宋_GB2312" w:cs="仿宋_GB2312"/>
          <w:sz w:val="32"/>
          <w:szCs w:val="32"/>
        </w:rPr>
        <w:t>沈阳市浑南区第六初级中学</w:t>
      </w:r>
    </w:p>
    <w:p w14:paraId="2B6DFFC4">
      <w:pPr>
        <w:ind w:left="840"/>
        <w:jc w:val="left"/>
        <w:rPr>
          <w:rFonts w:ascii="仿宋_GB2312" w:hAnsi="仿宋_GB2312" w:eastAsia="仿宋_GB2312"/>
          <w:sz w:val="32"/>
          <w:szCs w:val="32"/>
        </w:rPr>
      </w:pPr>
      <w:r>
        <w:rPr>
          <w:rFonts w:ascii="仿宋_GB2312" w:hAnsi="仿宋_GB2312" w:eastAsia="仿宋_GB2312" w:cs="仿宋_GB2312"/>
          <w:sz w:val="32"/>
          <w:szCs w:val="32"/>
        </w:rPr>
        <w:t xml:space="preserve">9. </w:t>
      </w:r>
      <w:r>
        <w:rPr>
          <w:rFonts w:hint="eastAsia" w:ascii="仿宋_GB2312" w:hAnsi="仿宋_GB2312" w:eastAsia="仿宋_GB2312" w:cs="仿宋_GB2312"/>
          <w:sz w:val="32"/>
          <w:szCs w:val="32"/>
        </w:rPr>
        <w:t>沈阳市浑南区实验中学</w:t>
      </w:r>
    </w:p>
    <w:p w14:paraId="3575B44C">
      <w:pPr>
        <w:ind w:left="840"/>
        <w:jc w:val="left"/>
        <w:rPr>
          <w:rFonts w:ascii="仿宋_GB2312" w:hAnsi="仿宋_GB2312" w:eastAsia="仿宋_GB2312"/>
          <w:sz w:val="32"/>
          <w:szCs w:val="32"/>
        </w:rPr>
      </w:pPr>
      <w:r>
        <w:rPr>
          <w:rFonts w:ascii="仿宋_GB2312" w:hAnsi="仿宋_GB2312" w:eastAsia="仿宋_GB2312" w:cs="仿宋_GB2312"/>
          <w:sz w:val="32"/>
          <w:szCs w:val="32"/>
        </w:rPr>
        <w:t xml:space="preserve">10. </w:t>
      </w:r>
      <w:r>
        <w:rPr>
          <w:rFonts w:hint="eastAsia" w:ascii="仿宋_GB2312" w:hAnsi="仿宋_GB2312" w:eastAsia="仿宋_GB2312" w:cs="仿宋_GB2312"/>
          <w:sz w:val="32"/>
          <w:szCs w:val="32"/>
        </w:rPr>
        <w:t>沈阳市浑南区朝鲜族学校</w:t>
      </w:r>
    </w:p>
    <w:p w14:paraId="2763443C">
      <w:pPr>
        <w:ind w:left="840"/>
        <w:jc w:val="left"/>
        <w:rPr>
          <w:rFonts w:ascii="仿宋_GB2312" w:hAnsi="仿宋_GB2312" w:eastAsia="仿宋_GB2312"/>
          <w:sz w:val="32"/>
          <w:szCs w:val="32"/>
        </w:rPr>
      </w:pPr>
      <w:r>
        <w:rPr>
          <w:rFonts w:ascii="仿宋_GB2312" w:hAnsi="仿宋_GB2312" w:eastAsia="仿宋_GB2312" w:cs="仿宋_GB2312"/>
          <w:sz w:val="32"/>
          <w:szCs w:val="32"/>
        </w:rPr>
        <w:t xml:space="preserve">11. </w:t>
      </w:r>
      <w:r>
        <w:rPr>
          <w:rFonts w:hint="eastAsia" w:ascii="仿宋_GB2312" w:hAnsi="仿宋_GB2312" w:eastAsia="仿宋_GB2312" w:cs="仿宋_GB2312"/>
          <w:sz w:val="32"/>
          <w:szCs w:val="32"/>
        </w:rPr>
        <w:t>沈阳市浑南区高坎中学</w:t>
      </w:r>
    </w:p>
    <w:p w14:paraId="57C35B0A">
      <w:pPr>
        <w:ind w:left="840"/>
        <w:jc w:val="left"/>
        <w:rPr>
          <w:rFonts w:ascii="仿宋_GB2312" w:hAnsi="仿宋_GB2312" w:eastAsia="仿宋_GB2312"/>
          <w:sz w:val="32"/>
          <w:szCs w:val="32"/>
        </w:rPr>
      </w:pPr>
      <w:r>
        <w:rPr>
          <w:rFonts w:ascii="仿宋_GB2312" w:hAnsi="仿宋_GB2312" w:eastAsia="仿宋_GB2312" w:cs="仿宋_GB2312"/>
          <w:sz w:val="32"/>
          <w:szCs w:val="32"/>
        </w:rPr>
        <w:t xml:space="preserve">12. </w:t>
      </w:r>
      <w:r>
        <w:rPr>
          <w:rFonts w:hint="eastAsia" w:ascii="仿宋_GB2312" w:hAnsi="仿宋_GB2312" w:eastAsia="仿宋_GB2312" w:cs="仿宋_GB2312"/>
          <w:sz w:val="32"/>
          <w:szCs w:val="32"/>
        </w:rPr>
        <w:t>沈阳市浑南区英达中学</w:t>
      </w:r>
    </w:p>
    <w:p w14:paraId="3B9FEFA8">
      <w:pPr>
        <w:ind w:left="840"/>
        <w:jc w:val="left"/>
        <w:rPr>
          <w:rFonts w:ascii="仿宋_GB2312" w:hAnsi="仿宋_GB2312" w:eastAsia="仿宋_GB2312"/>
          <w:sz w:val="32"/>
          <w:szCs w:val="32"/>
        </w:rPr>
      </w:pPr>
      <w:r>
        <w:rPr>
          <w:rFonts w:ascii="仿宋_GB2312" w:hAnsi="仿宋_GB2312" w:eastAsia="仿宋_GB2312" w:cs="仿宋_GB2312"/>
          <w:sz w:val="32"/>
          <w:szCs w:val="32"/>
        </w:rPr>
        <w:t xml:space="preserve">13. </w:t>
      </w:r>
      <w:r>
        <w:rPr>
          <w:rFonts w:hint="eastAsia" w:ascii="仿宋_GB2312" w:hAnsi="仿宋_GB2312" w:eastAsia="仿宋_GB2312" w:cs="仿宋_GB2312"/>
          <w:sz w:val="32"/>
          <w:szCs w:val="32"/>
        </w:rPr>
        <w:t>沈阳市第六十三中学</w:t>
      </w:r>
    </w:p>
    <w:p w14:paraId="73F4F70D">
      <w:pPr>
        <w:ind w:left="840"/>
        <w:jc w:val="left"/>
        <w:rPr>
          <w:rFonts w:ascii="仿宋_GB2312" w:hAnsi="仿宋_GB2312" w:eastAsia="仿宋_GB2312"/>
          <w:sz w:val="32"/>
          <w:szCs w:val="32"/>
        </w:rPr>
      </w:pPr>
      <w:r>
        <w:rPr>
          <w:rFonts w:ascii="仿宋_GB2312" w:hAnsi="仿宋_GB2312" w:eastAsia="仿宋_GB2312" w:cs="仿宋_GB2312"/>
          <w:sz w:val="32"/>
          <w:szCs w:val="32"/>
        </w:rPr>
        <w:t xml:space="preserve">14. </w:t>
      </w:r>
      <w:r>
        <w:rPr>
          <w:rFonts w:hint="eastAsia" w:ascii="仿宋_GB2312" w:hAnsi="仿宋_GB2312" w:eastAsia="仿宋_GB2312" w:cs="仿宋_GB2312"/>
          <w:sz w:val="32"/>
          <w:szCs w:val="32"/>
        </w:rPr>
        <w:t>沈阳市第七十二中学</w:t>
      </w:r>
    </w:p>
    <w:p w14:paraId="68DCE9F2">
      <w:pPr>
        <w:ind w:left="840"/>
        <w:jc w:val="left"/>
        <w:rPr>
          <w:rFonts w:ascii="仿宋_GB2312" w:hAnsi="仿宋_GB2312" w:eastAsia="仿宋_GB2312"/>
          <w:sz w:val="32"/>
          <w:szCs w:val="32"/>
        </w:rPr>
      </w:pPr>
      <w:r>
        <w:rPr>
          <w:rFonts w:ascii="仿宋_GB2312" w:hAnsi="仿宋_GB2312" w:eastAsia="仿宋_GB2312" w:cs="仿宋_GB2312"/>
          <w:sz w:val="32"/>
          <w:szCs w:val="32"/>
        </w:rPr>
        <w:t xml:space="preserve">15. </w:t>
      </w:r>
      <w:r>
        <w:rPr>
          <w:rFonts w:hint="eastAsia" w:ascii="仿宋_GB2312" w:hAnsi="仿宋_GB2312" w:eastAsia="仿宋_GB2312" w:cs="仿宋_GB2312"/>
          <w:sz w:val="32"/>
          <w:szCs w:val="32"/>
        </w:rPr>
        <w:t>沈阳市第七十三中学</w:t>
      </w:r>
    </w:p>
    <w:p w14:paraId="6DA26055">
      <w:pPr>
        <w:ind w:left="840"/>
        <w:jc w:val="left"/>
        <w:rPr>
          <w:rFonts w:ascii="仿宋_GB2312" w:hAnsi="仿宋_GB2312" w:eastAsia="仿宋_GB2312"/>
          <w:sz w:val="32"/>
          <w:szCs w:val="32"/>
        </w:rPr>
      </w:pPr>
      <w:r>
        <w:rPr>
          <w:rFonts w:ascii="仿宋_GB2312" w:hAnsi="仿宋_GB2312" w:eastAsia="仿宋_GB2312" w:cs="仿宋_GB2312"/>
          <w:sz w:val="32"/>
          <w:szCs w:val="32"/>
        </w:rPr>
        <w:t xml:space="preserve">16. </w:t>
      </w:r>
      <w:r>
        <w:rPr>
          <w:rFonts w:hint="eastAsia" w:ascii="仿宋_GB2312" w:hAnsi="仿宋_GB2312" w:eastAsia="仿宋_GB2312" w:cs="仿宋_GB2312"/>
          <w:sz w:val="32"/>
          <w:szCs w:val="32"/>
        </w:rPr>
        <w:t>沈阳市浑南区第一小学</w:t>
      </w:r>
    </w:p>
    <w:p w14:paraId="759E76CE">
      <w:pPr>
        <w:ind w:left="840"/>
        <w:jc w:val="left"/>
        <w:rPr>
          <w:rFonts w:ascii="仿宋_GB2312" w:hAnsi="仿宋_GB2312" w:eastAsia="仿宋_GB2312"/>
          <w:sz w:val="32"/>
          <w:szCs w:val="32"/>
        </w:rPr>
      </w:pPr>
      <w:r>
        <w:rPr>
          <w:rFonts w:ascii="仿宋_GB2312" w:hAnsi="仿宋_GB2312" w:eastAsia="仿宋_GB2312" w:cs="仿宋_GB2312"/>
          <w:sz w:val="32"/>
          <w:szCs w:val="32"/>
        </w:rPr>
        <w:t xml:space="preserve">17. </w:t>
      </w:r>
      <w:r>
        <w:rPr>
          <w:rFonts w:hint="eastAsia" w:ascii="仿宋_GB2312" w:hAnsi="仿宋_GB2312" w:eastAsia="仿宋_GB2312" w:cs="仿宋_GB2312"/>
          <w:sz w:val="32"/>
          <w:szCs w:val="32"/>
        </w:rPr>
        <w:t>沈阳市浑南区第二小学</w:t>
      </w:r>
    </w:p>
    <w:p w14:paraId="5989513E">
      <w:pPr>
        <w:ind w:left="840"/>
        <w:jc w:val="left"/>
        <w:rPr>
          <w:rFonts w:ascii="仿宋_GB2312" w:hAnsi="仿宋_GB2312" w:eastAsia="仿宋_GB2312"/>
          <w:sz w:val="32"/>
          <w:szCs w:val="32"/>
        </w:rPr>
      </w:pPr>
      <w:r>
        <w:rPr>
          <w:rFonts w:ascii="仿宋_GB2312" w:hAnsi="仿宋_GB2312" w:eastAsia="仿宋_GB2312" w:cs="仿宋_GB2312"/>
          <w:sz w:val="32"/>
          <w:szCs w:val="32"/>
        </w:rPr>
        <w:t xml:space="preserve">18. </w:t>
      </w:r>
      <w:r>
        <w:rPr>
          <w:rFonts w:hint="eastAsia" w:ascii="仿宋_GB2312" w:hAnsi="仿宋_GB2312" w:eastAsia="仿宋_GB2312" w:cs="仿宋_GB2312"/>
          <w:sz w:val="32"/>
          <w:szCs w:val="32"/>
        </w:rPr>
        <w:t>沈阳市浑南区第三小学</w:t>
      </w:r>
    </w:p>
    <w:p w14:paraId="3E6F46C8">
      <w:pPr>
        <w:ind w:left="840"/>
        <w:jc w:val="left"/>
        <w:rPr>
          <w:rFonts w:ascii="仿宋_GB2312" w:hAnsi="仿宋_GB2312" w:eastAsia="仿宋_GB2312"/>
          <w:sz w:val="32"/>
          <w:szCs w:val="32"/>
        </w:rPr>
      </w:pPr>
      <w:r>
        <w:rPr>
          <w:rFonts w:ascii="仿宋_GB2312" w:hAnsi="仿宋_GB2312" w:eastAsia="仿宋_GB2312" w:cs="仿宋_GB2312"/>
          <w:sz w:val="32"/>
          <w:szCs w:val="32"/>
        </w:rPr>
        <w:t xml:space="preserve">19. </w:t>
      </w:r>
      <w:r>
        <w:rPr>
          <w:rFonts w:hint="eastAsia" w:ascii="仿宋_GB2312" w:hAnsi="仿宋_GB2312" w:eastAsia="仿宋_GB2312" w:cs="仿宋_GB2312"/>
          <w:sz w:val="32"/>
          <w:szCs w:val="32"/>
        </w:rPr>
        <w:t>沈阳市浑南区第四小学</w:t>
      </w:r>
    </w:p>
    <w:p w14:paraId="65024471">
      <w:pPr>
        <w:ind w:left="840"/>
        <w:jc w:val="left"/>
        <w:rPr>
          <w:rFonts w:ascii="仿宋_GB2312" w:hAnsi="仿宋_GB2312" w:eastAsia="仿宋_GB2312"/>
          <w:sz w:val="32"/>
          <w:szCs w:val="32"/>
        </w:rPr>
      </w:pPr>
      <w:r>
        <w:rPr>
          <w:rFonts w:ascii="仿宋_GB2312" w:hAnsi="仿宋_GB2312" w:eastAsia="仿宋_GB2312" w:cs="仿宋_GB2312"/>
          <w:sz w:val="32"/>
          <w:szCs w:val="32"/>
        </w:rPr>
        <w:t xml:space="preserve">20. </w:t>
      </w:r>
      <w:r>
        <w:rPr>
          <w:rFonts w:hint="eastAsia" w:ascii="仿宋_GB2312" w:hAnsi="仿宋_GB2312" w:eastAsia="仿宋_GB2312" w:cs="仿宋_GB2312"/>
          <w:sz w:val="32"/>
          <w:szCs w:val="32"/>
        </w:rPr>
        <w:t>沈阳市浑南区第五小学</w:t>
      </w:r>
    </w:p>
    <w:p w14:paraId="5CD57196">
      <w:pPr>
        <w:ind w:left="840"/>
        <w:jc w:val="left"/>
        <w:rPr>
          <w:rFonts w:ascii="仿宋_GB2312" w:hAnsi="仿宋_GB2312" w:eastAsia="仿宋_GB2312"/>
          <w:sz w:val="32"/>
          <w:szCs w:val="32"/>
        </w:rPr>
      </w:pPr>
      <w:r>
        <w:rPr>
          <w:rFonts w:ascii="仿宋_GB2312" w:hAnsi="仿宋_GB2312" w:eastAsia="仿宋_GB2312" w:cs="仿宋_GB2312"/>
          <w:sz w:val="32"/>
          <w:szCs w:val="32"/>
        </w:rPr>
        <w:t xml:space="preserve">21. </w:t>
      </w:r>
      <w:r>
        <w:rPr>
          <w:rFonts w:hint="eastAsia" w:ascii="仿宋_GB2312" w:hAnsi="仿宋_GB2312" w:eastAsia="仿宋_GB2312" w:cs="仿宋_GB2312"/>
          <w:sz w:val="32"/>
          <w:szCs w:val="32"/>
        </w:rPr>
        <w:t>沈阳市浑南区第八小学</w:t>
      </w:r>
    </w:p>
    <w:p w14:paraId="2C053050">
      <w:pPr>
        <w:ind w:left="840"/>
        <w:jc w:val="left"/>
        <w:rPr>
          <w:rFonts w:ascii="仿宋_GB2312" w:hAnsi="仿宋_GB2312" w:eastAsia="仿宋_GB2312"/>
          <w:sz w:val="32"/>
          <w:szCs w:val="32"/>
        </w:rPr>
      </w:pPr>
      <w:r>
        <w:rPr>
          <w:rFonts w:ascii="仿宋_GB2312" w:hAnsi="仿宋_GB2312" w:eastAsia="仿宋_GB2312" w:cs="仿宋_GB2312"/>
          <w:sz w:val="32"/>
          <w:szCs w:val="32"/>
        </w:rPr>
        <w:t xml:space="preserve">22. </w:t>
      </w:r>
      <w:r>
        <w:rPr>
          <w:rFonts w:hint="eastAsia" w:ascii="仿宋_GB2312" w:hAnsi="仿宋_GB2312" w:eastAsia="仿宋_GB2312" w:cs="仿宋_GB2312"/>
          <w:sz w:val="32"/>
          <w:szCs w:val="32"/>
        </w:rPr>
        <w:t>沈阳市浑南区第九小学</w:t>
      </w:r>
    </w:p>
    <w:p w14:paraId="4C5AB69B">
      <w:pPr>
        <w:ind w:left="840"/>
        <w:jc w:val="left"/>
        <w:rPr>
          <w:rFonts w:ascii="仿宋_GB2312" w:hAnsi="仿宋_GB2312" w:eastAsia="仿宋_GB2312"/>
          <w:sz w:val="32"/>
          <w:szCs w:val="32"/>
        </w:rPr>
      </w:pPr>
      <w:r>
        <w:rPr>
          <w:rFonts w:ascii="仿宋_GB2312" w:hAnsi="仿宋_GB2312" w:eastAsia="仿宋_GB2312" w:cs="仿宋_GB2312"/>
          <w:sz w:val="32"/>
          <w:szCs w:val="32"/>
        </w:rPr>
        <w:t xml:space="preserve">23. </w:t>
      </w:r>
      <w:r>
        <w:rPr>
          <w:rFonts w:hint="eastAsia" w:ascii="仿宋_GB2312" w:hAnsi="仿宋_GB2312" w:eastAsia="仿宋_GB2312" w:cs="仿宋_GB2312"/>
          <w:sz w:val="32"/>
          <w:szCs w:val="32"/>
        </w:rPr>
        <w:t>沈阳市浑南区第十一小学</w:t>
      </w:r>
    </w:p>
    <w:p w14:paraId="60761DDC">
      <w:pPr>
        <w:ind w:left="840"/>
        <w:jc w:val="left"/>
        <w:rPr>
          <w:rFonts w:ascii="仿宋_GB2312" w:hAnsi="仿宋_GB2312" w:eastAsia="仿宋_GB2312"/>
          <w:sz w:val="32"/>
          <w:szCs w:val="32"/>
        </w:rPr>
      </w:pPr>
      <w:r>
        <w:rPr>
          <w:rFonts w:ascii="仿宋_GB2312" w:hAnsi="仿宋_GB2312" w:eastAsia="仿宋_GB2312" w:cs="仿宋_GB2312"/>
          <w:sz w:val="32"/>
          <w:szCs w:val="32"/>
        </w:rPr>
        <w:t xml:space="preserve">24. </w:t>
      </w:r>
      <w:r>
        <w:rPr>
          <w:rFonts w:hint="eastAsia" w:ascii="仿宋_GB2312" w:hAnsi="仿宋_GB2312" w:eastAsia="仿宋_GB2312" w:cs="仿宋_GB2312"/>
          <w:sz w:val="32"/>
          <w:szCs w:val="32"/>
        </w:rPr>
        <w:t>沈阳市浑南区第十二小学</w:t>
      </w:r>
    </w:p>
    <w:p w14:paraId="2616207E">
      <w:pPr>
        <w:ind w:left="840"/>
        <w:jc w:val="left"/>
        <w:rPr>
          <w:rFonts w:ascii="仿宋_GB2312" w:hAnsi="仿宋_GB2312" w:eastAsia="仿宋_GB2312"/>
          <w:sz w:val="32"/>
          <w:szCs w:val="32"/>
        </w:rPr>
      </w:pPr>
      <w:r>
        <w:rPr>
          <w:rFonts w:ascii="仿宋_GB2312" w:hAnsi="仿宋_GB2312" w:eastAsia="仿宋_GB2312" w:cs="仿宋_GB2312"/>
          <w:sz w:val="32"/>
          <w:szCs w:val="32"/>
        </w:rPr>
        <w:t xml:space="preserve">25. </w:t>
      </w:r>
      <w:r>
        <w:rPr>
          <w:rFonts w:hint="eastAsia" w:ascii="仿宋_GB2312" w:hAnsi="仿宋_GB2312" w:eastAsia="仿宋_GB2312" w:cs="仿宋_GB2312"/>
          <w:sz w:val="32"/>
          <w:szCs w:val="32"/>
        </w:rPr>
        <w:t>沈阳市浑南区白塔小学</w:t>
      </w:r>
    </w:p>
    <w:p w14:paraId="7DB0EF10">
      <w:pPr>
        <w:ind w:left="840"/>
        <w:jc w:val="left"/>
        <w:rPr>
          <w:rFonts w:ascii="仿宋_GB2312" w:hAnsi="仿宋_GB2312" w:eastAsia="仿宋_GB2312"/>
          <w:sz w:val="32"/>
          <w:szCs w:val="32"/>
        </w:rPr>
      </w:pPr>
      <w:r>
        <w:rPr>
          <w:rFonts w:ascii="仿宋_GB2312" w:hAnsi="仿宋_GB2312" w:eastAsia="仿宋_GB2312" w:cs="仿宋_GB2312"/>
          <w:sz w:val="32"/>
          <w:szCs w:val="32"/>
        </w:rPr>
        <w:t xml:space="preserve">26. </w:t>
      </w:r>
      <w:r>
        <w:rPr>
          <w:rFonts w:hint="eastAsia" w:ascii="仿宋_GB2312" w:hAnsi="仿宋_GB2312" w:eastAsia="仿宋_GB2312" w:cs="仿宋_GB2312"/>
          <w:sz w:val="32"/>
          <w:szCs w:val="32"/>
        </w:rPr>
        <w:t>沈阳市浑南区浑河站中心小学</w:t>
      </w:r>
    </w:p>
    <w:p w14:paraId="42886AE2">
      <w:pPr>
        <w:ind w:left="840"/>
        <w:jc w:val="left"/>
        <w:rPr>
          <w:rFonts w:ascii="仿宋_GB2312" w:hAnsi="仿宋_GB2312" w:eastAsia="仿宋_GB2312"/>
          <w:sz w:val="32"/>
          <w:szCs w:val="32"/>
        </w:rPr>
      </w:pPr>
      <w:r>
        <w:rPr>
          <w:rFonts w:ascii="仿宋_GB2312" w:hAnsi="仿宋_GB2312" w:eastAsia="仿宋_GB2312" w:cs="仿宋_GB2312"/>
          <w:sz w:val="32"/>
          <w:szCs w:val="32"/>
        </w:rPr>
        <w:t xml:space="preserve">27. </w:t>
      </w:r>
      <w:r>
        <w:rPr>
          <w:rFonts w:hint="eastAsia" w:ascii="仿宋_GB2312" w:hAnsi="仿宋_GB2312" w:eastAsia="仿宋_GB2312" w:cs="仿宋_GB2312"/>
          <w:sz w:val="32"/>
          <w:szCs w:val="32"/>
        </w:rPr>
        <w:t>沈阳市浑南区王滨希望学校</w:t>
      </w:r>
    </w:p>
    <w:p w14:paraId="40B3F0DC">
      <w:pPr>
        <w:ind w:left="840"/>
        <w:jc w:val="left"/>
        <w:rPr>
          <w:rFonts w:ascii="仿宋_GB2312" w:hAnsi="仿宋_GB2312" w:eastAsia="仿宋_GB2312"/>
          <w:sz w:val="32"/>
          <w:szCs w:val="32"/>
        </w:rPr>
      </w:pPr>
      <w:r>
        <w:rPr>
          <w:rFonts w:ascii="仿宋_GB2312" w:hAnsi="仿宋_GB2312" w:eastAsia="仿宋_GB2312" w:cs="仿宋_GB2312"/>
          <w:sz w:val="32"/>
          <w:szCs w:val="32"/>
        </w:rPr>
        <w:t xml:space="preserve">28. </w:t>
      </w:r>
      <w:r>
        <w:rPr>
          <w:rFonts w:hint="eastAsia" w:ascii="仿宋_GB2312" w:hAnsi="仿宋_GB2312" w:eastAsia="仿宋_GB2312" w:cs="仿宋_GB2312"/>
          <w:sz w:val="32"/>
          <w:szCs w:val="32"/>
        </w:rPr>
        <w:t>沈阳市浑南区高坎中心小学</w:t>
      </w:r>
    </w:p>
    <w:p w14:paraId="6E55EC1C">
      <w:pPr>
        <w:ind w:left="840"/>
        <w:jc w:val="left"/>
        <w:rPr>
          <w:rFonts w:ascii="仿宋_GB2312" w:hAnsi="仿宋_GB2312" w:eastAsia="仿宋_GB2312"/>
          <w:sz w:val="32"/>
          <w:szCs w:val="32"/>
        </w:rPr>
      </w:pPr>
      <w:r>
        <w:rPr>
          <w:rFonts w:ascii="仿宋_GB2312" w:hAnsi="仿宋_GB2312" w:eastAsia="仿宋_GB2312" w:cs="仿宋_GB2312"/>
          <w:sz w:val="32"/>
          <w:szCs w:val="32"/>
        </w:rPr>
        <w:t xml:space="preserve">29. </w:t>
      </w:r>
      <w:r>
        <w:rPr>
          <w:rFonts w:hint="eastAsia" w:ascii="仿宋_GB2312" w:hAnsi="仿宋_GB2312" w:eastAsia="仿宋_GB2312" w:cs="仿宋_GB2312"/>
          <w:sz w:val="32"/>
          <w:szCs w:val="32"/>
        </w:rPr>
        <w:t>沈阳市浑南区英达满族小学</w:t>
      </w:r>
    </w:p>
    <w:p w14:paraId="1C30A748">
      <w:pPr>
        <w:ind w:left="840"/>
        <w:jc w:val="left"/>
        <w:rPr>
          <w:rFonts w:ascii="仿宋_GB2312" w:hAnsi="仿宋_GB2312" w:eastAsia="仿宋_GB2312"/>
          <w:sz w:val="32"/>
          <w:szCs w:val="32"/>
        </w:rPr>
      </w:pPr>
      <w:r>
        <w:rPr>
          <w:rFonts w:ascii="仿宋_GB2312" w:hAnsi="仿宋_GB2312" w:eastAsia="仿宋_GB2312" w:cs="仿宋_GB2312"/>
          <w:sz w:val="32"/>
          <w:szCs w:val="32"/>
        </w:rPr>
        <w:t xml:space="preserve">30. </w:t>
      </w:r>
      <w:r>
        <w:rPr>
          <w:rFonts w:hint="eastAsia" w:ascii="仿宋_GB2312" w:hAnsi="仿宋_GB2312" w:eastAsia="仿宋_GB2312" w:cs="仿宋_GB2312"/>
          <w:sz w:val="32"/>
          <w:szCs w:val="32"/>
        </w:rPr>
        <w:t>沈阳市浑南区东陵路小学</w:t>
      </w:r>
    </w:p>
    <w:p w14:paraId="731513BB">
      <w:pPr>
        <w:ind w:left="840"/>
        <w:jc w:val="left"/>
        <w:rPr>
          <w:rFonts w:ascii="仿宋_GB2312" w:hAnsi="仿宋_GB2312" w:eastAsia="仿宋_GB2312"/>
          <w:sz w:val="32"/>
          <w:szCs w:val="32"/>
        </w:rPr>
      </w:pPr>
      <w:r>
        <w:rPr>
          <w:rFonts w:ascii="仿宋_GB2312" w:hAnsi="仿宋_GB2312" w:eastAsia="仿宋_GB2312" w:cs="仿宋_GB2312"/>
          <w:sz w:val="32"/>
          <w:szCs w:val="32"/>
        </w:rPr>
        <w:t xml:space="preserve">31. </w:t>
      </w:r>
      <w:r>
        <w:rPr>
          <w:rFonts w:hint="eastAsia" w:ascii="仿宋_GB2312" w:hAnsi="仿宋_GB2312" w:eastAsia="仿宋_GB2312" w:cs="仿宋_GB2312"/>
          <w:sz w:val="32"/>
          <w:szCs w:val="32"/>
        </w:rPr>
        <w:t>沈阳市浑南区望滨小学</w:t>
      </w:r>
    </w:p>
    <w:p w14:paraId="183D7D14">
      <w:pPr>
        <w:ind w:left="840"/>
        <w:jc w:val="left"/>
        <w:rPr>
          <w:rFonts w:ascii="仿宋_GB2312" w:hAnsi="仿宋_GB2312" w:eastAsia="仿宋_GB2312"/>
          <w:sz w:val="32"/>
          <w:szCs w:val="32"/>
        </w:rPr>
      </w:pPr>
      <w:r>
        <w:rPr>
          <w:rFonts w:ascii="仿宋_GB2312" w:hAnsi="仿宋_GB2312" w:eastAsia="仿宋_GB2312" w:cs="仿宋_GB2312"/>
          <w:sz w:val="32"/>
          <w:szCs w:val="32"/>
        </w:rPr>
        <w:t xml:space="preserve">32. </w:t>
      </w:r>
      <w:r>
        <w:rPr>
          <w:rFonts w:hint="eastAsia" w:ascii="仿宋_GB2312" w:hAnsi="仿宋_GB2312" w:eastAsia="仿宋_GB2312" w:cs="仿宋_GB2312"/>
          <w:sz w:val="32"/>
          <w:szCs w:val="32"/>
        </w:rPr>
        <w:t>沈阳市浑南区实验小学</w:t>
      </w:r>
    </w:p>
    <w:p w14:paraId="512B21C1">
      <w:pPr>
        <w:ind w:left="840"/>
        <w:jc w:val="left"/>
        <w:rPr>
          <w:rFonts w:ascii="仿宋_GB2312" w:hAnsi="仿宋_GB2312" w:eastAsia="仿宋_GB2312"/>
          <w:sz w:val="32"/>
          <w:szCs w:val="32"/>
        </w:rPr>
      </w:pPr>
      <w:r>
        <w:rPr>
          <w:rFonts w:ascii="仿宋_GB2312" w:hAnsi="仿宋_GB2312" w:eastAsia="仿宋_GB2312" w:cs="仿宋_GB2312"/>
          <w:sz w:val="32"/>
          <w:szCs w:val="32"/>
        </w:rPr>
        <w:t xml:space="preserve">33. </w:t>
      </w:r>
      <w:r>
        <w:rPr>
          <w:rFonts w:hint="eastAsia" w:ascii="仿宋_GB2312" w:hAnsi="仿宋_GB2312" w:eastAsia="仿宋_GB2312" w:cs="仿宋_GB2312"/>
          <w:sz w:val="32"/>
          <w:szCs w:val="32"/>
        </w:rPr>
        <w:t>北京师范大学沈阳附属学校</w:t>
      </w:r>
    </w:p>
    <w:p w14:paraId="2215F042">
      <w:pPr>
        <w:ind w:left="840"/>
        <w:jc w:val="left"/>
        <w:rPr>
          <w:rFonts w:ascii="仿宋_GB2312" w:hAnsi="仿宋_GB2312" w:eastAsia="仿宋_GB2312"/>
          <w:sz w:val="32"/>
          <w:szCs w:val="32"/>
        </w:rPr>
      </w:pPr>
      <w:r>
        <w:rPr>
          <w:rFonts w:ascii="仿宋_GB2312" w:hAnsi="仿宋_GB2312" w:eastAsia="仿宋_GB2312" w:cs="仿宋_GB2312"/>
          <w:sz w:val="32"/>
          <w:szCs w:val="32"/>
        </w:rPr>
        <w:t>34.</w:t>
      </w:r>
      <w:r>
        <w:rPr>
          <w:rFonts w:hint="eastAsia" w:ascii="仿宋_GB2312" w:hAnsi="仿宋_GB2312" w:eastAsia="仿宋_GB2312" w:cs="仿宋_GB2312"/>
          <w:sz w:val="32"/>
          <w:szCs w:val="32"/>
        </w:rPr>
        <w:t>沈阳市浑南区阳光学校</w:t>
      </w:r>
    </w:p>
    <w:p w14:paraId="596F708D">
      <w:pPr>
        <w:ind w:left="840"/>
        <w:jc w:val="left"/>
        <w:rPr>
          <w:rFonts w:ascii="仿宋_GB2312" w:hAnsi="仿宋_GB2312" w:eastAsia="仿宋_GB2312"/>
          <w:sz w:val="32"/>
          <w:szCs w:val="32"/>
        </w:rPr>
      </w:pPr>
      <w:r>
        <w:rPr>
          <w:rFonts w:ascii="仿宋_GB2312" w:hAnsi="仿宋_GB2312" w:eastAsia="仿宋_GB2312" w:cs="仿宋_GB2312"/>
          <w:sz w:val="32"/>
          <w:szCs w:val="32"/>
        </w:rPr>
        <w:t>35.</w:t>
      </w:r>
      <w:r>
        <w:t xml:space="preserve"> </w:t>
      </w:r>
      <w:r>
        <w:rPr>
          <w:rFonts w:hint="eastAsia" w:ascii="仿宋_GB2312" w:hAnsi="仿宋_GB2312" w:eastAsia="仿宋_GB2312" w:cs="仿宋_GB2312"/>
          <w:sz w:val="32"/>
          <w:szCs w:val="32"/>
        </w:rPr>
        <w:t>沈阳市浑南区花语幼儿园</w:t>
      </w:r>
    </w:p>
    <w:p w14:paraId="2E33ECA7">
      <w:pPr>
        <w:ind w:left="840"/>
        <w:jc w:val="left"/>
        <w:rPr>
          <w:rFonts w:ascii="仿宋_GB2312" w:hAnsi="仿宋_GB2312" w:eastAsia="仿宋_GB2312"/>
          <w:sz w:val="32"/>
          <w:szCs w:val="32"/>
        </w:rPr>
      </w:pPr>
      <w:r>
        <w:rPr>
          <w:rFonts w:ascii="仿宋_GB2312" w:hAnsi="仿宋_GB2312" w:eastAsia="仿宋_GB2312" w:cs="仿宋_GB2312"/>
          <w:sz w:val="32"/>
          <w:szCs w:val="32"/>
        </w:rPr>
        <w:t>36.</w:t>
      </w:r>
      <w:r>
        <w:t xml:space="preserve"> </w:t>
      </w:r>
      <w:r>
        <w:rPr>
          <w:rFonts w:hint="eastAsia" w:ascii="仿宋_GB2312" w:hAnsi="仿宋_GB2312" w:eastAsia="仿宋_GB2312" w:cs="仿宋_GB2312"/>
          <w:sz w:val="32"/>
          <w:szCs w:val="32"/>
        </w:rPr>
        <w:t>沈阳市浑南区第一小学幼儿园</w:t>
      </w:r>
    </w:p>
    <w:p w14:paraId="65CD54D1">
      <w:pPr>
        <w:ind w:left="840"/>
        <w:jc w:val="left"/>
        <w:rPr>
          <w:rFonts w:ascii="仿宋_GB2312" w:hAnsi="仿宋_GB2312" w:eastAsia="仿宋_GB2312"/>
          <w:sz w:val="32"/>
          <w:szCs w:val="32"/>
        </w:rPr>
      </w:pPr>
      <w:r>
        <w:rPr>
          <w:rFonts w:ascii="仿宋_GB2312" w:hAnsi="仿宋_GB2312" w:eastAsia="仿宋_GB2312" w:cs="仿宋_GB2312"/>
          <w:sz w:val="32"/>
          <w:szCs w:val="32"/>
        </w:rPr>
        <w:t>37.</w:t>
      </w:r>
      <w:r>
        <w:t xml:space="preserve"> </w:t>
      </w:r>
      <w:r>
        <w:rPr>
          <w:rFonts w:hint="eastAsia" w:ascii="仿宋_GB2312" w:hAnsi="仿宋_GB2312" w:eastAsia="仿宋_GB2312" w:cs="仿宋_GB2312"/>
          <w:sz w:val="32"/>
          <w:szCs w:val="32"/>
        </w:rPr>
        <w:t>沈阳市浑南区创新第一小学</w:t>
      </w:r>
    </w:p>
    <w:p w14:paraId="4F2E8D47">
      <w:pPr>
        <w:ind w:left="840"/>
        <w:jc w:val="left"/>
        <w:rPr>
          <w:rFonts w:ascii="仿宋_GB2312" w:hAnsi="仿宋_GB2312" w:eastAsia="仿宋_GB2312"/>
          <w:sz w:val="32"/>
          <w:szCs w:val="32"/>
        </w:rPr>
      </w:pPr>
      <w:r>
        <w:rPr>
          <w:rFonts w:ascii="仿宋_GB2312" w:hAnsi="仿宋_GB2312" w:eastAsia="仿宋_GB2312" w:cs="仿宋_GB2312"/>
          <w:sz w:val="32"/>
          <w:szCs w:val="32"/>
        </w:rPr>
        <w:t>38.</w:t>
      </w:r>
      <w:r>
        <w:rPr>
          <w:rFonts w:hint="eastAsia" w:ascii="仿宋_GB2312" w:hAnsi="仿宋_GB2312" w:eastAsia="仿宋_GB2312" w:cs="仿宋_GB2312"/>
          <w:sz w:val="32"/>
          <w:szCs w:val="32"/>
        </w:rPr>
        <w:t>沈阳市第</w:t>
      </w:r>
      <w:r>
        <w:rPr>
          <w:rFonts w:ascii="仿宋_GB2312" w:hAnsi="仿宋_GB2312" w:eastAsia="仿宋_GB2312" w:cs="仿宋_GB2312"/>
          <w:sz w:val="32"/>
          <w:szCs w:val="32"/>
        </w:rPr>
        <w:t>126</w:t>
      </w:r>
      <w:r>
        <w:rPr>
          <w:rFonts w:hint="eastAsia" w:ascii="仿宋_GB2312" w:hAnsi="仿宋_GB2312" w:eastAsia="仿宋_GB2312" w:cs="仿宋_GB2312"/>
          <w:sz w:val="32"/>
          <w:szCs w:val="32"/>
        </w:rPr>
        <w:t>中学浑南分校</w:t>
      </w:r>
    </w:p>
    <w:p w14:paraId="0785C17C">
      <w:pPr>
        <w:ind w:left="840"/>
        <w:jc w:val="left"/>
        <w:rPr>
          <w:rFonts w:ascii="仿宋_GB2312" w:hAnsi="仿宋_GB2312" w:eastAsia="仿宋_GB2312"/>
          <w:sz w:val="32"/>
          <w:szCs w:val="32"/>
        </w:rPr>
      </w:pPr>
      <w:r>
        <w:rPr>
          <w:rFonts w:ascii="仿宋_GB2312" w:hAnsi="仿宋_GB2312" w:eastAsia="仿宋_GB2312" w:cs="仿宋_GB2312"/>
          <w:sz w:val="32"/>
          <w:szCs w:val="32"/>
        </w:rPr>
        <w:t>39.</w:t>
      </w:r>
      <w:r>
        <w:rPr>
          <w:rFonts w:hint="eastAsia" w:ascii="仿宋_GB2312" w:hAnsi="仿宋_GB2312" w:eastAsia="仿宋_GB2312" w:cs="仿宋_GB2312"/>
          <w:sz w:val="32"/>
          <w:szCs w:val="32"/>
        </w:rPr>
        <w:t>沈阳市浑南区教育局幼儿园</w:t>
      </w:r>
    </w:p>
    <w:p w14:paraId="0A5F7946">
      <w:pPr>
        <w:ind w:left="840"/>
        <w:jc w:val="left"/>
        <w:rPr>
          <w:rFonts w:ascii="仿宋_GB2312" w:hAnsi="仿宋_GB2312" w:eastAsia="仿宋_GB2312"/>
          <w:sz w:val="32"/>
          <w:szCs w:val="32"/>
        </w:rPr>
      </w:pPr>
      <w:r>
        <w:rPr>
          <w:rFonts w:ascii="仿宋_GB2312" w:hAnsi="仿宋_GB2312" w:eastAsia="仿宋_GB2312" w:cs="仿宋_GB2312"/>
          <w:sz w:val="32"/>
          <w:szCs w:val="32"/>
        </w:rPr>
        <w:t>40.</w:t>
      </w:r>
      <w:r>
        <w:rPr>
          <w:rFonts w:hint="eastAsia" w:ascii="仿宋_GB2312" w:hAnsi="仿宋_GB2312" w:eastAsia="仿宋_GB2312" w:cs="仿宋_GB2312"/>
          <w:sz w:val="32"/>
          <w:szCs w:val="32"/>
        </w:rPr>
        <w:t>沈阳市浑南区第二小学幼儿园</w:t>
      </w:r>
    </w:p>
    <w:p w14:paraId="18BEF445">
      <w:pPr>
        <w:pStyle w:val="8"/>
        <w:spacing w:line="560" w:lineRule="exact"/>
        <w:jc w:val="center"/>
        <w:rPr>
          <w:rFonts w:cs="Times New Roman"/>
          <w:b/>
          <w:bCs/>
          <w:sz w:val="36"/>
          <w:szCs w:val="36"/>
        </w:rPr>
      </w:pPr>
    </w:p>
    <w:p w14:paraId="0D2DC880">
      <w:pPr>
        <w:pStyle w:val="8"/>
        <w:spacing w:line="560" w:lineRule="exact"/>
        <w:jc w:val="center"/>
        <w:rPr>
          <w:rFonts w:cs="Times New Roman"/>
          <w:b/>
          <w:bCs/>
          <w:sz w:val="36"/>
          <w:szCs w:val="36"/>
        </w:rPr>
      </w:pPr>
    </w:p>
    <w:p w14:paraId="13AF8F6C">
      <w:pPr>
        <w:pStyle w:val="8"/>
        <w:spacing w:line="560" w:lineRule="exact"/>
        <w:jc w:val="center"/>
        <w:rPr>
          <w:rFonts w:cs="Times New Roman"/>
          <w:b/>
          <w:bCs/>
          <w:sz w:val="36"/>
          <w:szCs w:val="36"/>
        </w:rPr>
      </w:pPr>
      <w:r>
        <w:rPr>
          <w:rFonts w:hint="eastAsia"/>
          <w:b/>
          <w:bCs/>
          <w:sz w:val="36"/>
          <w:szCs w:val="36"/>
        </w:rPr>
        <w:t>第二部分</w:t>
      </w:r>
      <w:r>
        <w:rPr>
          <w:b/>
          <w:bCs/>
          <w:sz w:val="36"/>
          <w:szCs w:val="36"/>
        </w:rPr>
        <w:t xml:space="preserve"> </w:t>
      </w:r>
      <w:r>
        <w:rPr>
          <w:rFonts w:hint="eastAsia"/>
          <w:b/>
          <w:bCs/>
          <w:sz w:val="36"/>
          <w:szCs w:val="36"/>
        </w:rPr>
        <w:t>浑南区教育局</w:t>
      </w:r>
      <w:r>
        <w:rPr>
          <w:b/>
          <w:bCs/>
          <w:sz w:val="36"/>
          <w:szCs w:val="36"/>
        </w:rPr>
        <w:t>2021</w:t>
      </w:r>
      <w:r>
        <w:rPr>
          <w:rFonts w:hint="eastAsia"/>
          <w:b/>
          <w:bCs/>
          <w:sz w:val="36"/>
          <w:szCs w:val="36"/>
        </w:rPr>
        <w:t>年决算情况说明</w:t>
      </w:r>
    </w:p>
    <w:p w14:paraId="6A9DD170">
      <w:pPr>
        <w:pStyle w:val="8"/>
        <w:spacing w:line="560" w:lineRule="exact"/>
        <w:ind w:firstLine="640" w:firstLineChars="200"/>
        <w:rPr>
          <w:rFonts w:ascii="黑体" w:eastAsia="黑体" w:cs="Times New Roman"/>
          <w:sz w:val="32"/>
          <w:szCs w:val="32"/>
        </w:rPr>
      </w:pPr>
    </w:p>
    <w:p w14:paraId="6903457B">
      <w:pPr>
        <w:spacing w:line="540" w:lineRule="exact"/>
        <w:ind w:firstLine="627" w:firstLineChars="196"/>
        <w:rPr>
          <w:rFonts w:ascii="黑体" w:hAnsi="黑体" w:eastAsia="黑体"/>
          <w:b/>
          <w:bCs/>
          <w:color w:val="FF0000"/>
          <w:sz w:val="32"/>
          <w:szCs w:val="32"/>
        </w:rPr>
      </w:pPr>
      <w:r>
        <w:rPr>
          <w:rFonts w:hint="eastAsia" w:ascii="黑体" w:eastAsia="黑体" w:cs="黑体"/>
          <w:sz w:val="32"/>
          <w:szCs w:val="32"/>
        </w:rPr>
        <w:t>一、收入支出决算总体情况说明</w:t>
      </w:r>
    </w:p>
    <w:p w14:paraId="27FFB76D">
      <w:pPr>
        <w:spacing w:line="540" w:lineRule="exact"/>
        <w:ind w:firstLine="627" w:firstLineChars="196"/>
        <w:rPr>
          <w:rFonts w:ascii="楷体_GB2312" w:eastAsia="楷体_GB2312" w:cs="楷体_GB2312"/>
          <w:b/>
          <w:bCs/>
          <w:sz w:val="32"/>
          <w:szCs w:val="32"/>
        </w:rPr>
      </w:pPr>
      <w:r>
        <w:rPr>
          <w:rFonts w:hint="eastAsia" w:ascii="楷体_GB2312" w:eastAsia="楷体_GB2312" w:cs="楷体_GB2312"/>
          <w:b/>
          <w:bCs/>
          <w:sz w:val="32"/>
          <w:szCs w:val="32"/>
        </w:rPr>
        <w:t>（一）收入总计</w:t>
      </w:r>
      <w:r>
        <w:rPr>
          <w:rFonts w:ascii="楷体_GB2312" w:eastAsia="楷体_GB2312" w:cs="楷体_GB2312"/>
          <w:b/>
          <w:bCs/>
          <w:sz w:val="32"/>
          <w:szCs w:val="32"/>
        </w:rPr>
        <w:t>53238.88</w:t>
      </w:r>
      <w:r>
        <w:rPr>
          <w:rFonts w:hint="eastAsia" w:ascii="楷体_GB2312" w:eastAsia="楷体_GB2312" w:cs="楷体_GB2312"/>
          <w:b/>
          <w:bCs/>
          <w:sz w:val="32"/>
          <w:szCs w:val="32"/>
        </w:rPr>
        <w:t>万元，包括：</w:t>
      </w:r>
      <w:r>
        <w:rPr>
          <w:rFonts w:ascii="楷体_GB2312" w:eastAsia="楷体_GB2312" w:cs="楷体_GB2312"/>
          <w:b/>
          <w:bCs/>
          <w:sz w:val="32"/>
          <w:szCs w:val="32"/>
        </w:rPr>
        <w:t xml:space="preserve"> </w:t>
      </w:r>
    </w:p>
    <w:p w14:paraId="7E3595AF">
      <w:pPr>
        <w:pStyle w:val="8"/>
        <w:spacing w:line="560" w:lineRule="exact"/>
        <w:ind w:firstLine="660"/>
        <w:rPr>
          <w:rFonts w:ascii="仿宋_GB2312" w:eastAsia="仿宋_GB2312" w:cs="Times New Roman"/>
          <w:sz w:val="32"/>
          <w:szCs w:val="32"/>
        </w:rPr>
      </w:pPr>
      <w:r>
        <w:rPr>
          <w:rFonts w:ascii="仿宋_GB2312" w:eastAsia="仿宋_GB2312" w:cs="仿宋_GB2312"/>
          <w:sz w:val="32"/>
          <w:szCs w:val="32"/>
        </w:rPr>
        <w:t>1.</w:t>
      </w:r>
      <w:r>
        <w:rPr>
          <w:rFonts w:hint="eastAsia" w:ascii="仿宋_GB2312" w:eastAsia="仿宋_GB2312" w:cs="仿宋_GB2312"/>
          <w:sz w:val="32"/>
          <w:szCs w:val="32"/>
        </w:rPr>
        <w:t>财政拨款收入</w:t>
      </w:r>
      <w:r>
        <w:rPr>
          <w:rFonts w:ascii="仿宋_GB2312" w:eastAsia="仿宋_GB2312" w:cs="仿宋_GB2312"/>
          <w:sz w:val="32"/>
          <w:szCs w:val="32"/>
        </w:rPr>
        <w:t>28432.83</w:t>
      </w:r>
      <w:r>
        <w:rPr>
          <w:rFonts w:hint="eastAsia" w:ascii="仿宋_GB2312" w:eastAsia="仿宋_GB2312" w:cs="仿宋_GB2312"/>
          <w:sz w:val="32"/>
          <w:szCs w:val="32"/>
        </w:rPr>
        <w:t>万元，占收入总计的</w:t>
      </w:r>
      <w:r>
        <w:rPr>
          <w:rFonts w:ascii="仿宋_GB2312" w:eastAsia="仿宋_GB2312" w:cs="仿宋_GB2312"/>
          <w:sz w:val="32"/>
          <w:szCs w:val="32"/>
        </w:rPr>
        <w:t>53.41%</w:t>
      </w:r>
      <w:r>
        <w:rPr>
          <w:rFonts w:hint="eastAsia" w:ascii="仿宋_GB2312" w:eastAsia="仿宋_GB2312" w:cs="仿宋_GB2312"/>
          <w:sz w:val="32"/>
          <w:szCs w:val="32"/>
        </w:rPr>
        <w:t>。其中：一般公共预算财政拨款收入</w:t>
      </w:r>
      <w:r>
        <w:rPr>
          <w:rFonts w:ascii="仿宋_GB2312" w:eastAsia="仿宋_GB2312" w:cs="仿宋_GB2312"/>
          <w:sz w:val="32"/>
          <w:szCs w:val="32"/>
        </w:rPr>
        <w:t>28432.83</w:t>
      </w:r>
      <w:r>
        <w:rPr>
          <w:rFonts w:hint="eastAsia" w:ascii="仿宋_GB2312" w:eastAsia="仿宋_GB2312" w:cs="仿宋_GB2312"/>
          <w:sz w:val="32"/>
          <w:szCs w:val="32"/>
        </w:rPr>
        <w:t>万元，政府性基金收入</w:t>
      </w:r>
      <w:r>
        <w:rPr>
          <w:rFonts w:ascii="仿宋_GB2312" w:eastAsia="仿宋_GB2312" w:cs="仿宋_GB2312"/>
          <w:sz w:val="32"/>
          <w:szCs w:val="32"/>
        </w:rPr>
        <w:t>0</w:t>
      </w:r>
      <w:r>
        <w:rPr>
          <w:rFonts w:hint="eastAsia" w:ascii="仿宋_GB2312" w:eastAsia="仿宋_GB2312" w:cs="仿宋_GB2312"/>
          <w:sz w:val="32"/>
          <w:szCs w:val="32"/>
        </w:rPr>
        <w:t>万元，国有资本经营预算财政拨款收入</w:t>
      </w:r>
      <w:r>
        <w:rPr>
          <w:rFonts w:ascii="仿宋_GB2312" w:eastAsia="仿宋_GB2312" w:cs="仿宋_GB2312"/>
          <w:sz w:val="32"/>
          <w:szCs w:val="32"/>
        </w:rPr>
        <w:t>0</w:t>
      </w:r>
      <w:r>
        <w:rPr>
          <w:rFonts w:hint="eastAsia" w:ascii="仿宋_GB2312" w:eastAsia="仿宋_GB2312" w:cs="仿宋_GB2312"/>
          <w:sz w:val="32"/>
          <w:szCs w:val="32"/>
        </w:rPr>
        <w:t>万元。</w:t>
      </w:r>
    </w:p>
    <w:p w14:paraId="6FDDE3C3">
      <w:pPr>
        <w:pStyle w:val="8"/>
        <w:spacing w:line="560" w:lineRule="exact"/>
        <w:ind w:firstLine="660"/>
        <w:rPr>
          <w:rFonts w:ascii="仿宋_GB2312" w:eastAsia="仿宋_GB2312" w:cs="Times New Roman"/>
          <w:sz w:val="32"/>
          <w:szCs w:val="32"/>
        </w:rPr>
      </w:pPr>
      <w:r>
        <w:rPr>
          <w:rFonts w:ascii="仿宋_GB2312" w:eastAsia="仿宋_GB2312" w:cs="仿宋_GB2312"/>
          <w:sz w:val="32"/>
          <w:szCs w:val="32"/>
        </w:rPr>
        <w:t>2.</w:t>
      </w:r>
      <w:r>
        <w:rPr>
          <w:rFonts w:hint="eastAsia" w:ascii="仿宋_GB2312" w:eastAsia="仿宋_GB2312" w:cs="仿宋_GB2312"/>
          <w:sz w:val="32"/>
          <w:szCs w:val="32"/>
        </w:rPr>
        <w:t>其他收入</w:t>
      </w:r>
      <w:r>
        <w:rPr>
          <w:rFonts w:ascii="仿宋_GB2312" w:eastAsia="仿宋_GB2312" w:cs="仿宋_GB2312"/>
          <w:sz w:val="32"/>
          <w:szCs w:val="32"/>
        </w:rPr>
        <w:t>11376.1</w:t>
      </w:r>
      <w:r>
        <w:rPr>
          <w:rFonts w:hint="eastAsia" w:ascii="仿宋_GB2312" w:eastAsia="仿宋_GB2312" w:cs="仿宋_GB2312"/>
          <w:sz w:val="32"/>
          <w:szCs w:val="32"/>
        </w:rPr>
        <w:t>万元，占收入总计的</w:t>
      </w:r>
      <w:r>
        <w:rPr>
          <w:rFonts w:ascii="仿宋_GB2312" w:eastAsia="仿宋_GB2312" w:cs="仿宋_GB2312"/>
          <w:sz w:val="32"/>
          <w:szCs w:val="32"/>
        </w:rPr>
        <w:t>21.37%</w:t>
      </w:r>
      <w:r>
        <w:rPr>
          <w:rFonts w:hint="eastAsia" w:ascii="仿宋_GB2312" w:eastAsia="仿宋_GB2312" w:cs="仿宋_GB2312"/>
          <w:sz w:val="32"/>
          <w:szCs w:val="32"/>
        </w:rPr>
        <w:t>。主要非同级财政补助资金等收入。</w:t>
      </w:r>
    </w:p>
    <w:p w14:paraId="689533AD">
      <w:pPr>
        <w:pStyle w:val="8"/>
        <w:spacing w:line="560" w:lineRule="exact"/>
        <w:ind w:firstLine="660"/>
        <w:rPr>
          <w:rFonts w:ascii="仿宋_GB2312" w:eastAsia="仿宋_GB2312" w:cs="Times New Roman"/>
          <w:sz w:val="32"/>
          <w:szCs w:val="32"/>
        </w:rPr>
      </w:pPr>
      <w:r>
        <w:rPr>
          <w:rFonts w:ascii="仿宋_GB2312" w:eastAsia="仿宋_GB2312" w:cs="仿宋_GB2312"/>
          <w:sz w:val="32"/>
          <w:szCs w:val="32"/>
        </w:rPr>
        <w:t>3.</w:t>
      </w:r>
      <w:r>
        <w:rPr>
          <w:rFonts w:hint="eastAsia" w:ascii="仿宋_GB2312" w:eastAsia="仿宋_GB2312" w:cs="仿宋_GB2312"/>
          <w:sz w:val="32"/>
          <w:szCs w:val="32"/>
        </w:rPr>
        <w:t>上年结转和结余</w:t>
      </w:r>
      <w:r>
        <w:rPr>
          <w:rFonts w:ascii="仿宋_GB2312" w:eastAsia="仿宋_GB2312" w:cs="仿宋_GB2312"/>
          <w:sz w:val="32"/>
          <w:szCs w:val="32"/>
        </w:rPr>
        <w:t>13429.95</w:t>
      </w:r>
      <w:r>
        <w:rPr>
          <w:rFonts w:hint="eastAsia" w:ascii="仿宋_GB2312" w:eastAsia="仿宋_GB2312" w:cs="仿宋_GB2312"/>
          <w:sz w:val="32"/>
          <w:szCs w:val="32"/>
        </w:rPr>
        <w:t>万元，占收入总计的</w:t>
      </w:r>
      <w:r>
        <w:rPr>
          <w:rFonts w:ascii="仿宋_GB2312" w:eastAsia="仿宋_GB2312" w:cs="仿宋_GB2312"/>
          <w:sz w:val="32"/>
          <w:szCs w:val="32"/>
        </w:rPr>
        <w:t>25.22%</w:t>
      </w:r>
      <w:r>
        <w:rPr>
          <w:rFonts w:hint="eastAsia" w:ascii="仿宋_GB2312" w:eastAsia="仿宋_GB2312" w:cs="仿宋_GB2312"/>
          <w:sz w:val="32"/>
          <w:szCs w:val="32"/>
        </w:rPr>
        <w:t>。主要是结转的上级专项资金等。</w:t>
      </w:r>
    </w:p>
    <w:p w14:paraId="1D093756">
      <w:pPr>
        <w:pStyle w:val="8"/>
        <w:spacing w:line="560" w:lineRule="exact"/>
        <w:ind w:firstLine="660"/>
        <w:rPr>
          <w:rFonts w:ascii="黑体" w:hAnsi="黑体" w:eastAsia="黑体" w:cs="Times New Roman"/>
          <w:b/>
          <w:bCs/>
          <w:color w:val="FF0000"/>
          <w:sz w:val="32"/>
          <w:szCs w:val="32"/>
        </w:rPr>
      </w:pPr>
      <w:r>
        <w:rPr>
          <w:rFonts w:hint="eastAsia" w:ascii="仿宋_GB2312" w:eastAsia="仿宋_GB2312" w:cs="仿宋_GB2312"/>
          <w:sz w:val="32"/>
          <w:szCs w:val="32"/>
        </w:rPr>
        <w:t>与上年相比，今年收入减少</w:t>
      </w:r>
      <w:r>
        <w:rPr>
          <w:rFonts w:ascii="仿宋_GB2312" w:eastAsia="仿宋_GB2312" w:cs="仿宋_GB2312"/>
          <w:sz w:val="32"/>
          <w:szCs w:val="32"/>
        </w:rPr>
        <w:t>6785.85</w:t>
      </w:r>
      <w:r>
        <w:rPr>
          <w:rFonts w:hint="eastAsia" w:ascii="仿宋_GB2312" w:eastAsia="仿宋_GB2312" w:cs="仿宋_GB2312"/>
          <w:sz w:val="32"/>
          <w:szCs w:val="32"/>
        </w:rPr>
        <w:t>万元，降低</w:t>
      </w:r>
      <w:r>
        <w:rPr>
          <w:rFonts w:ascii="仿宋_GB2312" w:eastAsia="仿宋_GB2312" w:cs="仿宋_GB2312"/>
          <w:sz w:val="32"/>
          <w:szCs w:val="32"/>
        </w:rPr>
        <w:t>11.3%</w:t>
      </w:r>
      <w:r>
        <w:rPr>
          <w:rFonts w:hint="eastAsia" w:ascii="仿宋_GB2312" w:eastAsia="仿宋_GB2312" w:cs="仿宋_GB2312"/>
          <w:sz w:val="32"/>
          <w:szCs w:val="32"/>
        </w:rPr>
        <w:t>，主要原因：</w:t>
      </w:r>
      <w:r>
        <w:rPr>
          <w:rFonts w:hint="eastAsia" w:ascii="黑体" w:eastAsia="黑体" w:cs="黑体"/>
          <w:sz w:val="32"/>
          <w:szCs w:val="32"/>
        </w:rPr>
        <w:t>一是</w:t>
      </w:r>
      <w:r>
        <w:rPr>
          <w:rFonts w:hint="eastAsia" w:ascii="仿宋_GB2312" w:eastAsia="仿宋_GB2312" w:cs="仿宋_GB2312"/>
          <w:sz w:val="32"/>
          <w:szCs w:val="32"/>
        </w:rPr>
        <w:t>一般公共预算财政拨款较上年度减少</w:t>
      </w:r>
      <w:r>
        <w:rPr>
          <w:rFonts w:ascii="仿宋_GB2312" w:eastAsia="仿宋_GB2312" w:cs="仿宋_GB2312"/>
          <w:sz w:val="32"/>
          <w:szCs w:val="32"/>
        </w:rPr>
        <w:t>6219.32</w:t>
      </w:r>
      <w:r>
        <w:rPr>
          <w:rFonts w:hint="eastAsia" w:ascii="仿宋_GB2312" w:eastAsia="仿宋_GB2312" w:cs="仿宋_GB2312"/>
          <w:sz w:val="32"/>
          <w:szCs w:val="32"/>
        </w:rPr>
        <w:t>万元；</w:t>
      </w:r>
      <w:r>
        <w:rPr>
          <w:rFonts w:hint="eastAsia" w:ascii="黑体" w:eastAsia="黑体" w:cs="黑体"/>
          <w:sz w:val="32"/>
          <w:szCs w:val="32"/>
        </w:rPr>
        <w:t>二是</w:t>
      </w:r>
      <w:r>
        <w:rPr>
          <w:rFonts w:hint="eastAsia" w:ascii="仿宋_GB2312" w:eastAsia="仿宋_GB2312" w:cs="仿宋_GB2312"/>
          <w:sz w:val="32"/>
          <w:szCs w:val="32"/>
        </w:rPr>
        <w:t>上年结转结余金额较上年度下降。</w:t>
      </w:r>
    </w:p>
    <w:p w14:paraId="18171027">
      <w:pPr>
        <w:pStyle w:val="8"/>
        <w:spacing w:line="560" w:lineRule="exact"/>
        <w:ind w:firstLine="660"/>
        <w:rPr>
          <w:rFonts w:ascii="黑体" w:hAnsi="黑体" w:eastAsia="黑体" w:cs="Times New Roman"/>
          <w:b/>
          <w:bCs/>
          <w:color w:val="FF0000"/>
          <w:sz w:val="32"/>
          <w:szCs w:val="32"/>
        </w:rPr>
      </w:pPr>
      <w:r>
        <w:rPr>
          <w:rFonts w:hint="eastAsia" w:ascii="楷体_GB2312" w:eastAsia="楷体_GB2312" w:cs="楷体_GB2312"/>
          <w:b/>
          <w:bCs/>
          <w:sz w:val="32"/>
          <w:szCs w:val="32"/>
        </w:rPr>
        <w:t>（二）支出总计</w:t>
      </w:r>
      <w:r>
        <w:rPr>
          <w:rFonts w:ascii="楷体_GB2312" w:eastAsia="楷体_GB2312" w:cs="楷体_GB2312"/>
          <w:b/>
          <w:bCs/>
          <w:sz w:val="32"/>
          <w:szCs w:val="32"/>
        </w:rPr>
        <w:t>50198.92</w:t>
      </w:r>
      <w:r>
        <w:rPr>
          <w:rFonts w:hint="eastAsia" w:ascii="楷体_GB2312" w:eastAsia="楷体_GB2312" w:cs="楷体_GB2312"/>
          <w:b/>
          <w:bCs/>
          <w:sz w:val="32"/>
          <w:szCs w:val="32"/>
        </w:rPr>
        <w:t>万元，包括：</w:t>
      </w:r>
    </w:p>
    <w:p w14:paraId="1237C246">
      <w:pPr>
        <w:pStyle w:val="8"/>
        <w:spacing w:line="560" w:lineRule="exact"/>
        <w:ind w:firstLine="660"/>
        <w:rPr>
          <w:rFonts w:ascii="黑体" w:hAnsi="黑体" w:eastAsia="黑体" w:cs="Times New Roman"/>
          <w:b/>
          <w:bCs/>
          <w:color w:val="FF0000"/>
          <w:sz w:val="32"/>
          <w:szCs w:val="32"/>
        </w:rPr>
      </w:pPr>
      <w:r>
        <w:rPr>
          <w:rFonts w:ascii="仿宋_GB2312" w:eastAsia="仿宋_GB2312" w:cs="仿宋_GB2312"/>
          <w:sz w:val="32"/>
          <w:szCs w:val="32"/>
        </w:rPr>
        <w:t xml:space="preserve"> 1.</w:t>
      </w:r>
      <w:r>
        <w:rPr>
          <w:rFonts w:hint="eastAsia" w:ascii="仿宋_GB2312" w:eastAsia="仿宋_GB2312" w:cs="仿宋_GB2312"/>
          <w:sz w:val="32"/>
          <w:szCs w:val="32"/>
        </w:rPr>
        <w:t>基本支出</w:t>
      </w:r>
      <w:r>
        <w:rPr>
          <w:rFonts w:ascii="仿宋_GB2312" w:eastAsia="仿宋_GB2312" w:cs="仿宋_GB2312"/>
          <w:sz w:val="32"/>
          <w:szCs w:val="32"/>
        </w:rPr>
        <w:t>378.03</w:t>
      </w:r>
      <w:r>
        <w:rPr>
          <w:rFonts w:hint="eastAsia" w:ascii="仿宋_GB2312" w:eastAsia="仿宋_GB2312" w:cs="仿宋_GB2312"/>
          <w:sz w:val="32"/>
          <w:szCs w:val="32"/>
        </w:rPr>
        <w:t>万元，占支出总计的</w:t>
      </w:r>
      <w:r>
        <w:rPr>
          <w:rFonts w:ascii="仿宋_GB2312" w:eastAsia="仿宋_GB2312" w:cs="仿宋_GB2312"/>
          <w:sz w:val="32"/>
          <w:szCs w:val="32"/>
        </w:rPr>
        <w:t>0.75%</w:t>
      </w:r>
      <w:r>
        <w:rPr>
          <w:rFonts w:hint="eastAsia" w:ascii="仿宋_GB2312" w:eastAsia="仿宋_GB2312" w:cs="仿宋_GB2312"/>
          <w:sz w:val="32"/>
          <w:szCs w:val="32"/>
        </w:rPr>
        <w:t>。主要是为保障机构正常运转、完成日常工作任务而发生的各项支出，其中：工资福利支出</w:t>
      </w:r>
      <w:r>
        <w:rPr>
          <w:rFonts w:ascii="仿宋_GB2312" w:eastAsia="仿宋_GB2312" w:cs="仿宋_GB2312"/>
          <w:sz w:val="32"/>
          <w:szCs w:val="32"/>
        </w:rPr>
        <w:t>236.48</w:t>
      </w:r>
      <w:r>
        <w:rPr>
          <w:rFonts w:hint="eastAsia" w:ascii="仿宋_GB2312" w:eastAsia="仿宋_GB2312" w:cs="仿宋_GB2312"/>
          <w:sz w:val="32"/>
          <w:szCs w:val="32"/>
        </w:rPr>
        <w:t>万元，对个人和家庭的补助支出</w:t>
      </w:r>
      <w:r>
        <w:rPr>
          <w:rFonts w:ascii="仿宋_GB2312" w:eastAsia="仿宋_GB2312" w:cs="仿宋_GB2312"/>
          <w:sz w:val="32"/>
          <w:szCs w:val="32"/>
        </w:rPr>
        <w:t>75.35</w:t>
      </w:r>
      <w:r>
        <w:rPr>
          <w:rFonts w:hint="eastAsia" w:ascii="仿宋_GB2312" w:eastAsia="仿宋_GB2312" w:cs="仿宋_GB2312"/>
          <w:sz w:val="32"/>
          <w:szCs w:val="32"/>
        </w:rPr>
        <w:t>万元，商品和服务支出</w:t>
      </w:r>
      <w:r>
        <w:rPr>
          <w:rFonts w:ascii="仿宋_GB2312" w:eastAsia="仿宋_GB2312" w:cs="仿宋_GB2312"/>
          <w:sz w:val="32"/>
          <w:szCs w:val="32"/>
        </w:rPr>
        <w:t>65.95</w:t>
      </w:r>
      <w:r>
        <w:rPr>
          <w:rFonts w:hint="eastAsia" w:ascii="仿宋_GB2312" w:eastAsia="仿宋_GB2312" w:cs="仿宋_GB2312"/>
          <w:sz w:val="32"/>
          <w:szCs w:val="32"/>
        </w:rPr>
        <w:t>万元，资本性支出</w:t>
      </w:r>
      <w:r>
        <w:rPr>
          <w:rFonts w:ascii="仿宋_GB2312" w:eastAsia="仿宋_GB2312" w:cs="仿宋_GB2312"/>
          <w:sz w:val="32"/>
          <w:szCs w:val="32"/>
        </w:rPr>
        <w:t>0.25</w:t>
      </w:r>
      <w:r>
        <w:rPr>
          <w:rFonts w:hint="eastAsia" w:ascii="仿宋_GB2312" w:eastAsia="仿宋_GB2312" w:cs="仿宋_GB2312"/>
          <w:sz w:val="32"/>
          <w:szCs w:val="32"/>
        </w:rPr>
        <w:t>万元。</w:t>
      </w:r>
    </w:p>
    <w:p w14:paraId="66F203C5">
      <w:pPr>
        <w:pStyle w:val="8"/>
        <w:spacing w:line="560" w:lineRule="atLeast"/>
        <w:ind w:firstLine="660"/>
        <w:rPr>
          <w:rFonts w:ascii="仿宋_GB2312" w:eastAsia="仿宋_GB2312" w:cs="Times New Roman"/>
          <w:sz w:val="32"/>
          <w:szCs w:val="32"/>
        </w:rPr>
      </w:pPr>
      <w:r>
        <w:rPr>
          <w:rFonts w:ascii="仿宋_GB2312" w:eastAsia="仿宋_GB2312" w:cs="仿宋_GB2312"/>
          <w:sz w:val="32"/>
          <w:szCs w:val="32"/>
        </w:rPr>
        <w:t>2.</w:t>
      </w:r>
      <w:r>
        <w:rPr>
          <w:rFonts w:hint="eastAsia" w:ascii="仿宋_GB2312" w:eastAsia="仿宋_GB2312" w:cs="仿宋_GB2312"/>
          <w:sz w:val="32"/>
          <w:szCs w:val="32"/>
        </w:rPr>
        <w:t>项目支出</w:t>
      </w:r>
      <w:r>
        <w:rPr>
          <w:rFonts w:ascii="仿宋_GB2312" w:eastAsia="仿宋_GB2312" w:cs="仿宋_GB2312"/>
          <w:sz w:val="32"/>
          <w:szCs w:val="32"/>
        </w:rPr>
        <w:t>49820.89</w:t>
      </w:r>
      <w:r>
        <w:rPr>
          <w:rFonts w:hint="eastAsia" w:ascii="仿宋_GB2312" w:eastAsia="仿宋_GB2312" w:cs="仿宋_GB2312"/>
          <w:sz w:val="32"/>
          <w:szCs w:val="32"/>
        </w:rPr>
        <w:t>万元，占支出总计的</w:t>
      </w:r>
      <w:r>
        <w:rPr>
          <w:rFonts w:ascii="仿宋_GB2312" w:eastAsia="仿宋_GB2312" w:cs="仿宋_GB2312"/>
          <w:sz w:val="32"/>
          <w:szCs w:val="32"/>
        </w:rPr>
        <w:t>99.25%</w:t>
      </w:r>
      <w:r>
        <w:rPr>
          <w:rFonts w:hint="eastAsia" w:ascii="仿宋_GB2312" w:eastAsia="仿宋_GB2312" w:cs="仿宋_GB2312"/>
          <w:sz w:val="32"/>
          <w:szCs w:val="32"/>
        </w:rPr>
        <w:t>。主要包括房屋建筑物构建、公共教育支出、校车和伙食补贴、公办幼儿园学位扩增、基本建设教育补助资金、新建学校预存电费、基础教育改善办学条件、校舍维修资金等业务支出。</w:t>
      </w:r>
    </w:p>
    <w:p w14:paraId="43A125C2">
      <w:pPr>
        <w:spacing w:line="540" w:lineRule="exact"/>
        <w:ind w:firstLine="660"/>
        <w:rPr>
          <w:rFonts w:ascii="仿宋_GB2312" w:hAnsi="宋体" w:eastAsia="仿宋_GB2312"/>
          <w:sz w:val="32"/>
          <w:szCs w:val="32"/>
        </w:rPr>
      </w:pPr>
      <w:r>
        <w:rPr>
          <w:rFonts w:hint="eastAsia" w:ascii="仿宋_GB2312" w:eastAsia="仿宋_GB2312" w:cs="仿宋_GB2312"/>
          <w:sz w:val="32"/>
          <w:szCs w:val="32"/>
        </w:rPr>
        <w:t>与上年相比，今年支出增加</w:t>
      </w:r>
      <w:r>
        <w:rPr>
          <w:rFonts w:ascii="仿宋_GB2312" w:eastAsia="仿宋_GB2312" w:cs="仿宋_GB2312"/>
          <w:sz w:val="32"/>
          <w:szCs w:val="32"/>
        </w:rPr>
        <w:t>9854.29</w:t>
      </w:r>
      <w:r>
        <w:rPr>
          <w:rFonts w:hint="eastAsia" w:ascii="仿宋_GB2312" w:eastAsia="仿宋_GB2312" w:cs="仿宋_GB2312"/>
          <w:sz w:val="32"/>
          <w:szCs w:val="32"/>
        </w:rPr>
        <w:t>万元，增长</w:t>
      </w:r>
      <w:r>
        <w:rPr>
          <w:rFonts w:ascii="仿宋_GB2312" w:eastAsia="仿宋_GB2312" w:cs="仿宋_GB2312"/>
          <w:sz w:val="32"/>
          <w:szCs w:val="32"/>
        </w:rPr>
        <w:t>24.43%</w:t>
      </w:r>
      <w:r>
        <w:rPr>
          <w:rFonts w:hint="eastAsia" w:ascii="仿宋_GB2312" w:eastAsia="仿宋_GB2312" w:cs="仿宋_GB2312"/>
          <w:sz w:val="32"/>
          <w:szCs w:val="32"/>
        </w:rPr>
        <w:t>，主要原因我区新建学校陆续投入使用，基本建设资金、教育教学设施设备、校园文化建设等资金投入都教上一年度有所增加。</w:t>
      </w:r>
    </w:p>
    <w:p w14:paraId="7522B784">
      <w:pPr>
        <w:pStyle w:val="8"/>
        <w:spacing w:line="560" w:lineRule="exact"/>
        <w:ind w:firstLine="660"/>
        <w:rPr>
          <w:rFonts w:ascii="楷体_GB2312" w:eastAsia="楷体_GB2312" w:cs="Times New Roman"/>
          <w:b/>
          <w:bCs/>
          <w:sz w:val="32"/>
          <w:szCs w:val="32"/>
        </w:rPr>
      </w:pPr>
      <w:r>
        <w:rPr>
          <w:rFonts w:hint="eastAsia" w:ascii="楷体_GB2312" w:eastAsia="楷体_GB2312" w:cs="楷体_GB2312"/>
          <w:b/>
          <w:bCs/>
          <w:sz w:val="32"/>
          <w:szCs w:val="32"/>
        </w:rPr>
        <w:t>（三）年末结转和结余</w:t>
      </w:r>
      <w:r>
        <w:rPr>
          <w:rFonts w:ascii="楷体_GB2312" w:eastAsia="楷体_GB2312" w:cs="楷体_GB2312"/>
          <w:b/>
          <w:bCs/>
          <w:sz w:val="32"/>
          <w:szCs w:val="32"/>
        </w:rPr>
        <w:t>3039.96</w:t>
      </w:r>
      <w:r>
        <w:rPr>
          <w:rFonts w:hint="eastAsia" w:ascii="楷体_GB2312" w:eastAsia="楷体_GB2312" w:cs="楷体_GB2312"/>
          <w:b/>
          <w:bCs/>
          <w:sz w:val="32"/>
          <w:szCs w:val="32"/>
        </w:rPr>
        <w:t>万元</w:t>
      </w:r>
    </w:p>
    <w:p w14:paraId="656C5074">
      <w:pPr>
        <w:spacing w:line="540" w:lineRule="exact"/>
        <w:ind w:firstLine="660"/>
        <w:rPr>
          <w:rFonts w:ascii="仿宋_GB2312" w:hAnsi="宋体" w:eastAsia="仿宋_GB2312"/>
          <w:sz w:val="32"/>
          <w:szCs w:val="32"/>
        </w:rPr>
      </w:pPr>
      <w:r>
        <w:rPr>
          <w:rFonts w:hint="eastAsia" w:ascii="仿宋_GB2312" w:eastAsia="仿宋_GB2312" w:cs="仿宋_GB2312"/>
          <w:sz w:val="32"/>
          <w:szCs w:val="32"/>
        </w:rPr>
        <w:t>主要是为了保障机构正常运转、完成日常工作任务等原因形成的基本支出结余。与上年相比，今年结转结余减少</w:t>
      </w:r>
      <w:r>
        <w:rPr>
          <w:rFonts w:ascii="仿宋_GB2312" w:eastAsia="仿宋_GB2312" w:cs="仿宋_GB2312"/>
          <w:sz w:val="32"/>
          <w:szCs w:val="32"/>
        </w:rPr>
        <w:t>16640.14</w:t>
      </w:r>
      <w:r>
        <w:rPr>
          <w:rFonts w:hint="eastAsia" w:ascii="仿宋_GB2312" w:eastAsia="仿宋_GB2312" w:cs="仿宋_GB2312"/>
          <w:sz w:val="32"/>
          <w:szCs w:val="32"/>
        </w:rPr>
        <w:t>万元，降低</w:t>
      </w:r>
      <w:r>
        <w:rPr>
          <w:rFonts w:ascii="仿宋_GB2312" w:eastAsia="仿宋_GB2312" w:cs="仿宋_GB2312"/>
          <w:sz w:val="32"/>
          <w:szCs w:val="32"/>
        </w:rPr>
        <w:t>84.55%</w:t>
      </w:r>
      <w:r>
        <w:rPr>
          <w:rFonts w:hint="eastAsia" w:ascii="仿宋_GB2312" w:eastAsia="仿宋_GB2312" w:cs="仿宋_GB2312"/>
          <w:sz w:val="32"/>
          <w:szCs w:val="32"/>
        </w:rPr>
        <w:t>，主要原因：</w:t>
      </w:r>
      <w:r>
        <w:rPr>
          <w:rFonts w:hint="eastAsia" w:ascii="黑体" w:eastAsia="黑体" w:cs="黑体"/>
          <w:sz w:val="32"/>
          <w:szCs w:val="32"/>
        </w:rPr>
        <w:t>一是</w:t>
      </w:r>
      <w:r>
        <w:rPr>
          <w:rFonts w:hint="eastAsia" w:ascii="仿宋_GB2312" w:hAnsi="黑体" w:eastAsia="仿宋_GB2312" w:cs="仿宋_GB2312"/>
          <w:sz w:val="32"/>
          <w:szCs w:val="32"/>
        </w:rPr>
        <w:t>本年度</w:t>
      </w:r>
      <w:r>
        <w:rPr>
          <w:rFonts w:hint="eastAsia" w:ascii="仿宋_GB2312" w:hAnsi="宋体" w:eastAsia="仿宋_GB2312" w:cs="仿宋_GB2312"/>
          <w:sz w:val="32"/>
          <w:szCs w:val="32"/>
        </w:rPr>
        <w:t>基建项目及设备采购项目具备付款条件予以支付</w:t>
      </w:r>
      <w:r>
        <w:rPr>
          <w:rFonts w:hint="eastAsia" w:ascii="仿宋_GB2312" w:eastAsia="仿宋_GB2312" w:cs="仿宋_GB2312"/>
          <w:sz w:val="32"/>
          <w:szCs w:val="32"/>
        </w:rPr>
        <w:t>；</w:t>
      </w:r>
      <w:r>
        <w:rPr>
          <w:rFonts w:hint="eastAsia" w:ascii="黑体" w:eastAsia="黑体" w:cs="黑体"/>
          <w:sz w:val="32"/>
          <w:szCs w:val="32"/>
        </w:rPr>
        <w:t>二是</w:t>
      </w:r>
      <w:r>
        <w:rPr>
          <w:rFonts w:hint="eastAsia" w:ascii="仿宋_GB2312" w:eastAsia="仿宋_GB2312" w:cs="仿宋_GB2312"/>
          <w:sz w:val="32"/>
          <w:szCs w:val="32"/>
        </w:rPr>
        <w:t>会计核算方式以收付实现制为主。</w:t>
      </w:r>
    </w:p>
    <w:p w14:paraId="7B5D7C0B">
      <w:pPr>
        <w:pStyle w:val="8"/>
        <w:spacing w:line="560" w:lineRule="exact"/>
        <w:ind w:firstLine="660"/>
        <w:rPr>
          <w:rFonts w:ascii="黑体" w:eastAsia="黑体" w:cs="Times New Roman"/>
          <w:sz w:val="32"/>
          <w:szCs w:val="32"/>
        </w:rPr>
      </w:pPr>
      <w:r>
        <w:rPr>
          <w:rFonts w:hint="eastAsia" w:ascii="黑体" w:eastAsia="黑体" w:cs="黑体"/>
          <w:sz w:val="32"/>
          <w:szCs w:val="32"/>
        </w:rPr>
        <w:t>二、财政拨款收入支出决算情况说明</w:t>
      </w:r>
    </w:p>
    <w:p w14:paraId="18D4396B">
      <w:pPr>
        <w:pStyle w:val="8"/>
        <w:spacing w:line="560" w:lineRule="exact"/>
        <w:ind w:firstLine="660"/>
        <w:rPr>
          <w:rFonts w:ascii="楷体_GB2312" w:eastAsia="楷体_GB2312" w:cs="Times New Roman"/>
          <w:b/>
          <w:bCs/>
          <w:sz w:val="32"/>
          <w:szCs w:val="32"/>
        </w:rPr>
      </w:pPr>
      <w:r>
        <w:rPr>
          <w:rFonts w:hint="eastAsia" w:ascii="楷体_GB2312" w:eastAsia="楷体_GB2312" w:cs="楷体_GB2312"/>
          <w:b/>
          <w:bCs/>
          <w:sz w:val="32"/>
          <w:szCs w:val="32"/>
        </w:rPr>
        <w:t>（一）总体情况</w:t>
      </w:r>
    </w:p>
    <w:p w14:paraId="7E524E27">
      <w:pPr>
        <w:spacing w:line="540" w:lineRule="exact"/>
        <w:ind w:firstLine="660"/>
        <w:rPr>
          <w:rFonts w:ascii="仿宋_GB2312" w:hAnsi="宋体" w:eastAsia="仿宋_GB2312"/>
          <w:sz w:val="32"/>
          <w:szCs w:val="32"/>
        </w:rPr>
      </w:pPr>
      <w:r>
        <w:rPr>
          <w:rFonts w:ascii="仿宋_GB2312" w:eastAsia="仿宋_GB2312" w:cs="仿宋_GB2312"/>
          <w:sz w:val="32"/>
          <w:szCs w:val="32"/>
        </w:rPr>
        <w:t>2021</w:t>
      </w:r>
      <w:r>
        <w:rPr>
          <w:rFonts w:hint="eastAsia" w:ascii="仿宋_GB2312" w:eastAsia="仿宋_GB2312" w:cs="仿宋_GB2312"/>
          <w:sz w:val="32"/>
          <w:szCs w:val="32"/>
        </w:rPr>
        <w:t>年度财政拨款支出</w:t>
      </w:r>
      <w:r>
        <w:rPr>
          <w:rFonts w:ascii="仿宋_GB2312" w:eastAsia="仿宋_GB2312" w:cs="仿宋_GB2312"/>
          <w:sz w:val="32"/>
          <w:szCs w:val="32"/>
        </w:rPr>
        <w:t>40619.03</w:t>
      </w:r>
      <w:r>
        <w:rPr>
          <w:rFonts w:hint="eastAsia" w:ascii="仿宋_GB2312" w:eastAsia="仿宋_GB2312" w:cs="仿宋_GB2312"/>
          <w:sz w:val="32"/>
          <w:szCs w:val="32"/>
        </w:rPr>
        <w:t>万元，其中：基本支出</w:t>
      </w:r>
      <w:r>
        <w:rPr>
          <w:rFonts w:ascii="仿宋_GB2312" w:eastAsia="仿宋_GB2312" w:cs="仿宋_GB2312"/>
          <w:sz w:val="32"/>
          <w:szCs w:val="32"/>
        </w:rPr>
        <w:t>378.03</w:t>
      </w:r>
      <w:r>
        <w:rPr>
          <w:rFonts w:hint="eastAsia" w:ascii="仿宋_GB2312" w:eastAsia="仿宋_GB2312" w:cs="仿宋_GB2312"/>
          <w:sz w:val="32"/>
          <w:szCs w:val="32"/>
        </w:rPr>
        <w:t>万元，项目支出</w:t>
      </w:r>
      <w:r>
        <w:rPr>
          <w:rFonts w:ascii="仿宋_GB2312" w:eastAsia="仿宋_GB2312" w:cs="仿宋_GB2312"/>
          <w:sz w:val="32"/>
          <w:szCs w:val="32"/>
        </w:rPr>
        <w:t>49820.89</w:t>
      </w:r>
      <w:r>
        <w:rPr>
          <w:rFonts w:hint="eastAsia" w:ascii="仿宋_GB2312" w:eastAsia="仿宋_GB2312" w:cs="仿宋_GB2312"/>
          <w:sz w:val="32"/>
          <w:szCs w:val="32"/>
        </w:rPr>
        <w:t>万元。与上年相比，财政拨款支出增加</w:t>
      </w:r>
      <w:r>
        <w:rPr>
          <w:rFonts w:ascii="仿宋_GB2312" w:eastAsia="仿宋_GB2312" w:cs="仿宋_GB2312"/>
          <w:sz w:val="32"/>
          <w:szCs w:val="32"/>
        </w:rPr>
        <w:t>9854.29</w:t>
      </w:r>
      <w:r>
        <w:rPr>
          <w:rFonts w:hint="eastAsia" w:ascii="仿宋_GB2312" w:eastAsia="仿宋_GB2312" w:cs="仿宋_GB2312"/>
          <w:sz w:val="32"/>
          <w:szCs w:val="32"/>
        </w:rPr>
        <w:t>万元万元，增长</w:t>
      </w:r>
      <w:r>
        <w:rPr>
          <w:rFonts w:ascii="仿宋_GB2312" w:eastAsia="仿宋_GB2312" w:cs="仿宋_GB2312"/>
          <w:sz w:val="32"/>
          <w:szCs w:val="32"/>
        </w:rPr>
        <w:t>24.43%</w:t>
      </w:r>
      <w:r>
        <w:rPr>
          <w:rFonts w:hint="eastAsia" w:ascii="仿宋_GB2312" w:eastAsia="仿宋_GB2312" w:cs="仿宋_GB2312"/>
          <w:sz w:val="32"/>
          <w:szCs w:val="32"/>
        </w:rPr>
        <w:t>，主要原因：我区新建学校陆续投入使用，基本建设资金、教育教学设施设备、校园文化建设等资金投入都教上一年度有所增加。与年初预算相比，</w:t>
      </w:r>
      <w:r>
        <w:rPr>
          <w:rFonts w:ascii="仿宋_GB2312" w:eastAsia="仿宋_GB2312" w:cs="仿宋_GB2312"/>
          <w:sz w:val="32"/>
          <w:szCs w:val="32"/>
        </w:rPr>
        <w:t>2021</w:t>
      </w:r>
      <w:r>
        <w:rPr>
          <w:rFonts w:hint="eastAsia" w:ascii="仿宋_GB2312" w:eastAsia="仿宋_GB2312" w:cs="仿宋_GB2312"/>
          <w:sz w:val="32"/>
          <w:szCs w:val="32"/>
        </w:rPr>
        <w:t>年度财政拨款支出完成年初预算的</w:t>
      </w:r>
      <w:r>
        <w:rPr>
          <w:rFonts w:ascii="仿宋_GB2312" w:eastAsia="仿宋_GB2312" w:cs="仿宋_GB2312"/>
          <w:sz w:val="32"/>
          <w:szCs w:val="32"/>
        </w:rPr>
        <w:t>156.48%</w:t>
      </w:r>
      <w:r>
        <w:rPr>
          <w:rFonts w:hint="eastAsia" w:ascii="仿宋_GB2312" w:eastAsia="仿宋_GB2312" w:cs="仿宋_GB2312"/>
          <w:sz w:val="32"/>
          <w:szCs w:val="32"/>
        </w:rPr>
        <w:t>，其中：基本支出完成年初预算的</w:t>
      </w:r>
      <w:r>
        <w:rPr>
          <w:rFonts w:ascii="仿宋_GB2312" w:eastAsia="仿宋_GB2312" w:cs="仿宋_GB2312"/>
          <w:sz w:val="32"/>
          <w:szCs w:val="32"/>
        </w:rPr>
        <w:t>72.05%</w:t>
      </w:r>
      <w:r>
        <w:rPr>
          <w:rFonts w:hint="eastAsia" w:ascii="仿宋_GB2312" w:eastAsia="仿宋_GB2312" w:cs="仿宋_GB2312"/>
          <w:sz w:val="32"/>
          <w:szCs w:val="32"/>
        </w:rPr>
        <w:t>，项目支出完成年初预算的</w:t>
      </w:r>
      <w:r>
        <w:rPr>
          <w:rFonts w:ascii="仿宋_GB2312" w:eastAsia="仿宋_GB2312" w:cs="仿宋_GB2312"/>
          <w:sz w:val="32"/>
          <w:szCs w:val="32"/>
        </w:rPr>
        <w:t>195.89%</w:t>
      </w:r>
      <w:r>
        <w:rPr>
          <w:rFonts w:hint="eastAsia" w:ascii="仿宋_GB2312" w:eastAsia="仿宋_GB2312" w:cs="仿宋_GB2312"/>
          <w:sz w:val="32"/>
          <w:szCs w:val="32"/>
        </w:rPr>
        <w:t>。</w:t>
      </w:r>
    </w:p>
    <w:p w14:paraId="5BB4F242">
      <w:pPr>
        <w:spacing w:line="560" w:lineRule="exact"/>
        <w:ind w:firstLine="660"/>
        <w:rPr>
          <w:rFonts w:ascii="黑体" w:hAnsi="黑体" w:eastAsia="黑体"/>
          <w:b/>
          <w:bCs/>
          <w:color w:val="FF0000"/>
          <w:sz w:val="32"/>
          <w:szCs w:val="32"/>
        </w:rPr>
      </w:pPr>
      <w:r>
        <w:rPr>
          <w:rFonts w:hint="eastAsia" w:ascii="楷体_GB2312" w:hAnsi="宋体" w:eastAsia="楷体_GB2312" w:cs="楷体_GB2312"/>
          <w:b/>
          <w:bCs/>
          <w:sz w:val="32"/>
          <w:szCs w:val="32"/>
        </w:rPr>
        <w:t>（二）一般公共预算财政拨款支出情况。</w:t>
      </w:r>
    </w:p>
    <w:p w14:paraId="113D35F1">
      <w:pPr>
        <w:spacing w:line="560" w:lineRule="exact"/>
        <w:ind w:firstLine="660"/>
        <w:rPr>
          <w:rFonts w:ascii="仿宋_GB2312" w:hAnsi="宋体" w:eastAsia="仿宋_GB2312"/>
          <w:sz w:val="32"/>
          <w:szCs w:val="32"/>
        </w:rPr>
      </w:pPr>
      <w:r>
        <w:rPr>
          <w:rFonts w:ascii="仿宋_GB2312" w:hAnsi="宋体" w:eastAsia="仿宋_GB2312" w:cs="仿宋_GB2312"/>
          <w:sz w:val="32"/>
          <w:szCs w:val="32"/>
        </w:rPr>
        <w:t>2021</w:t>
      </w:r>
      <w:r>
        <w:rPr>
          <w:rFonts w:hint="eastAsia" w:ascii="仿宋_GB2312" w:hAnsi="宋体" w:eastAsia="仿宋_GB2312" w:cs="仿宋_GB2312"/>
          <w:sz w:val="32"/>
          <w:szCs w:val="32"/>
        </w:rPr>
        <w:t>年度一般公共预算财政拨款支出</w:t>
      </w:r>
      <w:r>
        <w:rPr>
          <w:rFonts w:ascii="仿宋_GB2312" w:eastAsia="仿宋_GB2312" w:cs="仿宋_GB2312"/>
          <w:sz w:val="32"/>
          <w:szCs w:val="32"/>
        </w:rPr>
        <w:t>40619.03</w:t>
      </w:r>
      <w:r>
        <w:rPr>
          <w:rFonts w:hint="eastAsia" w:ascii="仿宋_GB2312" w:hAnsi="宋体" w:eastAsia="仿宋_GB2312" w:cs="仿宋_GB2312"/>
          <w:sz w:val="32"/>
          <w:szCs w:val="32"/>
        </w:rPr>
        <w:t>万元，按支出功能分类科目分，包括：一般公共服务支出</w:t>
      </w:r>
      <w:r>
        <w:rPr>
          <w:rFonts w:ascii="仿宋_GB2312" w:hAnsi="宋体" w:eastAsia="仿宋_GB2312" w:cs="仿宋_GB2312"/>
          <w:sz w:val="32"/>
          <w:szCs w:val="32"/>
        </w:rPr>
        <w:t>9.48</w:t>
      </w:r>
      <w:r>
        <w:rPr>
          <w:rFonts w:hint="eastAsia" w:ascii="仿宋_GB2312" w:hAnsi="宋体" w:eastAsia="仿宋_GB2312" w:cs="仿宋_GB2312"/>
          <w:sz w:val="32"/>
          <w:szCs w:val="32"/>
        </w:rPr>
        <w:t>万元，占</w:t>
      </w:r>
      <w:r>
        <w:rPr>
          <w:rFonts w:ascii="仿宋_GB2312" w:hAnsi="宋体" w:eastAsia="仿宋_GB2312" w:cs="仿宋_GB2312"/>
          <w:sz w:val="32"/>
          <w:szCs w:val="32"/>
        </w:rPr>
        <w:t>0.03%</w:t>
      </w:r>
      <w:r>
        <w:rPr>
          <w:rFonts w:hint="eastAsia" w:ascii="仿宋_GB2312" w:hAnsi="宋体" w:eastAsia="仿宋_GB2312" w:cs="仿宋_GB2312"/>
          <w:sz w:val="32"/>
          <w:szCs w:val="32"/>
        </w:rPr>
        <w:t>；教育支出</w:t>
      </w:r>
      <w:r>
        <w:rPr>
          <w:rFonts w:ascii="仿宋_GB2312" w:hAnsi="宋体" w:eastAsia="仿宋_GB2312" w:cs="仿宋_GB2312"/>
          <w:sz w:val="32"/>
          <w:szCs w:val="32"/>
        </w:rPr>
        <w:t>32216.6</w:t>
      </w:r>
      <w:r>
        <w:rPr>
          <w:rFonts w:hint="eastAsia" w:ascii="仿宋_GB2312" w:hAnsi="宋体" w:eastAsia="仿宋_GB2312" w:cs="仿宋_GB2312"/>
          <w:sz w:val="32"/>
          <w:szCs w:val="32"/>
        </w:rPr>
        <w:t>万元，占</w:t>
      </w:r>
      <w:r>
        <w:rPr>
          <w:rFonts w:ascii="仿宋_GB2312" w:hAnsi="宋体" w:eastAsia="仿宋_GB2312" w:cs="仿宋_GB2312"/>
          <w:sz w:val="32"/>
          <w:szCs w:val="32"/>
        </w:rPr>
        <w:t>79.31%</w:t>
      </w:r>
      <w:r>
        <w:rPr>
          <w:rFonts w:hint="eastAsia" w:ascii="仿宋_GB2312" w:hAnsi="宋体" w:eastAsia="仿宋_GB2312" w:cs="仿宋_GB2312"/>
          <w:sz w:val="32"/>
          <w:szCs w:val="32"/>
        </w:rPr>
        <w:t>；社会保障和就业支出</w:t>
      </w:r>
      <w:r>
        <w:rPr>
          <w:rFonts w:ascii="仿宋_GB2312" w:hAnsi="宋体" w:eastAsia="仿宋_GB2312" w:cs="仿宋_GB2312"/>
          <w:sz w:val="32"/>
          <w:szCs w:val="32"/>
        </w:rPr>
        <w:t>51.54</w:t>
      </w:r>
      <w:r>
        <w:rPr>
          <w:rFonts w:hint="eastAsia" w:ascii="仿宋_GB2312" w:hAnsi="宋体" w:eastAsia="仿宋_GB2312" w:cs="仿宋_GB2312"/>
          <w:sz w:val="32"/>
          <w:szCs w:val="32"/>
        </w:rPr>
        <w:t>万元，占</w:t>
      </w:r>
      <w:r>
        <w:rPr>
          <w:rFonts w:ascii="仿宋_GB2312" w:hAnsi="宋体" w:eastAsia="仿宋_GB2312" w:cs="仿宋_GB2312"/>
          <w:sz w:val="32"/>
          <w:szCs w:val="32"/>
        </w:rPr>
        <w:t>0.13%</w:t>
      </w:r>
      <w:r>
        <w:rPr>
          <w:rFonts w:hint="eastAsia" w:ascii="仿宋_GB2312" w:hAnsi="宋体" w:eastAsia="仿宋_GB2312" w:cs="仿宋_GB2312"/>
          <w:sz w:val="32"/>
          <w:szCs w:val="32"/>
        </w:rPr>
        <w:t>；卫生健康支出</w:t>
      </w:r>
      <w:r>
        <w:rPr>
          <w:rFonts w:ascii="仿宋_GB2312" w:hAnsi="宋体" w:eastAsia="仿宋_GB2312" w:cs="仿宋_GB2312"/>
          <w:sz w:val="32"/>
          <w:szCs w:val="32"/>
        </w:rPr>
        <w:t>13.66</w:t>
      </w:r>
      <w:r>
        <w:rPr>
          <w:rFonts w:hint="eastAsia" w:ascii="仿宋_GB2312" w:hAnsi="宋体" w:eastAsia="仿宋_GB2312" w:cs="仿宋_GB2312"/>
          <w:sz w:val="32"/>
          <w:szCs w:val="32"/>
        </w:rPr>
        <w:t>万元，占</w:t>
      </w:r>
      <w:r>
        <w:rPr>
          <w:rFonts w:ascii="仿宋_GB2312" w:hAnsi="宋体" w:eastAsia="仿宋_GB2312" w:cs="仿宋_GB2312"/>
          <w:sz w:val="32"/>
          <w:szCs w:val="32"/>
        </w:rPr>
        <w:t>0.03%</w:t>
      </w:r>
      <w:r>
        <w:rPr>
          <w:rFonts w:hint="eastAsia" w:ascii="仿宋_GB2312" w:hAnsi="宋体" w:eastAsia="仿宋_GB2312" w:cs="仿宋_GB2312"/>
          <w:sz w:val="32"/>
          <w:szCs w:val="32"/>
        </w:rPr>
        <w:t>；城乡社区支出</w:t>
      </w:r>
      <w:r>
        <w:rPr>
          <w:rFonts w:ascii="仿宋_GB2312" w:hAnsi="宋体" w:eastAsia="仿宋_GB2312" w:cs="仿宋_GB2312"/>
          <w:sz w:val="32"/>
          <w:szCs w:val="32"/>
        </w:rPr>
        <w:t>8285.3</w:t>
      </w:r>
      <w:r>
        <w:rPr>
          <w:rFonts w:hint="eastAsia" w:ascii="仿宋_GB2312" w:hAnsi="宋体" w:eastAsia="仿宋_GB2312" w:cs="仿宋_GB2312"/>
          <w:sz w:val="32"/>
          <w:szCs w:val="32"/>
        </w:rPr>
        <w:t>万元，占</w:t>
      </w:r>
      <w:r>
        <w:rPr>
          <w:rFonts w:ascii="仿宋_GB2312" w:hAnsi="宋体" w:eastAsia="仿宋_GB2312" w:cs="仿宋_GB2312"/>
          <w:sz w:val="32"/>
          <w:szCs w:val="32"/>
        </w:rPr>
        <w:t>20.4%</w:t>
      </w:r>
      <w:r>
        <w:rPr>
          <w:rFonts w:hint="eastAsia" w:ascii="仿宋_GB2312" w:hAnsi="宋体" w:eastAsia="仿宋_GB2312" w:cs="仿宋_GB2312"/>
          <w:sz w:val="32"/>
          <w:szCs w:val="32"/>
        </w:rPr>
        <w:t>；住房保障支出</w:t>
      </w:r>
      <w:r>
        <w:rPr>
          <w:rFonts w:ascii="仿宋_GB2312" w:hAnsi="宋体" w:eastAsia="仿宋_GB2312" w:cs="仿宋_GB2312"/>
          <w:sz w:val="32"/>
          <w:szCs w:val="32"/>
        </w:rPr>
        <w:t>42.45</w:t>
      </w:r>
      <w:r>
        <w:rPr>
          <w:rFonts w:hint="eastAsia" w:ascii="仿宋_GB2312" w:hAnsi="宋体" w:eastAsia="仿宋_GB2312" w:cs="仿宋_GB2312"/>
          <w:sz w:val="32"/>
          <w:szCs w:val="32"/>
        </w:rPr>
        <w:t>万元，占</w:t>
      </w:r>
      <w:r>
        <w:rPr>
          <w:rFonts w:ascii="仿宋_GB2312" w:hAnsi="宋体" w:eastAsia="仿宋_GB2312" w:cs="仿宋_GB2312"/>
          <w:sz w:val="32"/>
          <w:szCs w:val="32"/>
        </w:rPr>
        <w:t>0.1%</w:t>
      </w:r>
      <w:r>
        <w:rPr>
          <w:rFonts w:hint="eastAsia" w:ascii="仿宋_GB2312" w:hAnsi="宋体" w:eastAsia="仿宋_GB2312" w:cs="仿宋_GB2312"/>
          <w:sz w:val="32"/>
          <w:szCs w:val="32"/>
        </w:rPr>
        <w:t>。</w:t>
      </w:r>
    </w:p>
    <w:p w14:paraId="63260AC0">
      <w:pPr>
        <w:spacing w:line="560" w:lineRule="exact"/>
        <w:ind w:firstLine="660"/>
        <w:rPr>
          <w:rFonts w:ascii="仿宋_GB2312" w:hAnsi="宋体" w:eastAsia="仿宋_GB2312"/>
          <w:sz w:val="32"/>
          <w:szCs w:val="32"/>
        </w:rPr>
      </w:pPr>
      <w:r>
        <w:rPr>
          <w:rFonts w:ascii="仿宋_GB2312" w:hAnsi="宋体" w:eastAsia="仿宋_GB2312" w:cs="仿宋_GB2312"/>
          <w:sz w:val="32"/>
          <w:szCs w:val="32"/>
        </w:rPr>
        <w:t>1.</w:t>
      </w:r>
      <w:r>
        <w:rPr>
          <w:rFonts w:hint="eastAsia" w:ascii="仿宋_GB2312" w:hAnsi="宋体" w:eastAsia="仿宋_GB2312" w:cs="仿宋_GB2312"/>
          <w:sz w:val="32"/>
          <w:szCs w:val="32"/>
        </w:rPr>
        <w:t>一般公共服务支出</w:t>
      </w:r>
      <w:r>
        <w:rPr>
          <w:rFonts w:ascii="仿宋_GB2312" w:hAnsi="宋体" w:eastAsia="仿宋_GB2312" w:cs="仿宋_GB2312"/>
          <w:sz w:val="32"/>
          <w:szCs w:val="32"/>
        </w:rPr>
        <w:t>9.48</w:t>
      </w:r>
      <w:r>
        <w:rPr>
          <w:rFonts w:hint="eastAsia" w:ascii="仿宋_GB2312" w:hAnsi="宋体" w:eastAsia="仿宋_GB2312" w:cs="仿宋_GB2312"/>
          <w:sz w:val="32"/>
          <w:szCs w:val="32"/>
        </w:rPr>
        <w:t>万元，具体包括：</w:t>
      </w:r>
    </w:p>
    <w:p w14:paraId="0175D447">
      <w:pPr>
        <w:spacing w:line="560" w:lineRule="exact"/>
        <w:ind w:firstLine="660"/>
        <w:rPr>
          <w:rFonts w:ascii="仿宋_GB2312" w:hAnsi="宋体" w:eastAsia="仿宋_GB2312"/>
          <w:sz w:val="32"/>
          <w:szCs w:val="32"/>
        </w:rPr>
      </w:pPr>
      <w:r>
        <w:rPr>
          <w:rFonts w:hint="eastAsia" w:ascii="仿宋_GB2312" w:hAnsi="宋体" w:eastAsia="仿宋_GB2312" w:cs="仿宋_GB2312"/>
          <w:sz w:val="32"/>
          <w:szCs w:val="32"/>
        </w:rPr>
        <w:t>（</w:t>
      </w:r>
      <w:r>
        <w:rPr>
          <w:rFonts w:ascii="仿宋_GB2312" w:hAnsi="宋体" w:eastAsia="仿宋_GB2312" w:cs="仿宋_GB2312"/>
          <w:sz w:val="32"/>
          <w:szCs w:val="32"/>
        </w:rPr>
        <w:t>1</w:t>
      </w:r>
      <w:r>
        <w:rPr>
          <w:rFonts w:hint="eastAsia" w:ascii="仿宋_GB2312" w:hAnsi="宋体" w:eastAsia="仿宋_GB2312" w:cs="仿宋_GB2312"/>
          <w:sz w:val="32"/>
          <w:szCs w:val="32"/>
        </w:rPr>
        <w:t>）一般公共服务支出（类）财政事务（款）行政运行（项）</w:t>
      </w:r>
      <w:r>
        <w:rPr>
          <w:rFonts w:ascii="仿宋_GB2312" w:hAnsi="宋体" w:eastAsia="仿宋_GB2312" w:cs="仿宋_GB2312"/>
          <w:sz w:val="32"/>
          <w:szCs w:val="32"/>
        </w:rPr>
        <w:t>9.48</w:t>
      </w:r>
      <w:r>
        <w:rPr>
          <w:rFonts w:hint="eastAsia" w:ascii="仿宋_GB2312" w:hAnsi="宋体" w:eastAsia="仿宋_GB2312" w:cs="仿宋_GB2312"/>
          <w:sz w:val="32"/>
          <w:szCs w:val="32"/>
        </w:rPr>
        <w:t>万元，主要是信访事务等支出，完成年初预算的</w:t>
      </w:r>
      <w:r>
        <w:rPr>
          <w:rFonts w:ascii="仿宋_GB2312" w:hAnsi="宋体" w:eastAsia="仿宋_GB2312" w:cs="仿宋_GB2312"/>
          <w:sz w:val="32"/>
          <w:szCs w:val="32"/>
        </w:rPr>
        <w:t>100%</w:t>
      </w:r>
      <w:r>
        <w:rPr>
          <w:rFonts w:hint="eastAsia" w:ascii="仿宋_GB2312" w:hAnsi="宋体" w:eastAsia="仿宋_GB2312" w:cs="仿宋_GB2312"/>
          <w:sz w:val="32"/>
          <w:szCs w:val="32"/>
        </w:rPr>
        <w:t>。</w:t>
      </w:r>
    </w:p>
    <w:p w14:paraId="26313D13">
      <w:pPr>
        <w:spacing w:line="560" w:lineRule="exact"/>
        <w:ind w:firstLine="660"/>
        <w:rPr>
          <w:rFonts w:ascii="仿宋_GB2312" w:hAnsi="宋体" w:eastAsia="仿宋_GB2312"/>
          <w:sz w:val="32"/>
          <w:szCs w:val="32"/>
        </w:rPr>
      </w:pPr>
      <w:r>
        <w:rPr>
          <w:rFonts w:ascii="仿宋_GB2312" w:hAnsi="宋体" w:eastAsia="仿宋_GB2312" w:cs="仿宋_GB2312"/>
          <w:sz w:val="32"/>
          <w:szCs w:val="32"/>
        </w:rPr>
        <w:t>2.</w:t>
      </w:r>
      <w:r>
        <w:rPr>
          <w:rFonts w:hint="eastAsia" w:ascii="仿宋_GB2312" w:hAnsi="宋体" w:eastAsia="仿宋_GB2312" w:cs="仿宋_GB2312"/>
          <w:sz w:val="32"/>
          <w:szCs w:val="32"/>
        </w:rPr>
        <w:t>教育支出</w:t>
      </w:r>
      <w:r>
        <w:rPr>
          <w:rFonts w:ascii="仿宋_GB2312" w:hAnsi="宋体" w:eastAsia="仿宋_GB2312" w:cs="仿宋_GB2312"/>
          <w:sz w:val="32"/>
          <w:szCs w:val="32"/>
        </w:rPr>
        <w:t>32216.6</w:t>
      </w:r>
      <w:r>
        <w:rPr>
          <w:rFonts w:hint="eastAsia" w:ascii="仿宋_GB2312" w:hAnsi="宋体" w:eastAsia="仿宋_GB2312" w:cs="仿宋_GB2312"/>
          <w:sz w:val="32"/>
          <w:szCs w:val="32"/>
        </w:rPr>
        <w:t>万元，具体包括：</w:t>
      </w:r>
    </w:p>
    <w:p w14:paraId="5395DD00">
      <w:pPr>
        <w:spacing w:line="540" w:lineRule="exact"/>
        <w:ind w:firstLine="660"/>
        <w:rPr>
          <w:rFonts w:ascii="仿宋_GB2312" w:hAnsi="宋体"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1</w:t>
      </w:r>
      <w:r>
        <w:rPr>
          <w:rFonts w:hint="eastAsia" w:ascii="仿宋_GB2312" w:eastAsia="仿宋_GB2312" w:cs="仿宋_GB2312"/>
          <w:sz w:val="32"/>
          <w:szCs w:val="32"/>
        </w:rPr>
        <w:t>）行政运行</w:t>
      </w:r>
      <w:r>
        <w:rPr>
          <w:rFonts w:ascii="仿宋_GB2312" w:eastAsia="仿宋_GB2312" w:cs="仿宋_GB2312"/>
          <w:sz w:val="32"/>
          <w:szCs w:val="32"/>
        </w:rPr>
        <w:t>253.76</w:t>
      </w:r>
      <w:r>
        <w:rPr>
          <w:rFonts w:hint="eastAsia" w:ascii="仿宋_GB2312" w:eastAsia="仿宋_GB2312" w:cs="仿宋_GB2312"/>
          <w:sz w:val="32"/>
          <w:szCs w:val="32"/>
        </w:rPr>
        <w:t>万元，主要是用于在职人员工资保险、公积金、办公经费等支出，完成年初预算的</w:t>
      </w:r>
      <w:r>
        <w:rPr>
          <w:rFonts w:ascii="仿宋_GB2312" w:eastAsia="仿宋_GB2312" w:cs="仿宋_GB2312"/>
          <w:sz w:val="32"/>
          <w:szCs w:val="32"/>
        </w:rPr>
        <w:t>107.63%</w:t>
      </w:r>
      <w:r>
        <w:rPr>
          <w:rFonts w:hint="eastAsia" w:ascii="仿宋_GB2312" w:eastAsia="仿宋_GB2312" w:cs="仿宋_GB2312"/>
          <w:sz w:val="32"/>
          <w:szCs w:val="32"/>
        </w:rPr>
        <w:t>，</w:t>
      </w:r>
      <w:r>
        <w:rPr>
          <w:rFonts w:hint="eastAsia" w:ascii="仿宋_GB2312" w:hAnsi="宋体" w:eastAsia="仿宋_GB2312" w:cs="仿宋_GB2312"/>
          <w:sz w:val="32"/>
          <w:szCs w:val="32"/>
        </w:rPr>
        <w:t>决算数大于年初预算数的原因主要是本年度有</w:t>
      </w:r>
      <w:r>
        <w:rPr>
          <w:rFonts w:ascii="仿宋_GB2312" w:hAnsi="宋体" w:eastAsia="仿宋_GB2312" w:cs="仿宋_GB2312"/>
          <w:sz w:val="32"/>
          <w:szCs w:val="32"/>
        </w:rPr>
        <w:t>2</w:t>
      </w:r>
      <w:r>
        <w:rPr>
          <w:rFonts w:hint="eastAsia" w:ascii="仿宋_GB2312" w:hAnsi="宋体" w:eastAsia="仿宋_GB2312" w:cs="仿宋_GB2312"/>
          <w:sz w:val="32"/>
          <w:szCs w:val="32"/>
        </w:rPr>
        <w:t>名人员新调入，人员工资实际支出大于预算金额。</w:t>
      </w:r>
    </w:p>
    <w:p w14:paraId="4E9583F3">
      <w:pPr>
        <w:pStyle w:val="8"/>
        <w:spacing w:line="560" w:lineRule="atLeast"/>
        <w:ind w:firstLine="660"/>
        <w:rPr>
          <w:rFonts w:ascii="仿宋_GB2312" w:eastAsia="仿宋_GB2312" w:cs="Times New Roman"/>
          <w:sz w:val="32"/>
          <w:szCs w:val="32"/>
        </w:rPr>
      </w:pPr>
      <w:r>
        <w:rPr>
          <w:rFonts w:hint="eastAsia" w:ascii="仿宋_GB2312" w:eastAsia="仿宋_GB2312" w:cs="仿宋_GB2312"/>
          <w:sz w:val="32"/>
          <w:szCs w:val="32"/>
        </w:rPr>
        <w:t>（</w:t>
      </w:r>
      <w:r>
        <w:rPr>
          <w:rFonts w:ascii="仿宋_GB2312" w:eastAsia="仿宋_GB2312" w:cs="仿宋_GB2312"/>
          <w:sz w:val="32"/>
          <w:szCs w:val="32"/>
        </w:rPr>
        <w:t>2</w:t>
      </w:r>
      <w:r>
        <w:rPr>
          <w:rFonts w:hint="eastAsia" w:ascii="仿宋_GB2312" w:eastAsia="仿宋_GB2312" w:cs="仿宋_GB2312"/>
          <w:sz w:val="32"/>
          <w:szCs w:val="32"/>
        </w:rPr>
        <w:t>）一般</w:t>
      </w:r>
      <w:bookmarkStart w:id="0" w:name="_GoBack"/>
      <w:bookmarkEnd w:id="0"/>
      <w:r>
        <w:rPr>
          <w:rFonts w:hint="eastAsia" w:ascii="仿宋_GB2312" w:eastAsia="仿宋_GB2312" w:cs="仿宋_GB2312"/>
          <w:sz w:val="32"/>
          <w:szCs w:val="32"/>
          <w:lang w:eastAsia="zh-CN"/>
        </w:rPr>
        <w:t>行政管理事务</w:t>
      </w:r>
      <w:r>
        <w:rPr>
          <w:rFonts w:ascii="仿宋_GB2312" w:eastAsia="仿宋_GB2312" w:cs="仿宋_GB2312"/>
          <w:sz w:val="32"/>
          <w:szCs w:val="32"/>
        </w:rPr>
        <w:t>129.37</w:t>
      </w:r>
      <w:r>
        <w:rPr>
          <w:rFonts w:hint="eastAsia" w:ascii="仿宋_GB2312" w:eastAsia="仿宋_GB2312" w:cs="仿宋_GB2312"/>
          <w:sz w:val="32"/>
          <w:szCs w:val="32"/>
        </w:rPr>
        <w:t>万元，主要用于在职人员绩效工资支出，完成年初预算的</w:t>
      </w:r>
      <w:r>
        <w:rPr>
          <w:rFonts w:ascii="仿宋_GB2312" w:eastAsia="仿宋_GB2312" w:cs="仿宋_GB2312"/>
          <w:sz w:val="32"/>
          <w:szCs w:val="32"/>
        </w:rPr>
        <w:t>73.35%</w:t>
      </w:r>
      <w:r>
        <w:rPr>
          <w:rFonts w:hint="eastAsia" w:ascii="仿宋_GB2312" w:eastAsia="仿宋_GB2312" w:cs="仿宋_GB2312"/>
          <w:sz w:val="32"/>
          <w:szCs w:val="32"/>
        </w:rPr>
        <w:t>。决算数小于年初预算数的原因主要是本年度绩效、车补等项目实际支出数较预算减少。</w:t>
      </w:r>
    </w:p>
    <w:p w14:paraId="7E4DB792">
      <w:pPr>
        <w:pStyle w:val="8"/>
        <w:spacing w:line="560" w:lineRule="atLeast"/>
        <w:ind w:firstLine="660"/>
        <w:rPr>
          <w:rFonts w:ascii="仿宋_GB2312" w:eastAsia="仿宋_GB2312" w:cs="Times New Roman"/>
          <w:sz w:val="32"/>
          <w:szCs w:val="32"/>
        </w:rPr>
      </w:pPr>
      <w:r>
        <w:rPr>
          <w:rFonts w:hint="eastAsia" w:ascii="仿宋_GB2312" w:eastAsia="仿宋_GB2312" w:cs="仿宋_GB2312"/>
          <w:sz w:val="32"/>
          <w:szCs w:val="32"/>
        </w:rPr>
        <w:t>（</w:t>
      </w:r>
      <w:r>
        <w:rPr>
          <w:rFonts w:ascii="仿宋_GB2312" w:eastAsia="仿宋_GB2312" w:cs="仿宋_GB2312"/>
          <w:sz w:val="32"/>
          <w:szCs w:val="32"/>
        </w:rPr>
        <w:t>3</w:t>
      </w:r>
      <w:r>
        <w:rPr>
          <w:rFonts w:hint="eastAsia" w:ascii="仿宋_GB2312" w:eastAsia="仿宋_GB2312" w:cs="仿宋_GB2312"/>
          <w:sz w:val="32"/>
          <w:szCs w:val="32"/>
        </w:rPr>
        <w:t>）其他教育管理事物支出</w:t>
      </w:r>
      <w:r>
        <w:rPr>
          <w:rFonts w:ascii="仿宋_GB2312" w:eastAsia="仿宋_GB2312" w:cs="仿宋_GB2312"/>
          <w:sz w:val="32"/>
          <w:szCs w:val="32"/>
        </w:rPr>
        <w:t>11.7</w:t>
      </w:r>
      <w:r>
        <w:rPr>
          <w:rFonts w:hint="eastAsia" w:ascii="仿宋_GB2312" w:eastAsia="仿宋_GB2312" w:cs="仿宋_GB2312"/>
          <w:sz w:val="32"/>
          <w:szCs w:val="32"/>
        </w:rPr>
        <w:t>万元，主要用于办公费、差旅费、生活补助等相关支出，完成年初预算的</w:t>
      </w:r>
      <w:r>
        <w:rPr>
          <w:rFonts w:ascii="仿宋_GB2312" w:eastAsia="仿宋_GB2312" w:cs="仿宋_GB2312"/>
          <w:sz w:val="32"/>
          <w:szCs w:val="32"/>
        </w:rPr>
        <w:t>975%</w:t>
      </w:r>
      <w:r>
        <w:rPr>
          <w:rFonts w:hint="eastAsia" w:ascii="仿宋_GB2312" w:eastAsia="仿宋_GB2312" w:cs="仿宋_GB2312"/>
          <w:sz w:val="32"/>
          <w:szCs w:val="32"/>
        </w:rPr>
        <w:t>，决算数大于年初预算数的原因主要是本年度生活补助等项目实际支出数较预算增加。</w:t>
      </w:r>
    </w:p>
    <w:p w14:paraId="4D01E61D">
      <w:pPr>
        <w:spacing w:line="540" w:lineRule="exact"/>
        <w:ind w:firstLine="660"/>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4</w:t>
      </w:r>
      <w:r>
        <w:rPr>
          <w:rFonts w:hint="eastAsia" w:ascii="仿宋_GB2312" w:eastAsia="仿宋_GB2312" w:cs="仿宋_GB2312"/>
          <w:sz w:val="32"/>
          <w:szCs w:val="32"/>
        </w:rPr>
        <w:t>）学前教育</w:t>
      </w:r>
      <w:r>
        <w:rPr>
          <w:rFonts w:ascii="仿宋_GB2312" w:eastAsia="仿宋_GB2312" w:cs="仿宋_GB2312"/>
          <w:sz w:val="32"/>
          <w:szCs w:val="32"/>
        </w:rPr>
        <w:t>2751.93</w:t>
      </w:r>
      <w:r>
        <w:rPr>
          <w:rFonts w:hint="eastAsia" w:ascii="仿宋_GB2312" w:eastAsia="仿宋_GB2312" w:cs="仿宋_GB2312"/>
          <w:sz w:val="32"/>
          <w:szCs w:val="32"/>
        </w:rPr>
        <w:t>万元，主要用于幼儿园学前奖补相关支出，完成年初预算的</w:t>
      </w:r>
      <w:r>
        <w:rPr>
          <w:rFonts w:ascii="仿宋_GB2312" w:eastAsia="仿宋_GB2312" w:cs="仿宋_GB2312"/>
          <w:sz w:val="32"/>
          <w:szCs w:val="32"/>
        </w:rPr>
        <w:t>48.24%</w:t>
      </w:r>
      <w:r>
        <w:rPr>
          <w:rFonts w:hint="eastAsia" w:ascii="仿宋_GB2312" w:eastAsia="仿宋_GB2312" w:cs="仿宋_GB2312"/>
          <w:sz w:val="32"/>
          <w:szCs w:val="32"/>
        </w:rPr>
        <w:t>，</w:t>
      </w:r>
      <w:r>
        <w:rPr>
          <w:rFonts w:hint="eastAsia" w:ascii="仿宋_GB2312" w:hAnsi="宋体" w:eastAsia="仿宋_GB2312" w:cs="仿宋_GB2312"/>
          <w:sz w:val="32"/>
          <w:szCs w:val="32"/>
        </w:rPr>
        <w:t>决算数</w:t>
      </w:r>
      <w:r>
        <w:rPr>
          <w:rFonts w:hint="eastAsia" w:ascii="仿宋_GB2312" w:eastAsia="仿宋_GB2312" w:cs="仿宋_GB2312"/>
          <w:sz w:val="32"/>
          <w:szCs w:val="32"/>
        </w:rPr>
        <w:t>小于</w:t>
      </w:r>
      <w:r>
        <w:rPr>
          <w:rFonts w:hint="eastAsia" w:ascii="仿宋_GB2312" w:hAnsi="宋体" w:eastAsia="仿宋_GB2312" w:cs="仿宋_GB2312"/>
          <w:sz w:val="32"/>
          <w:szCs w:val="32"/>
        </w:rPr>
        <w:t>年初预算数的原因主要是</w:t>
      </w:r>
      <w:r>
        <w:rPr>
          <w:rFonts w:hint="eastAsia" w:ascii="仿宋_GB2312" w:eastAsia="仿宋_GB2312" w:cs="仿宋_GB2312"/>
          <w:sz w:val="32"/>
          <w:szCs w:val="32"/>
        </w:rPr>
        <w:t>幼儿园学前奖补资金直接拨至各相关单位账户，未在区教育局本级列决</w:t>
      </w:r>
      <w:r>
        <w:rPr>
          <w:rFonts w:hint="eastAsia" w:ascii="仿宋_GB2312" w:hAnsi="宋体" w:eastAsia="仿宋_GB2312" w:cs="仿宋_GB2312"/>
          <w:sz w:val="32"/>
          <w:szCs w:val="32"/>
        </w:rPr>
        <w:t>。</w:t>
      </w:r>
    </w:p>
    <w:p w14:paraId="78FFB270">
      <w:pPr>
        <w:pStyle w:val="8"/>
        <w:spacing w:line="560" w:lineRule="atLeast"/>
        <w:ind w:firstLine="660"/>
        <w:rPr>
          <w:rFonts w:ascii="仿宋_GB2312" w:eastAsia="仿宋_GB2312" w:cs="Times New Roman"/>
          <w:sz w:val="32"/>
          <w:szCs w:val="32"/>
        </w:rPr>
      </w:pPr>
      <w:r>
        <w:rPr>
          <w:rFonts w:hint="eastAsia" w:ascii="仿宋_GB2312" w:eastAsia="仿宋_GB2312" w:cs="仿宋_GB2312"/>
          <w:sz w:val="32"/>
          <w:szCs w:val="32"/>
        </w:rPr>
        <w:t>（</w:t>
      </w:r>
      <w:r>
        <w:rPr>
          <w:rFonts w:ascii="仿宋_GB2312" w:eastAsia="仿宋_GB2312" w:cs="仿宋_GB2312"/>
          <w:sz w:val="32"/>
          <w:szCs w:val="32"/>
        </w:rPr>
        <w:t>5</w:t>
      </w:r>
      <w:r>
        <w:rPr>
          <w:rFonts w:hint="eastAsia" w:ascii="仿宋_GB2312" w:eastAsia="仿宋_GB2312" w:cs="仿宋_GB2312"/>
          <w:sz w:val="32"/>
          <w:szCs w:val="32"/>
        </w:rPr>
        <w:t>）小学教育</w:t>
      </w:r>
      <w:r>
        <w:rPr>
          <w:rFonts w:ascii="仿宋_GB2312" w:eastAsia="仿宋_GB2312" w:cs="仿宋_GB2312"/>
          <w:sz w:val="32"/>
          <w:szCs w:val="32"/>
        </w:rPr>
        <w:t>8979.09</w:t>
      </w:r>
      <w:r>
        <w:rPr>
          <w:rFonts w:hint="eastAsia" w:ascii="仿宋_GB2312" w:eastAsia="仿宋_GB2312" w:cs="仿宋_GB2312"/>
          <w:sz w:val="32"/>
          <w:szCs w:val="32"/>
        </w:rPr>
        <w:t>万元，主要用于支付学校基本建设支出、生均公用经费支出等，完成年初预算的</w:t>
      </w:r>
      <w:r>
        <w:rPr>
          <w:rFonts w:ascii="仿宋_GB2312" w:eastAsia="仿宋_GB2312" w:cs="仿宋_GB2312"/>
          <w:sz w:val="32"/>
          <w:szCs w:val="32"/>
        </w:rPr>
        <w:t>100%</w:t>
      </w:r>
      <w:r>
        <w:rPr>
          <w:rFonts w:hint="eastAsia" w:ascii="仿宋_GB2312" w:eastAsia="仿宋_GB2312" w:cs="仿宋_GB2312"/>
          <w:sz w:val="32"/>
          <w:szCs w:val="32"/>
        </w:rPr>
        <w:t>，因项目支出预算在局本级编报，均按照实际发生额列支，因此</w:t>
      </w:r>
      <w:r>
        <w:rPr>
          <w:rFonts w:ascii="仿宋_GB2312" w:eastAsia="仿宋_GB2312" w:cs="仿宋_GB2312"/>
          <w:sz w:val="32"/>
          <w:szCs w:val="32"/>
        </w:rPr>
        <w:t>100%</w:t>
      </w:r>
      <w:r>
        <w:rPr>
          <w:rFonts w:hint="eastAsia" w:ascii="仿宋_GB2312" w:eastAsia="仿宋_GB2312" w:cs="仿宋_GB2312"/>
          <w:sz w:val="32"/>
          <w:szCs w:val="32"/>
        </w:rPr>
        <w:t>完成。</w:t>
      </w:r>
    </w:p>
    <w:p w14:paraId="6B015E54">
      <w:pPr>
        <w:pStyle w:val="8"/>
        <w:spacing w:line="560" w:lineRule="atLeast"/>
        <w:ind w:firstLine="660"/>
        <w:rPr>
          <w:rFonts w:ascii="仿宋_GB2312" w:eastAsia="仿宋_GB2312" w:cs="Times New Roman"/>
          <w:sz w:val="32"/>
          <w:szCs w:val="32"/>
        </w:rPr>
      </w:pPr>
      <w:r>
        <w:rPr>
          <w:rFonts w:hint="eastAsia" w:ascii="仿宋_GB2312" w:eastAsia="仿宋_GB2312" w:cs="仿宋_GB2312"/>
          <w:sz w:val="32"/>
          <w:szCs w:val="32"/>
        </w:rPr>
        <w:t>（</w:t>
      </w:r>
      <w:r>
        <w:rPr>
          <w:rFonts w:ascii="仿宋_GB2312" w:eastAsia="仿宋_GB2312" w:cs="仿宋_GB2312"/>
          <w:sz w:val="32"/>
          <w:szCs w:val="32"/>
        </w:rPr>
        <w:t>6</w:t>
      </w:r>
      <w:r>
        <w:rPr>
          <w:rFonts w:hint="eastAsia" w:ascii="仿宋_GB2312" w:eastAsia="仿宋_GB2312" w:cs="仿宋_GB2312"/>
          <w:sz w:val="32"/>
          <w:szCs w:val="32"/>
        </w:rPr>
        <w:t>）初中教育</w:t>
      </w:r>
      <w:r>
        <w:rPr>
          <w:rFonts w:ascii="仿宋_GB2312" w:eastAsia="仿宋_GB2312" w:cs="仿宋_GB2312"/>
          <w:sz w:val="32"/>
          <w:szCs w:val="32"/>
        </w:rPr>
        <w:t>8087.56</w:t>
      </w:r>
      <w:r>
        <w:rPr>
          <w:rFonts w:hint="eastAsia" w:ascii="仿宋_GB2312" w:eastAsia="仿宋_GB2312" w:cs="仿宋_GB2312"/>
          <w:sz w:val="32"/>
          <w:szCs w:val="32"/>
        </w:rPr>
        <w:t>万元，主要用于生均公用经费支出、房屋建筑物构建相关支出等，完成年初预算的</w:t>
      </w:r>
      <w:r>
        <w:rPr>
          <w:rFonts w:ascii="仿宋_GB2312" w:eastAsia="仿宋_GB2312" w:cs="仿宋_GB2312"/>
          <w:sz w:val="32"/>
          <w:szCs w:val="32"/>
        </w:rPr>
        <w:t>100%</w:t>
      </w:r>
      <w:r>
        <w:rPr>
          <w:rFonts w:hint="eastAsia" w:ascii="仿宋_GB2312" w:eastAsia="仿宋_GB2312" w:cs="仿宋_GB2312"/>
          <w:sz w:val="32"/>
          <w:szCs w:val="32"/>
        </w:rPr>
        <w:t>，因项目支出预算在局本级编报，均按照实际发生额列支，因此</w:t>
      </w:r>
      <w:r>
        <w:rPr>
          <w:rFonts w:ascii="仿宋_GB2312" w:eastAsia="仿宋_GB2312" w:cs="仿宋_GB2312"/>
          <w:sz w:val="32"/>
          <w:szCs w:val="32"/>
        </w:rPr>
        <w:t>100%</w:t>
      </w:r>
      <w:r>
        <w:rPr>
          <w:rFonts w:hint="eastAsia" w:ascii="仿宋_GB2312" w:eastAsia="仿宋_GB2312" w:cs="仿宋_GB2312"/>
          <w:sz w:val="32"/>
          <w:szCs w:val="32"/>
        </w:rPr>
        <w:t>完成。</w:t>
      </w:r>
    </w:p>
    <w:p w14:paraId="366FC1CF">
      <w:pPr>
        <w:pStyle w:val="8"/>
        <w:spacing w:line="560" w:lineRule="atLeast"/>
        <w:ind w:firstLine="660"/>
        <w:rPr>
          <w:rFonts w:ascii="仿宋_GB2312" w:eastAsia="仿宋_GB2312" w:cs="Times New Roman"/>
          <w:sz w:val="32"/>
          <w:szCs w:val="32"/>
        </w:rPr>
      </w:pPr>
    </w:p>
    <w:p w14:paraId="4AD22DED">
      <w:pPr>
        <w:pStyle w:val="8"/>
        <w:spacing w:line="560" w:lineRule="atLeast"/>
        <w:ind w:firstLine="660"/>
        <w:rPr>
          <w:rFonts w:ascii="仿宋_GB2312" w:eastAsia="仿宋_GB2312" w:cs="Times New Roman"/>
          <w:sz w:val="32"/>
          <w:szCs w:val="32"/>
        </w:rPr>
      </w:pPr>
      <w:r>
        <w:rPr>
          <w:rFonts w:hint="eastAsia" w:ascii="仿宋_GB2312" w:eastAsia="仿宋_GB2312" w:cs="仿宋_GB2312"/>
          <w:sz w:val="32"/>
          <w:szCs w:val="32"/>
        </w:rPr>
        <w:t>（</w:t>
      </w:r>
      <w:r>
        <w:rPr>
          <w:rFonts w:ascii="仿宋_GB2312" w:eastAsia="仿宋_GB2312" w:cs="仿宋_GB2312"/>
          <w:sz w:val="32"/>
          <w:szCs w:val="32"/>
        </w:rPr>
        <w:t>7</w:t>
      </w:r>
      <w:r>
        <w:rPr>
          <w:rFonts w:hint="eastAsia" w:ascii="仿宋_GB2312" w:eastAsia="仿宋_GB2312" w:cs="仿宋_GB2312"/>
          <w:sz w:val="32"/>
          <w:szCs w:val="32"/>
        </w:rPr>
        <w:t>）高中教育</w:t>
      </w:r>
      <w:r>
        <w:rPr>
          <w:rFonts w:ascii="仿宋_GB2312" w:eastAsia="仿宋_GB2312" w:cs="仿宋_GB2312"/>
          <w:sz w:val="32"/>
          <w:szCs w:val="32"/>
        </w:rPr>
        <w:t>6.1</w:t>
      </w:r>
      <w:r>
        <w:rPr>
          <w:rFonts w:hint="eastAsia" w:ascii="仿宋_GB2312" w:eastAsia="仿宋_GB2312" w:cs="仿宋_GB2312"/>
          <w:sz w:val="32"/>
          <w:szCs w:val="32"/>
        </w:rPr>
        <w:t>万元，主要用于生均公用经费支出、房屋建筑物构建相关支出等，完成年初预算的</w:t>
      </w:r>
      <w:r>
        <w:rPr>
          <w:rFonts w:ascii="仿宋_GB2312" w:eastAsia="仿宋_GB2312" w:cs="仿宋_GB2312"/>
          <w:sz w:val="32"/>
          <w:szCs w:val="32"/>
        </w:rPr>
        <w:t>100%</w:t>
      </w:r>
      <w:r>
        <w:rPr>
          <w:rFonts w:hint="eastAsia" w:ascii="仿宋_GB2312" w:eastAsia="仿宋_GB2312" w:cs="仿宋_GB2312"/>
          <w:sz w:val="32"/>
          <w:szCs w:val="32"/>
        </w:rPr>
        <w:t>，因项目支出预算在局本级编报，均按照实际发生额列支，因此</w:t>
      </w:r>
      <w:r>
        <w:rPr>
          <w:rFonts w:ascii="仿宋_GB2312" w:eastAsia="仿宋_GB2312" w:cs="仿宋_GB2312"/>
          <w:sz w:val="32"/>
          <w:szCs w:val="32"/>
        </w:rPr>
        <w:t>100%</w:t>
      </w:r>
      <w:r>
        <w:rPr>
          <w:rFonts w:hint="eastAsia" w:ascii="仿宋_GB2312" w:eastAsia="仿宋_GB2312" w:cs="仿宋_GB2312"/>
          <w:sz w:val="32"/>
          <w:szCs w:val="32"/>
        </w:rPr>
        <w:t>完成。</w:t>
      </w:r>
    </w:p>
    <w:p w14:paraId="0D2892FA">
      <w:pPr>
        <w:pStyle w:val="8"/>
        <w:spacing w:line="560" w:lineRule="atLeast"/>
        <w:ind w:firstLine="660"/>
        <w:rPr>
          <w:rFonts w:ascii="仿宋_GB2312" w:eastAsia="仿宋_GB2312" w:cs="Times New Roman"/>
          <w:sz w:val="32"/>
          <w:szCs w:val="32"/>
        </w:rPr>
      </w:pPr>
      <w:r>
        <w:rPr>
          <w:rFonts w:hint="eastAsia" w:ascii="仿宋_GB2312" w:eastAsia="仿宋_GB2312" w:cs="仿宋_GB2312"/>
          <w:sz w:val="32"/>
          <w:szCs w:val="32"/>
        </w:rPr>
        <w:t>（</w:t>
      </w:r>
      <w:r>
        <w:rPr>
          <w:rFonts w:ascii="仿宋_GB2312" w:eastAsia="仿宋_GB2312" w:cs="仿宋_GB2312"/>
          <w:sz w:val="32"/>
          <w:szCs w:val="32"/>
        </w:rPr>
        <w:t>8</w:t>
      </w:r>
      <w:r>
        <w:rPr>
          <w:rFonts w:hint="eastAsia" w:ascii="仿宋_GB2312" w:eastAsia="仿宋_GB2312" w:cs="仿宋_GB2312"/>
          <w:sz w:val="32"/>
          <w:szCs w:val="32"/>
        </w:rPr>
        <w:t>）其他普通教育支出</w:t>
      </w:r>
      <w:r>
        <w:rPr>
          <w:rFonts w:ascii="仿宋_GB2312" w:eastAsia="仿宋_GB2312" w:cs="仿宋_GB2312"/>
          <w:sz w:val="32"/>
          <w:szCs w:val="32"/>
        </w:rPr>
        <w:t>6982.35</w:t>
      </w:r>
      <w:r>
        <w:rPr>
          <w:rFonts w:hint="eastAsia" w:ascii="仿宋_GB2312" w:eastAsia="仿宋_GB2312" w:cs="仿宋_GB2312"/>
          <w:sz w:val="32"/>
          <w:szCs w:val="32"/>
        </w:rPr>
        <w:t>万元，主要用于校车经费、基础设施建设、房屋建筑物构建等支出，完成年初预算的</w:t>
      </w:r>
      <w:r>
        <w:rPr>
          <w:rFonts w:ascii="仿宋_GB2312" w:eastAsia="仿宋_GB2312" w:cs="仿宋_GB2312"/>
          <w:sz w:val="32"/>
          <w:szCs w:val="32"/>
        </w:rPr>
        <w:t>36.11%</w:t>
      </w:r>
      <w:r>
        <w:rPr>
          <w:rFonts w:hint="eastAsia" w:ascii="仿宋_GB2312" w:eastAsia="仿宋_GB2312" w:cs="仿宋_GB2312"/>
          <w:sz w:val="32"/>
          <w:szCs w:val="32"/>
        </w:rPr>
        <w:t>，决算数小于年初预算数的原因主要是新建学校建设项目未达到付款条件，未安排资金支付。</w:t>
      </w:r>
    </w:p>
    <w:p w14:paraId="592F8E19">
      <w:pPr>
        <w:pStyle w:val="8"/>
        <w:spacing w:line="560" w:lineRule="atLeast"/>
        <w:ind w:firstLine="660"/>
        <w:rPr>
          <w:rFonts w:ascii="仿宋_GB2312" w:eastAsia="仿宋_GB2312" w:cs="Times New Roman"/>
          <w:sz w:val="32"/>
          <w:szCs w:val="32"/>
        </w:rPr>
      </w:pPr>
      <w:r>
        <w:rPr>
          <w:rFonts w:hint="eastAsia" w:ascii="仿宋_GB2312" w:eastAsia="仿宋_GB2312" w:cs="仿宋_GB2312"/>
          <w:sz w:val="32"/>
          <w:szCs w:val="32"/>
        </w:rPr>
        <w:t>（</w:t>
      </w:r>
      <w:r>
        <w:rPr>
          <w:rFonts w:ascii="仿宋_GB2312" w:eastAsia="仿宋_GB2312" w:cs="仿宋_GB2312"/>
          <w:sz w:val="32"/>
          <w:szCs w:val="32"/>
        </w:rPr>
        <w:t>9</w:t>
      </w:r>
      <w:r>
        <w:rPr>
          <w:rFonts w:hint="eastAsia" w:ascii="仿宋_GB2312" w:eastAsia="仿宋_GB2312" w:cs="仿宋_GB2312"/>
          <w:sz w:val="32"/>
          <w:szCs w:val="32"/>
        </w:rPr>
        <w:t>）中等职业教育</w:t>
      </w:r>
      <w:r>
        <w:rPr>
          <w:rFonts w:ascii="仿宋_GB2312" w:eastAsia="仿宋_GB2312" w:cs="仿宋_GB2312"/>
          <w:sz w:val="32"/>
          <w:szCs w:val="32"/>
        </w:rPr>
        <w:t>291.9</w:t>
      </w:r>
      <w:r>
        <w:rPr>
          <w:rFonts w:hint="eastAsia" w:ascii="仿宋_GB2312" w:eastAsia="仿宋_GB2312" w:cs="仿宋_GB2312"/>
          <w:sz w:val="32"/>
          <w:szCs w:val="32"/>
        </w:rPr>
        <w:t>万元，主要用于中职学校免学费、助学金相关支出等，完成年初预算的</w:t>
      </w:r>
      <w:r>
        <w:rPr>
          <w:rFonts w:ascii="仿宋_GB2312" w:eastAsia="仿宋_GB2312" w:cs="仿宋_GB2312"/>
          <w:sz w:val="32"/>
          <w:szCs w:val="32"/>
        </w:rPr>
        <w:t>100%</w:t>
      </w:r>
      <w:r>
        <w:rPr>
          <w:rFonts w:hint="eastAsia" w:ascii="仿宋_GB2312" w:eastAsia="仿宋_GB2312" w:cs="仿宋_GB2312"/>
          <w:sz w:val="32"/>
          <w:szCs w:val="32"/>
        </w:rPr>
        <w:t>，因项目支出预算在局本级编报，均按照实际发生额列支，因此</w:t>
      </w:r>
      <w:r>
        <w:rPr>
          <w:rFonts w:ascii="仿宋_GB2312" w:eastAsia="仿宋_GB2312" w:cs="仿宋_GB2312"/>
          <w:sz w:val="32"/>
          <w:szCs w:val="32"/>
        </w:rPr>
        <w:t>100%</w:t>
      </w:r>
      <w:r>
        <w:rPr>
          <w:rFonts w:hint="eastAsia" w:ascii="仿宋_GB2312" w:eastAsia="仿宋_GB2312" w:cs="仿宋_GB2312"/>
          <w:sz w:val="32"/>
          <w:szCs w:val="32"/>
        </w:rPr>
        <w:t>完成。</w:t>
      </w:r>
    </w:p>
    <w:p w14:paraId="5514E1C7">
      <w:pPr>
        <w:pStyle w:val="8"/>
        <w:spacing w:line="560" w:lineRule="atLeast"/>
        <w:ind w:firstLine="660"/>
        <w:rPr>
          <w:rFonts w:ascii="仿宋_GB2312" w:eastAsia="仿宋_GB2312" w:cs="Times New Roman"/>
          <w:sz w:val="32"/>
          <w:szCs w:val="32"/>
        </w:rPr>
      </w:pPr>
      <w:r>
        <w:rPr>
          <w:rFonts w:hint="eastAsia" w:ascii="仿宋_GB2312" w:eastAsia="仿宋_GB2312" w:cs="仿宋_GB2312"/>
          <w:sz w:val="32"/>
          <w:szCs w:val="32"/>
        </w:rPr>
        <w:t>（</w:t>
      </w:r>
      <w:r>
        <w:rPr>
          <w:rFonts w:ascii="仿宋_GB2312" w:eastAsia="仿宋_GB2312" w:cs="仿宋_GB2312"/>
          <w:sz w:val="32"/>
          <w:szCs w:val="32"/>
        </w:rPr>
        <w:t>10</w:t>
      </w:r>
      <w:r>
        <w:rPr>
          <w:rFonts w:hint="eastAsia" w:ascii="仿宋_GB2312" w:eastAsia="仿宋_GB2312" w:cs="仿宋_GB2312"/>
          <w:sz w:val="32"/>
          <w:szCs w:val="32"/>
        </w:rPr>
        <w:t>）教育费附加安排的支出</w:t>
      </w:r>
      <w:r>
        <w:rPr>
          <w:rFonts w:ascii="仿宋_GB2312" w:eastAsia="仿宋_GB2312" w:cs="仿宋_GB2312"/>
          <w:sz w:val="32"/>
          <w:szCs w:val="32"/>
        </w:rPr>
        <w:t>4671.99</w:t>
      </w:r>
      <w:r>
        <w:rPr>
          <w:rFonts w:hint="eastAsia" w:ascii="仿宋_GB2312" w:eastAsia="仿宋_GB2312" w:cs="仿宋_GB2312"/>
          <w:sz w:val="32"/>
          <w:szCs w:val="32"/>
        </w:rPr>
        <w:t>万元，主要用于房屋建筑物构建等相关支出，完成年初预算的</w:t>
      </w:r>
      <w:r>
        <w:rPr>
          <w:rFonts w:ascii="仿宋_GB2312" w:eastAsia="仿宋_GB2312" w:cs="仿宋_GB2312"/>
          <w:sz w:val="32"/>
          <w:szCs w:val="32"/>
        </w:rPr>
        <w:t>100%</w:t>
      </w:r>
      <w:r>
        <w:rPr>
          <w:rFonts w:hint="eastAsia" w:ascii="仿宋_GB2312" w:eastAsia="仿宋_GB2312" w:cs="仿宋_GB2312"/>
          <w:sz w:val="32"/>
          <w:szCs w:val="32"/>
        </w:rPr>
        <w:t>，因项目支出预算在局本级编报，均按照实际发生额列支，因此</w:t>
      </w:r>
      <w:r>
        <w:rPr>
          <w:rFonts w:ascii="仿宋_GB2312" w:eastAsia="仿宋_GB2312" w:cs="仿宋_GB2312"/>
          <w:sz w:val="32"/>
          <w:szCs w:val="32"/>
        </w:rPr>
        <w:t>100%</w:t>
      </w:r>
      <w:r>
        <w:rPr>
          <w:rFonts w:hint="eastAsia" w:ascii="仿宋_GB2312" w:eastAsia="仿宋_GB2312" w:cs="仿宋_GB2312"/>
          <w:sz w:val="32"/>
          <w:szCs w:val="32"/>
        </w:rPr>
        <w:t>完成。</w:t>
      </w:r>
    </w:p>
    <w:p w14:paraId="4F193236">
      <w:pPr>
        <w:pStyle w:val="8"/>
        <w:spacing w:line="560" w:lineRule="atLeast"/>
        <w:ind w:firstLine="660"/>
        <w:rPr>
          <w:rFonts w:ascii="仿宋_GB2312" w:eastAsia="仿宋_GB2312" w:cs="Times New Roman"/>
          <w:sz w:val="32"/>
          <w:szCs w:val="32"/>
        </w:rPr>
      </w:pPr>
      <w:r>
        <w:rPr>
          <w:rFonts w:hint="eastAsia" w:ascii="仿宋_GB2312" w:eastAsia="仿宋_GB2312" w:cs="仿宋_GB2312"/>
          <w:sz w:val="32"/>
          <w:szCs w:val="32"/>
        </w:rPr>
        <w:t>（</w:t>
      </w:r>
      <w:r>
        <w:rPr>
          <w:rFonts w:ascii="仿宋_GB2312" w:eastAsia="仿宋_GB2312" w:cs="仿宋_GB2312"/>
          <w:sz w:val="32"/>
          <w:szCs w:val="32"/>
        </w:rPr>
        <w:t>11</w:t>
      </w:r>
      <w:r>
        <w:rPr>
          <w:rFonts w:hint="eastAsia" w:ascii="仿宋_GB2312" w:eastAsia="仿宋_GB2312" w:cs="仿宋_GB2312"/>
          <w:sz w:val="32"/>
          <w:szCs w:val="32"/>
        </w:rPr>
        <w:t>）其他教育支出</w:t>
      </w:r>
      <w:r>
        <w:rPr>
          <w:rFonts w:ascii="仿宋_GB2312" w:eastAsia="仿宋_GB2312" w:cs="仿宋_GB2312"/>
          <w:sz w:val="32"/>
          <w:szCs w:val="32"/>
        </w:rPr>
        <w:t>50.85</w:t>
      </w:r>
      <w:r>
        <w:rPr>
          <w:rFonts w:hint="eastAsia" w:ascii="仿宋_GB2312" w:eastAsia="仿宋_GB2312" w:cs="仿宋_GB2312"/>
          <w:sz w:val="32"/>
          <w:szCs w:val="32"/>
        </w:rPr>
        <w:t>万元，主要用于非公办教师养老补助支出，完成年初预算的</w:t>
      </w:r>
      <w:r>
        <w:rPr>
          <w:rFonts w:ascii="仿宋_GB2312" w:eastAsia="仿宋_GB2312" w:cs="仿宋_GB2312"/>
          <w:sz w:val="32"/>
          <w:szCs w:val="32"/>
        </w:rPr>
        <w:t>23.98%</w:t>
      </w:r>
      <w:r>
        <w:rPr>
          <w:rFonts w:hint="eastAsia" w:ascii="仿宋_GB2312" w:eastAsia="仿宋_GB2312" w:cs="仿宋_GB2312"/>
          <w:sz w:val="32"/>
          <w:szCs w:val="32"/>
        </w:rPr>
        <w:t>，决算数小于年初预算数的原因主要是按照当年实际符合发放标准的情况进行拨付资金。</w:t>
      </w:r>
    </w:p>
    <w:p w14:paraId="516AAC95">
      <w:pPr>
        <w:pStyle w:val="8"/>
        <w:spacing w:line="560" w:lineRule="atLeast"/>
        <w:ind w:firstLine="640" w:firstLineChars="200"/>
        <w:rPr>
          <w:rFonts w:ascii="仿宋_GB2312" w:eastAsia="仿宋_GB2312" w:cs="Times New Roman"/>
          <w:sz w:val="32"/>
          <w:szCs w:val="32"/>
        </w:rPr>
      </w:pPr>
      <w:r>
        <w:rPr>
          <w:rFonts w:ascii="仿宋_GB2312" w:eastAsia="仿宋_GB2312" w:cs="仿宋_GB2312"/>
          <w:sz w:val="32"/>
          <w:szCs w:val="32"/>
        </w:rPr>
        <w:t>3.</w:t>
      </w:r>
      <w:r>
        <w:rPr>
          <w:rFonts w:hint="eastAsia" w:ascii="仿宋_GB2312" w:eastAsia="仿宋_GB2312" w:cs="仿宋_GB2312"/>
          <w:sz w:val="32"/>
          <w:szCs w:val="32"/>
        </w:rPr>
        <w:t>社会保障和就业支出</w:t>
      </w:r>
      <w:r>
        <w:rPr>
          <w:rFonts w:ascii="仿宋_GB2312" w:eastAsia="仿宋_GB2312" w:cs="仿宋_GB2312"/>
          <w:sz w:val="32"/>
          <w:szCs w:val="32"/>
        </w:rPr>
        <w:t>51.54</w:t>
      </w:r>
      <w:r>
        <w:rPr>
          <w:rFonts w:hint="eastAsia" w:ascii="仿宋_GB2312" w:eastAsia="仿宋_GB2312" w:cs="仿宋_GB2312"/>
          <w:sz w:val="32"/>
          <w:szCs w:val="32"/>
        </w:rPr>
        <w:t>万元，具体包括：</w:t>
      </w:r>
    </w:p>
    <w:p w14:paraId="624EF926">
      <w:pPr>
        <w:pStyle w:val="10"/>
        <w:spacing w:line="540" w:lineRule="exact"/>
        <w:ind w:left="420" w:firstLine="0" w:firstLineChars="0"/>
        <w:rPr>
          <w:rFonts w:ascii="仿宋_GB2312" w:hAnsi="宋体" w:eastAsia="仿宋_GB2312"/>
          <w:sz w:val="32"/>
          <w:szCs w:val="32"/>
        </w:rPr>
      </w:pPr>
      <w:r>
        <w:rPr>
          <w:rFonts w:hint="eastAsia" w:ascii="仿宋_GB2312" w:hAnsi="宋体" w:eastAsia="仿宋_GB2312" w:cs="仿宋_GB2312"/>
          <w:sz w:val="32"/>
          <w:szCs w:val="32"/>
        </w:rPr>
        <w:t>（</w:t>
      </w:r>
      <w:r>
        <w:rPr>
          <w:rFonts w:ascii="仿宋_GB2312" w:hAnsi="宋体" w:eastAsia="仿宋_GB2312" w:cs="仿宋_GB2312"/>
          <w:sz w:val="32"/>
          <w:szCs w:val="32"/>
        </w:rPr>
        <w:t>1</w:t>
      </w:r>
      <w:r>
        <w:rPr>
          <w:rFonts w:hint="eastAsia" w:ascii="仿宋_GB2312" w:hAnsi="宋体" w:eastAsia="仿宋_GB2312" w:cs="仿宋_GB2312"/>
          <w:sz w:val="32"/>
          <w:szCs w:val="32"/>
        </w:rPr>
        <w:t>）归口管理的行政单位离退休</w:t>
      </w:r>
      <w:r>
        <w:rPr>
          <w:rFonts w:ascii="仿宋_GB2312" w:hAnsi="宋体" w:eastAsia="仿宋_GB2312" w:cs="仿宋_GB2312"/>
          <w:sz w:val="32"/>
          <w:szCs w:val="32"/>
        </w:rPr>
        <w:t>22.01</w:t>
      </w:r>
      <w:r>
        <w:rPr>
          <w:rFonts w:hint="eastAsia" w:ascii="仿宋_GB2312" w:hAnsi="宋体" w:eastAsia="仿宋_GB2312" w:cs="仿宋_GB2312"/>
          <w:sz w:val="32"/>
          <w:szCs w:val="32"/>
        </w:rPr>
        <w:t>万元，主要是区教育局离休人员工资等支出，完成年初预算的</w:t>
      </w:r>
      <w:r>
        <w:rPr>
          <w:rFonts w:ascii="仿宋_GB2312" w:hAnsi="宋体" w:eastAsia="仿宋_GB2312" w:cs="仿宋_GB2312"/>
          <w:sz w:val="32"/>
          <w:szCs w:val="32"/>
        </w:rPr>
        <w:t>94.5%</w:t>
      </w:r>
      <w:r>
        <w:rPr>
          <w:rFonts w:hint="eastAsia" w:ascii="仿宋_GB2312" w:hAnsi="宋体" w:eastAsia="仿宋_GB2312" w:cs="仿宋_GB2312"/>
          <w:sz w:val="32"/>
          <w:szCs w:val="32"/>
        </w:rPr>
        <w:t>，决算数小于年初预算数的原因主要是离休人员去世等原因。</w:t>
      </w:r>
    </w:p>
    <w:p w14:paraId="0FE8E434">
      <w:pPr>
        <w:spacing w:line="54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w:t>
      </w:r>
      <w:r>
        <w:rPr>
          <w:rFonts w:ascii="仿宋_GB2312" w:hAnsi="宋体" w:eastAsia="仿宋_GB2312" w:cs="仿宋_GB2312"/>
          <w:sz w:val="32"/>
          <w:szCs w:val="32"/>
        </w:rPr>
        <w:t>2</w:t>
      </w:r>
      <w:r>
        <w:rPr>
          <w:rFonts w:hint="eastAsia" w:ascii="仿宋_GB2312" w:hAnsi="宋体" w:eastAsia="仿宋_GB2312" w:cs="仿宋_GB2312"/>
          <w:sz w:val="32"/>
          <w:szCs w:val="32"/>
        </w:rPr>
        <w:t>）机关事业单位基本养老保险缴费</w:t>
      </w:r>
      <w:r>
        <w:rPr>
          <w:rFonts w:ascii="仿宋_GB2312" w:hAnsi="宋体" w:eastAsia="仿宋_GB2312" w:cs="仿宋_GB2312"/>
          <w:sz w:val="32"/>
          <w:szCs w:val="32"/>
        </w:rPr>
        <w:t>17.93</w:t>
      </w:r>
      <w:r>
        <w:rPr>
          <w:rFonts w:hint="eastAsia" w:ascii="仿宋_GB2312" w:hAnsi="宋体" w:eastAsia="仿宋_GB2312" w:cs="仿宋_GB2312"/>
          <w:sz w:val="32"/>
          <w:szCs w:val="32"/>
        </w:rPr>
        <w:t>万元，主要是区教育局及下属各学校在职人员养老保险缴费等支出，完成年初预算的</w:t>
      </w:r>
      <w:r>
        <w:rPr>
          <w:rFonts w:ascii="仿宋_GB2312" w:hAnsi="宋体" w:eastAsia="仿宋_GB2312" w:cs="仿宋_GB2312"/>
          <w:sz w:val="32"/>
          <w:szCs w:val="32"/>
        </w:rPr>
        <w:t>87.72%</w:t>
      </w:r>
      <w:r>
        <w:rPr>
          <w:rFonts w:hint="eastAsia" w:ascii="仿宋_GB2312" w:hAnsi="宋体" w:eastAsia="仿宋_GB2312" w:cs="仿宋_GB2312"/>
          <w:sz w:val="32"/>
          <w:szCs w:val="32"/>
        </w:rPr>
        <w:t>，决算数小于年初预算数的原因主要是人员调转、退休等原因不再继续缴纳养老保险。</w:t>
      </w:r>
    </w:p>
    <w:p w14:paraId="66DF8F02">
      <w:pPr>
        <w:pStyle w:val="8"/>
        <w:spacing w:line="560" w:lineRule="atLeast"/>
        <w:ind w:firstLine="640" w:firstLineChars="200"/>
        <w:rPr>
          <w:rFonts w:ascii="仿宋_GB2312" w:eastAsia="仿宋_GB2312" w:cs="Times New Roman"/>
          <w:sz w:val="32"/>
          <w:szCs w:val="32"/>
        </w:rPr>
      </w:pPr>
      <w:r>
        <w:rPr>
          <w:rFonts w:hint="eastAsia" w:ascii="仿宋_GB2312" w:eastAsia="仿宋_GB2312" w:cs="仿宋_GB2312"/>
          <w:sz w:val="32"/>
          <w:szCs w:val="32"/>
        </w:rPr>
        <w:t>（</w:t>
      </w:r>
      <w:r>
        <w:rPr>
          <w:rFonts w:ascii="仿宋_GB2312" w:eastAsia="仿宋_GB2312" w:cs="仿宋_GB2312"/>
          <w:sz w:val="32"/>
          <w:szCs w:val="32"/>
        </w:rPr>
        <w:t>3</w:t>
      </w:r>
      <w:r>
        <w:rPr>
          <w:rFonts w:hint="eastAsia" w:ascii="仿宋_GB2312" w:eastAsia="仿宋_GB2312" w:cs="仿宋_GB2312"/>
          <w:sz w:val="32"/>
          <w:szCs w:val="32"/>
        </w:rPr>
        <w:t>）机关事业单位职业年金缴费支出</w:t>
      </w:r>
      <w:r>
        <w:rPr>
          <w:rFonts w:ascii="仿宋_GB2312" w:eastAsia="仿宋_GB2312" w:cs="仿宋_GB2312"/>
          <w:sz w:val="32"/>
          <w:szCs w:val="32"/>
        </w:rPr>
        <w:t>11.6</w:t>
      </w:r>
      <w:r>
        <w:rPr>
          <w:rFonts w:hint="eastAsia" w:ascii="仿宋_GB2312" w:eastAsia="仿宋_GB2312" w:cs="仿宋_GB2312"/>
          <w:sz w:val="32"/>
          <w:szCs w:val="32"/>
        </w:rPr>
        <w:t>万元，主要是区教育局及下属各学校在职人员职业年金缴纳等支出，完成年初预算的</w:t>
      </w:r>
      <w:r>
        <w:rPr>
          <w:rFonts w:ascii="仿宋_GB2312" w:eastAsia="仿宋_GB2312" w:cs="仿宋_GB2312"/>
          <w:sz w:val="32"/>
          <w:szCs w:val="32"/>
        </w:rPr>
        <w:t>113.5%</w:t>
      </w:r>
      <w:r>
        <w:rPr>
          <w:rFonts w:hint="eastAsia" w:ascii="仿宋_GB2312" w:eastAsia="仿宋_GB2312" w:cs="仿宋_GB2312"/>
          <w:sz w:val="32"/>
          <w:szCs w:val="32"/>
        </w:rPr>
        <w:t>，决算数大于年初预算数的原因主要是对当年退休人员一次性缴纳职业年金单位部分。</w:t>
      </w:r>
    </w:p>
    <w:p w14:paraId="378442EC">
      <w:pPr>
        <w:pStyle w:val="10"/>
        <w:spacing w:line="540" w:lineRule="exact"/>
        <w:ind w:left="420" w:leftChars="200" w:firstLine="160" w:firstLineChars="50"/>
        <w:rPr>
          <w:rFonts w:ascii="仿宋_GB2312" w:hAnsi="宋体" w:eastAsia="仿宋_GB2312"/>
          <w:sz w:val="32"/>
          <w:szCs w:val="32"/>
        </w:rPr>
      </w:pPr>
      <w:r>
        <w:rPr>
          <w:rFonts w:ascii="仿宋_GB2312" w:hAnsi="宋体" w:eastAsia="仿宋_GB2312" w:cs="仿宋_GB2312"/>
          <w:sz w:val="32"/>
          <w:szCs w:val="32"/>
        </w:rPr>
        <w:t>4.</w:t>
      </w:r>
      <w:r>
        <w:rPr>
          <w:rFonts w:hint="eastAsia" w:ascii="仿宋_GB2312" w:hAnsi="宋体" w:eastAsia="仿宋_GB2312" w:cs="仿宋_GB2312"/>
          <w:sz w:val="32"/>
          <w:szCs w:val="32"/>
        </w:rPr>
        <w:t>卫生健康支出</w:t>
      </w:r>
      <w:r>
        <w:rPr>
          <w:rFonts w:ascii="仿宋_GB2312" w:eastAsia="仿宋_GB2312" w:cs="仿宋_GB2312"/>
          <w:sz w:val="32"/>
          <w:szCs w:val="32"/>
        </w:rPr>
        <w:t>13.66</w:t>
      </w:r>
      <w:r>
        <w:rPr>
          <w:rFonts w:hint="eastAsia" w:ascii="仿宋_GB2312" w:hAnsi="宋体" w:eastAsia="仿宋_GB2312" w:cs="仿宋_GB2312"/>
          <w:sz w:val="32"/>
          <w:szCs w:val="32"/>
        </w:rPr>
        <w:t>万元，包括：</w:t>
      </w:r>
    </w:p>
    <w:p w14:paraId="46055780">
      <w:pPr>
        <w:spacing w:line="54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w:t>
      </w:r>
      <w:r>
        <w:rPr>
          <w:rFonts w:ascii="仿宋_GB2312" w:hAnsi="宋体" w:eastAsia="仿宋_GB2312" w:cs="仿宋_GB2312"/>
          <w:sz w:val="32"/>
          <w:szCs w:val="32"/>
        </w:rPr>
        <w:t>1</w:t>
      </w:r>
      <w:r>
        <w:rPr>
          <w:rFonts w:hint="eastAsia" w:ascii="仿宋_GB2312" w:hAnsi="宋体" w:eastAsia="仿宋_GB2312" w:cs="仿宋_GB2312"/>
          <w:sz w:val="32"/>
          <w:szCs w:val="32"/>
        </w:rPr>
        <w:t>）行政单位医疗</w:t>
      </w:r>
      <w:r>
        <w:rPr>
          <w:rFonts w:ascii="仿宋_GB2312" w:hAnsi="宋体" w:eastAsia="仿宋_GB2312" w:cs="仿宋_GB2312"/>
          <w:sz w:val="32"/>
          <w:szCs w:val="32"/>
        </w:rPr>
        <w:t>9.81</w:t>
      </w:r>
      <w:r>
        <w:rPr>
          <w:rFonts w:hint="eastAsia" w:ascii="仿宋_GB2312" w:hAnsi="宋体" w:eastAsia="仿宋_GB2312" w:cs="仿宋_GB2312"/>
          <w:sz w:val="32"/>
          <w:szCs w:val="32"/>
        </w:rPr>
        <w:t>万元，主要是区教育局在职人员医疗保险缴纳等支出，完成年初预算的</w:t>
      </w:r>
      <w:r>
        <w:rPr>
          <w:rFonts w:ascii="仿宋_GB2312" w:hAnsi="宋体" w:eastAsia="仿宋_GB2312" w:cs="仿宋_GB2312"/>
          <w:sz w:val="32"/>
          <w:szCs w:val="32"/>
        </w:rPr>
        <w:t>84.13%</w:t>
      </w:r>
      <w:r>
        <w:rPr>
          <w:rFonts w:hint="eastAsia" w:ascii="仿宋_GB2312" w:hAnsi="宋体" w:eastAsia="仿宋_GB2312" w:cs="仿宋_GB2312"/>
          <w:sz w:val="32"/>
          <w:szCs w:val="32"/>
        </w:rPr>
        <w:t>，决算数小于年初预算数的原因主要是区教育局在职人员有</w:t>
      </w:r>
      <w:r>
        <w:rPr>
          <w:rFonts w:ascii="仿宋_GB2312" w:hAnsi="宋体" w:eastAsia="仿宋_GB2312" w:cs="仿宋_GB2312"/>
          <w:sz w:val="32"/>
          <w:szCs w:val="32"/>
        </w:rPr>
        <w:t>1</w:t>
      </w:r>
      <w:r>
        <w:rPr>
          <w:rFonts w:hint="eastAsia" w:ascii="仿宋_GB2312" w:hAnsi="宋体" w:eastAsia="仿宋_GB2312" w:cs="仿宋_GB2312"/>
          <w:sz w:val="32"/>
          <w:szCs w:val="32"/>
        </w:rPr>
        <w:t>名同志退休。</w:t>
      </w:r>
    </w:p>
    <w:p w14:paraId="6BF2E0F0">
      <w:pPr>
        <w:spacing w:line="54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w:t>
      </w:r>
      <w:r>
        <w:rPr>
          <w:rFonts w:ascii="仿宋_GB2312" w:hAnsi="宋体" w:eastAsia="仿宋_GB2312" w:cs="仿宋_GB2312"/>
          <w:sz w:val="32"/>
          <w:szCs w:val="32"/>
        </w:rPr>
        <w:t>2</w:t>
      </w:r>
      <w:r>
        <w:rPr>
          <w:rFonts w:hint="eastAsia" w:ascii="仿宋_GB2312" w:hAnsi="宋体" w:eastAsia="仿宋_GB2312" w:cs="仿宋_GB2312"/>
          <w:sz w:val="32"/>
          <w:szCs w:val="32"/>
        </w:rPr>
        <w:t>）公务员医疗补助</w:t>
      </w:r>
      <w:r>
        <w:rPr>
          <w:rFonts w:ascii="仿宋_GB2312" w:hAnsi="宋体" w:eastAsia="仿宋_GB2312" w:cs="仿宋_GB2312"/>
          <w:sz w:val="32"/>
          <w:szCs w:val="32"/>
        </w:rPr>
        <w:t>3.34</w:t>
      </w:r>
      <w:r>
        <w:rPr>
          <w:rFonts w:hint="eastAsia" w:ascii="仿宋_GB2312" w:hAnsi="宋体" w:eastAsia="仿宋_GB2312" w:cs="仿宋_GB2312"/>
          <w:sz w:val="32"/>
          <w:szCs w:val="32"/>
        </w:rPr>
        <w:t>万元，主要是区教育局在职人员医疗补助支出，完成年初预算的</w:t>
      </w:r>
      <w:r>
        <w:rPr>
          <w:rFonts w:ascii="仿宋_GB2312" w:hAnsi="宋体" w:eastAsia="仿宋_GB2312" w:cs="仿宋_GB2312"/>
          <w:sz w:val="32"/>
          <w:szCs w:val="32"/>
        </w:rPr>
        <w:t>97.66%</w:t>
      </w:r>
      <w:r>
        <w:rPr>
          <w:rFonts w:hint="eastAsia" w:ascii="仿宋_GB2312" w:hAnsi="宋体" w:eastAsia="仿宋_GB2312" w:cs="仿宋_GB2312"/>
          <w:sz w:val="32"/>
          <w:szCs w:val="32"/>
        </w:rPr>
        <w:t>，决算数小于年初预算数的原因主要是区教育局在职人员调整。</w:t>
      </w:r>
    </w:p>
    <w:p w14:paraId="2402DDAC">
      <w:pPr>
        <w:spacing w:line="540" w:lineRule="exact"/>
        <w:ind w:firstLine="640" w:firstLineChars="200"/>
        <w:rPr>
          <w:rFonts w:ascii="仿宋_GB2312" w:hAnsi="宋体" w:eastAsia="仿宋_GB2312"/>
          <w:sz w:val="32"/>
          <w:szCs w:val="32"/>
        </w:rPr>
      </w:pPr>
      <w:r>
        <w:rPr>
          <w:rFonts w:ascii="仿宋_GB2312" w:hAnsi="宋体" w:eastAsia="仿宋_GB2312" w:cs="仿宋_GB2312"/>
          <w:sz w:val="32"/>
          <w:szCs w:val="32"/>
        </w:rPr>
        <w:t>5.</w:t>
      </w:r>
      <w:r>
        <w:rPr>
          <w:rFonts w:hint="eastAsia" w:ascii="仿宋_GB2312" w:hAnsi="宋体" w:eastAsia="仿宋_GB2312" w:cs="仿宋_GB2312"/>
          <w:sz w:val="32"/>
          <w:szCs w:val="32"/>
        </w:rPr>
        <w:t>城乡社区支出</w:t>
      </w:r>
      <w:r>
        <w:rPr>
          <w:rFonts w:ascii="仿宋_GB2312" w:hAnsi="宋体" w:eastAsia="仿宋_GB2312" w:cs="仿宋_GB2312"/>
          <w:sz w:val="32"/>
          <w:szCs w:val="32"/>
        </w:rPr>
        <w:t>8285.3</w:t>
      </w:r>
      <w:r>
        <w:rPr>
          <w:rFonts w:hint="eastAsia" w:ascii="仿宋_GB2312" w:hAnsi="宋体" w:eastAsia="仿宋_GB2312" w:cs="仿宋_GB2312"/>
          <w:sz w:val="32"/>
          <w:szCs w:val="32"/>
        </w:rPr>
        <w:t>万元，具体包括：</w:t>
      </w:r>
    </w:p>
    <w:p w14:paraId="370BB401">
      <w:pPr>
        <w:pStyle w:val="8"/>
        <w:spacing w:line="560" w:lineRule="atLeast"/>
        <w:ind w:firstLine="660"/>
        <w:rPr>
          <w:rFonts w:ascii="仿宋_GB2312" w:eastAsia="仿宋_GB2312" w:cs="Times New Roman"/>
          <w:sz w:val="32"/>
          <w:szCs w:val="32"/>
        </w:rPr>
      </w:pPr>
      <w:r>
        <w:rPr>
          <w:rFonts w:hint="eastAsia" w:ascii="仿宋_GB2312" w:eastAsia="仿宋_GB2312" w:cs="仿宋_GB2312"/>
          <w:sz w:val="32"/>
          <w:szCs w:val="32"/>
        </w:rPr>
        <w:t>（</w:t>
      </w:r>
      <w:r>
        <w:rPr>
          <w:rFonts w:ascii="仿宋_GB2312" w:eastAsia="仿宋_GB2312" w:cs="仿宋_GB2312"/>
          <w:sz w:val="32"/>
          <w:szCs w:val="32"/>
        </w:rPr>
        <w:t>1</w:t>
      </w:r>
      <w:r>
        <w:rPr>
          <w:rFonts w:hint="eastAsia" w:ascii="仿宋_GB2312" w:eastAsia="仿宋_GB2312" w:cs="仿宋_GB2312"/>
          <w:sz w:val="32"/>
          <w:szCs w:val="32"/>
        </w:rPr>
        <w:t>）城乡社区公共设施</w:t>
      </w:r>
      <w:r>
        <w:rPr>
          <w:rFonts w:ascii="仿宋_GB2312" w:eastAsia="仿宋_GB2312" w:cs="仿宋_GB2312"/>
          <w:sz w:val="32"/>
          <w:szCs w:val="32"/>
        </w:rPr>
        <w:t>8285.3</w:t>
      </w:r>
      <w:r>
        <w:rPr>
          <w:rFonts w:hint="eastAsia" w:ascii="仿宋_GB2312" w:eastAsia="仿宋_GB2312" w:cs="仿宋_GB2312"/>
          <w:sz w:val="32"/>
          <w:szCs w:val="32"/>
        </w:rPr>
        <w:t>万元，主要是区教育局社区学院终身教育相关支出，完成年初预算的</w:t>
      </w:r>
      <w:r>
        <w:rPr>
          <w:rFonts w:ascii="仿宋_GB2312" w:eastAsia="仿宋_GB2312" w:cs="仿宋_GB2312"/>
          <w:sz w:val="32"/>
          <w:szCs w:val="32"/>
        </w:rPr>
        <w:t>100%</w:t>
      </w:r>
      <w:r>
        <w:rPr>
          <w:rFonts w:hint="eastAsia" w:ascii="仿宋_GB2312" w:eastAsia="仿宋_GB2312" w:cs="仿宋_GB2312"/>
          <w:sz w:val="32"/>
          <w:szCs w:val="32"/>
        </w:rPr>
        <w:t>，因项目支出预算在局本级编报，均按照实际发生额列支，因此</w:t>
      </w:r>
      <w:r>
        <w:rPr>
          <w:rFonts w:ascii="仿宋_GB2312" w:eastAsia="仿宋_GB2312" w:cs="仿宋_GB2312"/>
          <w:sz w:val="32"/>
          <w:szCs w:val="32"/>
        </w:rPr>
        <w:t>100%</w:t>
      </w:r>
      <w:r>
        <w:rPr>
          <w:rFonts w:hint="eastAsia" w:ascii="仿宋_GB2312" w:eastAsia="仿宋_GB2312" w:cs="仿宋_GB2312"/>
          <w:sz w:val="32"/>
          <w:szCs w:val="32"/>
        </w:rPr>
        <w:t>完成。</w:t>
      </w:r>
    </w:p>
    <w:p w14:paraId="0FA2C0A7">
      <w:pPr>
        <w:spacing w:line="540" w:lineRule="exact"/>
        <w:ind w:firstLine="640" w:firstLineChars="200"/>
        <w:rPr>
          <w:rFonts w:ascii="仿宋_GB2312" w:hAnsi="宋体" w:eastAsia="仿宋_GB2312"/>
          <w:sz w:val="32"/>
          <w:szCs w:val="32"/>
        </w:rPr>
      </w:pPr>
    </w:p>
    <w:p w14:paraId="3A2B9CF6">
      <w:pPr>
        <w:spacing w:line="540" w:lineRule="exact"/>
        <w:ind w:firstLine="640" w:firstLineChars="200"/>
        <w:rPr>
          <w:rFonts w:ascii="仿宋_GB2312" w:hAnsi="宋体" w:eastAsia="仿宋_GB2312"/>
          <w:sz w:val="32"/>
          <w:szCs w:val="32"/>
        </w:rPr>
      </w:pPr>
      <w:r>
        <w:rPr>
          <w:rFonts w:ascii="仿宋_GB2312" w:hAnsi="宋体" w:eastAsia="仿宋_GB2312" w:cs="仿宋_GB2312"/>
          <w:sz w:val="32"/>
          <w:szCs w:val="32"/>
        </w:rPr>
        <w:t>6.</w:t>
      </w:r>
      <w:r>
        <w:rPr>
          <w:rFonts w:hint="eastAsia" w:ascii="仿宋_GB2312" w:hAnsi="宋体" w:eastAsia="仿宋_GB2312" w:cs="仿宋_GB2312"/>
          <w:sz w:val="32"/>
          <w:szCs w:val="32"/>
        </w:rPr>
        <w:t>住房保障支出</w:t>
      </w:r>
      <w:r>
        <w:rPr>
          <w:rFonts w:ascii="仿宋_GB2312" w:eastAsia="仿宋_GB2312" w:cs="仿宋_GB2312"/>
          <w:sz w:val="32"/>
          <w:szCs w:val="32"/>
        </w:rPr>
        <w:t>42.45</w:t>
      </w:r>
      <w:r>
        <w:rPr>
          <w:rFonts w:hint="eastAsia" w:ascii="仿宋_GB2312" w:hAnsi="宋体" w:eastAsia="仿宋_GB2312" w:cs="仿宋_GB2312"/>
          <w:sz w:val="32"/>
          <w:szCs w:val="32"/>
        </w:rPr>
        <w:t>万元，具体包括：</w:t>
      </w:r>
    </w:p>
    <w:p w14:paraId="24A837F2">
      <w:pPr>
        <w:pStyle w:val="8"/>
        <w:spacing w:line="560" w:lineRule="atLeast"/>
        <w:ind w:firstLine="640" w:firstLineChars="200"/>
        <w:rPr>
          <w:rFonts w:ascii="仿宋_GB2312" w:eastAsia="仿宋_GB2312" w:cs="Times New Roman"/>
          <w:sz w:val="32"/>
          <w:szCs w:val="32"/>
        </w:rPr>
      </w:pPr>
      <w:r>
        <w:rPr>
          <w:rFonts w:hint="eastAsia" w:ascii="仿宋_GB2312" w:eastAsia="仿宋_GB2312" w:cs="仿宋_GB2312"/>
          <w:sz w:val="32"/>
          <w:szCs w:val="32"/>
        </w:rPr>
        <w:t>（</w:t>
      </w:r>
      <w:r>
        <w:rPr>
          <w:rFonts w:ascii="仿宋_GB2312" w:eastAsia="仿宋_GB2312" w:cs="仿宋_GB2312"/>
          <w:sz w:val="32"/>
          <w:szCs w:val="32"/>
        </w:rPr>
        <w:t>1</w:t>
      </w:r>
      <w:r>
        <w:rPr>
          <w:rFonts w:hint="eastAsia" w:ascii="仿宋_GB2312" w:eastAsia="仿宋_GB2312" w:cs="仿宋_GB2312"/>
          <w:sz w:val="32"/>
          <w:szCs w:val="32"/>
        </w:rPr>
        <w:t>）住房公积金</w:t>
      </w:r>
      <w:r>
        <w:rPr>
          <w:rFonts w:ascii="仿宋_GB2312" w:eastAsia="仿宋_GB2312" w:cs="仿宋_GB2312"/>
          <w:sz w:val="32"/>
          <w:szCs w:val="32"/>
        </w:rPr>
        <w:t>42.45</w:t>
      </w:r>
      <w:r>
        <w:rPr>
          <w:rFonts w:hint="eastAsia" w:ascii="仿宋_GB2312" w:eastAsia="仿宋_GB2312" w:cs="仿宋_GB2312"/>
          <w:sz w:val="32"/>
          <w:szCs w:val="32"/>
        </w:rPr>
        <w:t>万元，主要是区教育局在职人员住房公积金缴纳等支出，完成年初预算的</w:t>
      </w:r>
      <w:r>
        <w:rPr>
          <w:rFonts w:ascii="仿宋_GB2312" w:eastAsia="仿宋_GB2312" w:cs="仿宋_GB2312"/>
          <w:sz w:val="32"/>
          <w:szCs w:val="32"/>
        </w:rPr>
        <w:t>97.69%</w:t>
      </w:r>
      <w:r>
        <w:rPr>
          <w:rFonts w:hint="eastAsia" w:ascii="仿宋_GB2312" w:eastAsia="仿宋_GB2312" w:cs="仿宋_GB2312"/>
          <w:sz w:val="32"/>
          <w:szCs w:val="32"/>
        </w:rPr>
        <w:t>，决算数小于年初预算数的原因主要是区教育局在职人员调整。</w:t>
      </w:r>
    </w:p>
    <w:p w14:paraId="503F2F32">
      <w:pPr>
        <w:spacing w:line="560" w:lineRule="exact"/>
        <w:ind w:firstLine="470" w:firstLineChars="147"/>
        <w:outlineLvl w:val="2"/>
        <w:rPr>
          <w:rFonts w:ascii="仿宋_GB2312" w:hAnsi="宋体" w:eastAsia="仿宋_GB2312"/>
          <w:sz w:val="32"/>
          <w:szCs w:val="32"/>
        </w:rPr>
      </w:pPr>
      <w:r>
        <w:rPr>
          <w:rFonts w:hint="eastAsia" w:ascii="楷体_GB2312" w:hAnsi="宋体" w:eastAsia="楷体_GB2312" w:cs="楷体_GB2312"/>
          <w:b/>
          <w:bCs/>
          <w:sz w:val="32"/>
          <w:szCs w:val="32"/>
        </w:rPr>
        <w:t>（三）政府性基金预算财政拨款支出情况。</w:t>
      </w:r>
    </w:p>
    <w:p w14:paraId="7397BCBD">
      <w:pPr>
        <w:spacing w:line="560" w:lineRule="exact"/>
        <w:ind w:firstLine="660"/>
        <w:rPr>
          <w:rFonts w:ascii="仿宋_GB2312" w:hAnsi="宋体" w:eastAsia="仿宋_GB2312"/>
          <w:sz w:val="32"/>
          <w:szCs w:val="32"/>
        </w:rPr>
      </w:pPr>
      <w:r>
        <w:rPr>
          <w:rFonts w:hint="eastAsia" w:ascii="仿宋_GB2312" w:hAnsi="宋体" w:eastAsia="仿宋_GB2312" w:cs="仿宋_GB2312"/>
          <w:sz w:val="32"/>
          <w:szCs w:val="32"/>
        </w:rPr>
        <w:t>本年未发生此项资金。</w:t>
      </w:r>
    </w:p>
    <w:p w14:paraId="6E77B423">
      <w:pPr>
        <w:spacing w:line="560" w:lineRule="exact"/>
        <w:ind w:firstLine="470" w:firstLineChars="147"/>
        <w:rPr>
          <w:rFonts w:ascii="楷体_GB2312" w:hAnsi="宋体" w:eastAsia="楷体_GB2312"/>
          <w:b/>
          <w:bCs/>
          <w:sz w:val="32"/>
          <w:szCs w:val="32"/>
        </w:rPr>
      </w:pPr>
      <w:r>
        <w:rPr>
          <w:rFonts w:hint="eastAsia" w:ascii="楷体_GB2312" w:hAnsi="宋体" w:eastAsia="楷体_GB2312" w:cs="楷体_GB2312"/>
          <w:b/>
          <w:bCs/>
          <w:sz w:val="32"/>
          <w:szCs w:val="32"/>
        </w:rPr>
        <w:t>（四）国有资本经营预算财政拨款支出情况。</w:t>
      </w:r>
    </w:p>
    <w:p w14:paraId="04EAEF78">
      <w:pPr>
        <w:spacing w:line="560" w:lineRule="exact"/>
        <w:ind w:firstLine="660"/>
        <w:rPr>
          <w:rFonts w:ascii="仿宋_GB2312" w:hAnsi="宋体" w:eastAsia="仿宋_GB2312"/>
          <w:sz w:val="32"/>
          <w:szCs w:val="32"/>
        </w:rPr>
      </w:pPr>
      <w:r>
        <w:rPr>
          <w:rFonts w:hint="eastAsia" w:ascii="仿宋_GB2312" w:hAnsi="宋体" w:eastAsia="仿宋_GB2312" w:cs="仿宋_GB2312"/>
          <w:sz w:val="32"/>
          <w:szCs w:val="32"/>
        </w:rPr>
        <w:t>本年未发生此项资金。</w:t>
      </w:r>
    </w:p>
    <w:p w14:paraId="605C4F04">
      <w:pPr>
        <w:pStyle w:val="8"/>
        <w:spacing w:line="560" w:lineRule="exact"/>
        <w:ind w:firstLine="660"/>
        <w:rPr>
          <w:rFonts w:ascii="黑体" w:eastAsia="黑体" w:cs="Times New Roman"/>
          <w:sz w:val="32"/>
          <w:szCs w:val="32"/>
        </w:rPr>
      </w:pPr>
      <w:r>
        <w:rPr>
          <w:rFonts w:hint="eastAsia" w:ascii="黑体" w:eastAsia="黑体" w:cs="黑体"/>
          <w:sz w:val="32"/>
          <w:szCs w:val="32"/>
        </w:rPr>
        <w:t>三、一般公共预算财政拨款“三公”经费支出决算情况说明</w:t>
      </w:r>
    </w:p>
    <w:p w14:paraId="01D071D3">
      <w:pPr>
        <w:pStyle w:val="8"/>
        <w:autoSpaceDN w:val="0"/>
        <w:spacing w:line="560" w:lineRule="exact"/>
        <w:ind w:firstLine="645"/>
        <w:rPr>
          <w:rFonts w:ascii="仿宋_GB2312" w:eastAsia="仿宋_GB2312" w:cs="Times New Roman"/>
          <w:sz w:val="32"/>
          <w:szCs w:val="32"/>
        </w:rPr>
      </w:pPr>
      <w:r>
        <w:rPr>
          <w:rFonts w:ascii="仿宋_GB2312" w:eastAsia="仿宋_GB2312" w:cs="仿宋_GB2312"/>
          <w:sz w:val="32"/>
          <w:szCs w:val="32"/>
        </w:rPr>
        <w:t>2021</w:t>
      </w:r>
      <w:r>
        <w:rPr>
          <w:rFonts w:hint="eastAsia" w:ascii="仿宋_GB2312" w:eastAsia="仿宋_GB2312" w:cs="仿宋_GB2312"/>
          <w:sz w:val="32"/>
          <w:szCs w:val="32"/>
        </w:rPr>
        <w:t>年度一般公共预算财政拨款安排的“三公”经费支出</w:t>
      </w:r>
      <w:r>
        <w:rPr>
          <w:rFonts w:ascii="仿宋_GB2312" w:eastAsia="仿宋_GB2312" w:cs="仿宋_GB2312"/>
          <w:sz w:val="32"/>
          <w:szCs w:val="32"/>
        </w:rPr>
        <w:t>0</w:t>
      </w:r>
      <w:r>
        <w:rPr>
          <w:rFonts w:hint="eastAsia" w:ascii="仿宋_GB2312" w:eastAsia="仿宋_GB2312" w:cs="仿宋_GB2312"/>
          <w:sz w:val="32"/>
          <w:szCs w:val="32"/>
        </w:rPr>
        <w:t>万元，</w:t>
      </w:r>
      <w:r>
        <w:rPr>
          <w:rFonts w:hint="eastAsia" w:ascii="仿宋_GB2312" w:hAnsi="宋体" w:eastAsia="仿宋_GB2312"/>
          <w:sz w:val="32"/>
          <w:szCs w:val="32"/>
          <w:highlight w:val="none"/>
          <w:lang w:eastAsia="zh-CN"/>
        </w:rPr>
        <w:t>年初未安排预算</w:t>
      </w:r>
      <w:r>
        <w:rPr>
          <w:rFonts w:hint="eastAsia" w:ascii="仿宋_GB2312" w:eastAsia="仿宋_GB2312" w:cs="仿宋_GB2312"/>
          <w:sz w:val="32"/>
          <w:szCs w:val="32"/>
        </w:rPr>
        <w:t>，主要原因是本单位无此业务。其中：因公出国（境）费</w:t>
      </w:r>
      <w:r>
        <w:rPr>
          <w:rFonts w:ascii="仿宋_GB2312" w:eastAsia="仿宋_GB2312" w:cs="仿宋_GB2312"/>
          <w:sz w:val="32"/>
          <w:szCs w:val="32"/>
        </w:rPr>
        <w:t>0</w:t>
      </w:r>
      <w:r>
        <w:rPr>
          <w:rFonts w:hint="eastAsia" w:ascii="仿宋_GB2312" w:eastAsia="仿宋_GB2312" w:cs="仿宋_GB2312"/>
          <w:sz w:val="32"/>
          <w:szCs w:val="32"/>
        </w:rPr>
        <w:t>万元，公务接待费</w:t>
      </w:r>
      <w:r>
        <w:rPr>
          <w:rFonts w:ascii="仿宋_GB2312" w:eastAsia="仿宋_GB2312" w:cs="仿宋_GB2312"/>
          <w:sz w:val="32"/>
          <w:szCs w:val="32"/>
        </w:rPr>
        <w:t>0</w:t>
      </w:r>
      <w:r>
        <w:rPr>
          <w:rFonts w:hint="eastAsia" w:ascii="仿宋_GB2312" w:eastAsia="仿宋_GB2312" w:cs="仿宋_GB2312"/>
          <w:sz w:val="32"/>
          <w:szCs w:val="32"/>
        </w:rPr>
        <w:t>万元，公务用车购置及运行维护费</w:t>
      </w:r>
      <w:r>
        <w:rPr>
          <w:rFonts w:ascii="仿宋_GB2312" w:eastAsia="仿宋_GB2312" w:cs="仿宋_GB2312"/>
          <w:sz w:val="32"/>
          <w:szCs w:val="32"/>
        </w:rPr>
        <w:t>0</w:t>
      </w:r>
      <w:r>
        <w:rPr>
          <w:rFonts w:hint="eastAsia" w:ascii="仿宋_GB2312" w:eastAsia="仿宋_GB2312" w:cs="仿宋_GB2312"/>
          <w:sz w:val="32"/>
          <w:szCs w:val="32"/>
        </w:rPr>
        <w:t>万元。</w:t>
      </w:r>
    </w:p>
    <w:p w14:paraId="26E4FB69">
      <w:pPr>
        <w:pStyle w:val="8"/>
        <w:spacing w:line="560" w:lineRule="exact"/>
        <w:ind w:firstLine="645"/>
        <w:rPr>
          <w:rFonts w:ascii="仿宋_GB2312" w:hAnsi="Times New Roman" w:eastAsia="仿宋_GB2312" w:cs="Times New Roman"/>
          <w:kern w:val="0"/>
          <w:sz w:val="32"/>
          <w:szCs w:val="32"/>
        </w:rPr>
      </w:pPr>
      <w:r>
        <w:rPr>
          <w:rFonts w:ascii="仿宋_GB2312" w:eastAsia="仿宋_GB2312" w:cs="仿宋_GB2312"/>
          <w:sz w:val="32"/>
          <w:szCs w:val="32"/>
        </w:rPr>
        <w:t>1.</w:t>
      </w:r>
      <w:r>
        <w:rPr>
          <w:rFonts w:hint="eastAsia" w:ascii="仿宋_GB2312" w:eastAsia="仿宋_GB2312" w:cs="仿宋_GB2312"/>
          <w:sz w:val="32"/>
          <w:szCs w:val="32"/>
        </w:rPr>
        <w:t>因公出国（境）费</w:t>
      </w:r>
      <w:r>
        <w:rPr>
          <w:rFonts w:ascii="仿宋_GB2312" w:eastAsia="仿宋_GB2312" w:cs="仿宋_GB2312"/>
          <w:sz w:val="32"/>
          <w:szCs w:val="32"/>
        </w:rPr>
        <w:t>0</w:t>
      </w:r>
      <w:r>
        <w:rPr>
          <w:rFonts w:hint="eastAsia" w:ascii="仿宋_GB2312" w:eastAsia="仿宋_GB2312" w:cs="仿宋_GB2312"/>
          <w:sz w:val="32"/>
          <w:szCs w:val="32"/>
        </w:rPr>
        <w:t>万元，占“三公”经费支出的</w:t>
      </w:r>
      <w:r>
        <w:rPr>
          <w:rFonts w:ascii="仿宋_GB2312" w:eastAsia="仿宋_GB2312" w:cs="仿宋_GB2312"/>
          <w:sz w:val="32"/>
          <w:szCs w:val="32"/>
        </w:rPr>
        <w:t>0%</w:t>
      </w:r>
      <w:r>
        <w:rPr>
          <w:rFonts w:hint="eastAsia" w:ascii="仿宋_GB2312" w:eastAsia="仿宋_GB2312" w:cs="仿宋_GB2312"/>
          <w:sz w:val="32"/>
          <w:szCs w:val="32"/>
        </w:rPr>
        <w:t>。</w:t>
      </w:r>
      <w:r>
        <w:rPr>
          <w:rFonts w:hint="eastAsia" w:ascii="仿宋_GB2312" w:hAnsi="宋体" w:eastAsia="仿宋_GB2312"/>
          <w:sz w:val="32"/>
          <w:szCs w:val="32"/>
          <w:highlight w:val="none"/>
          <w:lang w:eastAsia="zh-CN"/>
        </w:rPr>
        <w:t>年初未安排预算</w:t>
      </w:r>
      <w:r>
        <w:rPr>
          <w:rFonts w:hint="eastAsia" w:ascii="仿宋_GB2312" w:eastAsia="仿宋_GB2312" w:cs="仿宋_GB2312"/>
          <w:sz w:val="32"/>
          <w:szCs w:val="32"/>
        </w:rPr>
        <w:t>，原因主要是本单位无此业务。</w:t>
      </w:r>
      <w:r>
        <w:rPr>
          <w:rFonts w:ascii="仿宋_GB2312" w:eastAsia="仿宋_GB2312" w:cs="仿宋_GB2312"/>
          <w:sz w:val="32"/>
          <w:szCs w:val="32"/>
        </w:rPr>
        <w:t>2021</w:t>
      </w:r>
      <w:r>
        <w:rPr>
          <w:rFonts w:hint="eastAsia" w:ascii="仿宋_GB2312" w:eastAsia="仿宋_GB2312" w:cs="仿宋_GB2312"/>
          <w:sz w:val="32"/>
          <w:szCs w:val="32"/>
        </w:rPr>
        <w:t>年参加出国（境）团组</w:t>
      </w:r>
      <w:r>
        <w:rPr>
          <w:rFonts w:ascii="仿宋_GB2312" w:eastAsia="仿宋_GB2312" w:cs="仿宋_GB2312"/>
          <w:sz w:val="32"/>
          <w:szCs w:val="32"/>
        </w:rPr>
        <w:t>0</w:t>
      </w:r>
      <w:r>
        <w:rPr>
          <w:rFonts w:hint="eastAsia" w:ascii="仿宋_GB2312" w:eastAsia="仿宋_GB2312" w:cs="仿宋_GB2312"/>
          <w:sz w:val="32"/>
          <w:szCs w:val="32"/>
        </w:rPr>
        <w:t>个，累计</w:t>
      </w:r>
      <w:r>
        <w:rPr>
          <w:rFonts w:ascii="仿宋_GB2312" w:eastAsia="仿宋_GB2312" w:cs="仿宋_GB2312"/>
          <w:sz w:val="32"/>
          <w:szCs w:val="32"/>
        </w:rPr>
        <w:t>0</w:t>
      </w:r>
      <w:r>
        <w:rPr>
          <w:rFonts w:hint="eastAsia" w:ascii="仿宋_GB2312" w:eastAsia="仿宋_GB2312" w:cs="仿宋_GB2312"/>
          <w:sz w:val="32"/>
          <w:szCs w:val="32"/>
        </w:rPr>
        <w:t>人次</w:t>
      </w:r>
      <w:r>
        <w:rPr>
          <w:rFonts w:ascii="仿宋_GB2312" w:eastAsia="仿宋_GB2312" w:cs="仿宋_GB2312"/>
          <w:sz w:val="32"/>
          <w:szCs w:val="32"/>
        </w:rPr>
        <w:t>,</w:t>
      </w:r>
      <w:r>
        <w:rPr>
          <w:rFonts w:hint="eastAsia" w:ascii="仿宋_GB2312" w:eastAsia="仿宋_GB2312" w:cs="仿宋_GB2312"/>
          <w:sz w:val="32"/>
          <w:szCs w:val="32"/>
        </w:rPr>
        <w:t>主要为参加</w:t>
      </w:r>
      <w:r>
        <w:rPr>
          <w:rFonts w:ascii="仿宋_GB2312" w:eastAsia="仿宋_GB2312" w:cs="仿宋_GB2312"/>
          <w:sz w:val="32"/>
          <w:szCs w:val="32"/>
        </w:rPr>
        <w:t>0</w:t>
      </w:r>
      <w:r>
        <w:rPr>
          <w:rFonts w:hint="eastAsia" w:ascii="仿宋_GB2312" w:eastAsia="仿宋_GB2312" w:cs="仿宋_GB2312"/>
          <w:sz w:val="32"/>
          <w:szCs w:val="32"/>
        </w:rPr>
        <w:t>团等。</w:t>
      </w:r>
      <w:r>
        <w:rPr>
          <w:rFonts w:ascii="仿宋_GB2312" w:hAnsi="Times New Roman" w:eastAsia="仿宋_GB2312" w:cs="仿宋_GB2312"/>
          <w:kern w:val="0"/>
          <w:sz w:val="32"/>
          <w:szCs w:val="32"/>
        </w:rPr>
        <w:t>2021</w:t>
      </w:r>
      <w:r>
        <w:rPr>
          <w:rFonts w:hint="eastAsia" w:ascii="仿宋_GB2312" w:hAnsi="Times New Roman" w:eastAsia="仿宋_GB2312" w:cs="仿宋_GB2312"/>
          <w:kern w:val="0"/>
          <w:sz w:val="32"/>
          <w:szCs w:val="32"/>
        </w:rPr>
        <w:t>年因公出国（境）费比上年减少</w:t>
      </w:r>
      <w:r>
        <w:rPr>
          <w:rFonts w:ascii="仿宋_GB2312" w:hAnsi="Times New Roman" w:eastAsia="仿宋_GB2312" w:cs="仿宋_GB2312"/>
          <w:kern w:val="0"/>
          <w:sz w:val="32"/>
          <w:szCs w:val="32"/>
        </w:rPr>
        <w:t>0</w:t>
      </w:r>
      <w:r>
        <w:rPr>
          <w:rFonts w:hint="eastAsia" w:ascii="仿宋_GB2312" w:hAnsi="Times New Roman" w:eastAsia="仿宋_GB2312" w:cs="仿宋_GB2312"/>
          <w:kern w:val="0"/>
          <w:sz w:val="32"/>
          <w:szCs w:val="32"/>
        </w:rPr>
        <w:t>万元，下降</w:t>
      </w:r>
      <w:r>
        <w:rPr>
          <w:rFonts w:ascii="仿宋_GB2312" w:hAnsi="Times New Roman" w:eastAsia="仿宋_GB2312" w:cs="仿宋_GB2312"/>
          <w:kern w:val="0"/>
          <w:sz w:val="32"/>
          <w:szCs w:val="32"/>
        </w:rPr>
        <w:t>0%</w:t>
      </w:r>
      <w:r>
        <w:rPr>
          <w:rFonts w:hint="eastAsia" w:ascii="仿宋_GB2312" w:hAnsi="Times New Roman" w:eastAsia="仿宋_GB2312" w:cs="仿宋_GB2312"/>
          <w:kern w:val="0"/>
          <w:sz w:val="32"/>
          <w:szCs w:val="32"/>
        </w:rPr>
        <w:t>，主要是</w:t>
      </w:r>
      <w:r>
        <w:rPr>
          <w:rFonts w:ascii="仿宋_GB2312" w:hAnsi="Times New Roman" w:eastAsia="仿宋_GB2312" w:cs="仿宋_GB2312"/>
          <w:kern w:val="0"/>
          <w:sz w:val="32"/>
          <w:szCs w:val="32"/>
        </w:rPr>
        <w:t>2020</w:t>
      </w:r>
      <w:r>
        <w:rPr>
          <w:rFonts w:hint="eastAsia" w:ascii="仿宋_GB2312" w:hAnsi="Times New Roman" w:eastAsia="仿宋_GB2312" w:cs="仿宋_GB2312"/>
          <w:kern w:val="0"/>
          <w:sz w:val="32"/>
          <w:szCs w:val="32"/>
        </w:rPr>
        <w:t>年及</w:t>
      </w:r>
      <w:r>
        <w:rPr>
          <w:rFonts w:ascii="仿宋_GB2312" w:hAnsi="Times New Roman" w:eastAsia="仿宋_GB2312" w:cs="仿宋_GB2312"/>
          <w:kern w:val="0"/>
          <w:sz w:val="32"/>
          <w:szCs w:val="32"/>
        </w:rPr>
        <w:t>2021</w:t>
      </w:r>
      <w:r>
        <w:rPr>
          <w:rFonts w:hint="eastAsia" w:ascii="仿宋_GB2312" w:hAnsi="Times New Roman" w:eastAsia="仿宋_GB2312" w:cs="仿宋_GB2312"/>
          <w:kern w:val="0"/>
          <w:sz w:val="32"/>
          <w:szCs w:val="32"/>
        </w:rPr>
        <w:t>年均无出国任务。</w:t>
      </w:r>
    </w:p>
    <w:p w14:paraId="781F711D">
      <w:pPr>
        <w:pStyle w:val="8"/>
        <w:spacing w:line="560" w:lineRule="exact"/>
        <w:rPr>
          <w:rFonts w:ascii="Times New Roman" w:hAnsi="Times New Roman" w:cs="Times New Roman"/>
          <w:kern w:val="0"/>
        </w:rPr>
      </w:pPr>
      <w:r>
        <w:rPr>
          <w:rFonts w:ascii="仿宋_GB2312" w:eastAsia="仿宋_GB2312" w:cs="仿宋_GB2312"/>
          <w:sz w:val="32"/>
          <w:szCs w:val="32"/>
        </w:rPr>
        <w:t xml:space="preserve">    2.</w:t>
      </w:r>
      <w:r>
        <w:rPr>
          <w:rFonts w:hint="eastAsia" w:ascii="仿宋_GB2312" w:eastAsia="仿宋_GB2312" w:cs="仿宋_GB2312"/>
          <w:sz w:val="32"/>
          <w:szCs w:val="32"/>
        </w:rPr>
        <w:t>公务接待费</w:t>
      </w:r>
      <w:r>
        <w:rPr>
          <w:rFonts w:ascii="仿宋_GB2312" w:eastAsia="仿宋_GB2312" w:cs="仿宋_GB2312"/>
          <w:sz w:val="32"/>
          <w:szCs w:val="32"/>
        </w:rPr>
        <w:t>0</w:t>
      </w:r>
      <w:r>
        <w:rPr>
          <w:rFonts w:hint="eastAsia" w:ascii="仿宋_GB2312" w:eastAsia="仿宋_GB2312" w:cs="仿宋_GB2312"/>
          <w:sz w:val="32"/>
          <w:szCs w:val="32"/>
        </w:rPr>
        <w:t>万元，占“三公”经费支出的</w:t>
      </w:r>
      <w:r>
        <w:rPr>
          <w:rFonts w:ascii="仿宋_GB2312" w:eastAsia="仿宋_GB2312" w:cs="仿宋_GB2312"/>
          <w:sz w:val="32"/>
          <w:szCs w:val="32"/>
        </w:rPr>
        <w:t>0%</w:t>
      </w:r>
      <w:r>
        <w:rPr>
          <w:rFonts w:hint="eastAsia" w:ascii="仿宋_GB2312" w:eastAsia="仿宋_GB2312" w:cs="仿宋_GB2312"/>
          <w:sz w:val="32"/>
          <w:szCs w:val="32"/>
        </w:rPr>
        <w:t>。</w:t>
      </w:r>
      <w:r>
        <w:rPr>
          <w:rFonts w:hint="eastAsia" w:ascii="仿宋_GB2312" w:hAnsi="宋体" w:eastAsia="仿宋_GB2312"/>
          <w:sz w:val="32"/>
          <w:szCs w:val="32"/>
          <w:highlight w:val="none"/>
          <w:lang w:eastAsia="zh-CN"/>
        </w:rPr>
        <w:t>年初未安排预算</w:t>
      </w:r>
      <w:r>
        <w:rPr>
          <w:rFonts w:hint="eastAsia" w:ascii="仿宋_GB2312" w:eastAsia="仿宋_GB2312" w:cs="仿宋_GB2312"/>
          <w:sz w:val="32"/>
          <w:szCs w:val="32"/>
        </w:rPr>
        <w:t>，原因主要是本单位无此业务。</w:t>
      </w:r>
      <w:r>
        <w:rPr>
          <w:rFonts w:ascii="仿宋_GB2312" w:eastAsia="仿宋_GB2312" w:cs="仿宋_GB2312"/>
          <w:sz w:val="32"/>
          <w:szCs w:val="32"/>
        </w:rPr>
        <w:t>2021</w:t>
      </w:r>
      <w:r>
        <w:rPr>
          <w:rFonts w:hint="eastAsia" w:ascii="仿宋_GB2312" w:eastAsia="仿宋_GB2312" w:cs="仿宋_GB2312"/>
          <w:sz w:val="32"/>
          <w:szCs w:val="32"/>
        </w:rPr>
        <w:t>年国内公务接待累计</w:t>
      </w:r>
      <w:r>
        <w:rPr>
          <w:rFonts w:ascii="仿宋_GB2312" w:eastAsia="仿宋_GB2312" w:cs="仿宋_GB2312"/>
          <w:sz w:val="32"/>
          <w:szCs w:val="32"/>
        </w:rPr>
        <w:t>0</w:t>
      </w:r>
      <w:r>
        <w:rPr>
          <w:rFonts w:hint="eastAsia" w:ascii="仿宋_GB2312" w:eastAsia="仿宋_GB2312" w:cs="仿宋_GB2312"/>
          <w:sz w:val="32"/>
          <w:szCs w:val="32"/>
        </w:rPr>
        <w:t>批次、</w:t>
      </w:r>
      <w:r>
        <w:rPr>
          <w:rFonts w:ascii="仿宋_GB2312" w:eastAsia="仿宋_GB2312" w:cs="仿宋_GB2312"/>
          <w:sz w:val="32"/>
          <w:szCs w:val="32"/>
        </w:rPr>
        <w:t>0</w:t>
      </w:r>
      <w:r>
        <w:rPr>
          <w:rFonts w:hint="eastAsia" w:ascii="仿宋_GB2312" w:eastAsia="仿宋_GB2312" w:cs="仿宋_GB2312"/>
          <w:sz w:val="32"/>
          <w:szCs w:val="32"/>
        </w:rPr>
        <w:t>人、</w:t>
      </w:r>
      <w:r>
        <w:rPr>
          <w:rFonts w:ascii="仿宋_GB2312" w:eastAsia="仿宋_GB2312" w:cs="仿宋_GB2312"/>
          <w:sz w:val="32"/>
          <w:szCs w:val="32"/>
        </w:rPr>
        <w:t>0</w:t>
      </w:r>
      <w:r>
        <w:rPr>
          <w:rFonts w:hint="eastAsia" w:ascii="仿宋_GB2312" w:eastAsia="仿宋_GB2312" w:cs="仿宋_GB2312"/>
          <w:sz w:val="32"/>
          <w:szCs w:val="32"/>
        </w:rPr>
        <w:t>万元，原因主要是本单位无此业务</w:t>
      </w:r>
      <w:r>
        <w:rPr>
          <w:rFonts w:ascii="仿宋_GB2312" w:eastAsia="仿宋_GB2312" w:cs="仿宋_GB2312"/>
          <w:sz w:val="32"/>
          <w:szCs w:val="32"/>
        </w:rPr>
        <w:t>;</w:t>
      </w:r>
      <w:r>
        <w:rPr>
          <w:rFonts w:hint="eastAsia" w:ascii="仿宋_GB2312" w:eastAsia="仿宋_GB2312" w:cs="仿宋_GB2312"/>
          <w:sz w:val="32"/>
          <w:szCs w:val="32"/>
        </w:rPr>
        <w:t>其中外事接待累计</w:t>
      </w:r>
      <w:r>
        <w:rPr>
          <w:rFonts w:ascii="仿宋_GB2312" w:eastAsia="仿宋_GB2312" w:cs="仿宋_GB2312"/>
          <w:sz w:val="32"/>
          <w:szCs w:val="32"/>
        </w:rPr>
        <w:t>0</w:t>
      </w:r>
      <w:r>
        <w:rPr>
          <w:rFonts w:hint="eastAsia" w:ascii="仿宋_GB2312" w:eastAsia="仿宋_GB2312" w:cs="仿宋_GB2312"/>
          <w:sz w:val="32"/>
          <w:szCs w:val="32"/>
        </w:rPr>
        <w:t>批次、</w:t>
      </w:r>
      <w:r>
        <w:rPr>
          <w:rFonts w:ascii="仿宋_GB2312" w:eastAsia="仿宋_GB2312" w:cs="仿宋_GB2312"/>
          <w:sz w:val="32"/>
          <w:szCs w:val="32"/>
        </w:rPr>
        <w:t>0</w:t>
      </w:r>
      <w:r>
        <w:rPr>
          <w:rFonts w:hint="eastAsia" w:ascii="仿宋_GB2312" w:eastAsia="仿宋_GB2312" w:cs="仿宋_GB2312"/>
          <w:sz w:val="32"/>
          <w:szCs w:val="32"/>
        </w:rPr>
        <w:t>人、</w:t>
      </w:r>
      <w:r>
        <w:rPr>
          <w:rFonts w:ascii="仿宋_GB2312" w:eastAsia="仿宋_GB2312" w:cs="仿宋_GB2312"/>
          <w:sz w:val="32"/>
          <w:szCs w:val="32"/>
        </w:rPr>
        <w:t>0</w:t>
      </w:r>
      <w:r>
        <w:rPr>
          <w:rFonts w:hint="eastAsia" w:ascii="仿宋_GB2312" w:eastAsia="仿宋_GB2312" w:cs="仿宋_GB2312"/>
          <w:sz w:val="32"/>
          <w:szCs w:val="32"/>
        </w:rPr>
        <w:t>万元，原因主要是本单位无此业务。</w:t>
      </w:r>
      <w:r>
        <w:rPr>
          <w:rFonts w:ascii="仿宋_GB2312" w:hAnsi="Times New Roman" w:eastAsia="仿宋_GB2312" w:cs="仿宋_GB2312"/>
          <w:kern w:val="0"/>
          <w:sz w:val="32"/>
          <w:szCs w:val="32"/>
        </w:rPr>
        <w:t>2021</w:t>
      </w:r>
      <w:r>
        <w:rPr>
          <w:rFonts w:hint="eastAsia" w:ascii="仿宋_GB2312" w:hAnsi="Times New Roman" w:eastAsia="仿宋_GB2312" w:cs="仿宋_GB2312"/>
          <w:kern w:val="0"/>
          <w:sz w:val="32"/>
          <w:szCs w:val="32"/>
        </w:rPr>
        <w:t>年公务接待费比上年减少</w:t>
      </w:r>
      <w:r>
        <w:rPr>
          <w:rFonts w:ascii="仿宋_GB2312" w:hAnsi="Times New Roman" w:eastAsia="仿宋_GB2312" w:cs="仿宋_GB2312"/>
          <w:kern w:val="0"/>
          <w:sz w:val="32"/>
          <w:szCs w:val="32"/>
        </w:rPr>
        <w:t>0</w:t>
      </w:r>
      <w:r>
        <w:rPr>
          <w:rFonts w:hint="eastAsia" w:ascii="仿宋_GB2312" w:hAnsi="Times New Roman" w:eastAsia="仿宋_GB2312" w:cs="仿宋_GB2312"/>
          <w:kern w:val="0"/>
          <w:sz w:val="32"/>
          <w:szCs w:val="32"/>
        </w:rPr>
        <w:t>万元，下降</w:t>
      </w:r>
      <w:r>
        <w:rPr>
          <w:rFonts w:ascii="仿宋_GB2312" w:hAnsi="Times New Roman" w:eastAsia="仿宋_GB2312" w:cs="仿宋_GB2312"/>
          <w:kern w:val="0"/>
          <w:sz w:val="32"/>
          <w:szCs w:val="32"/>
        </w:rPr>
        <w:t>0%</w:t>
      </w:r>
      <w:r>
        <w:rPr>
          <w:rFonts w:hint="eastAsia" w:ascii="仿宋_GB2312" w:hAnsi="Times New Roman" w:eastAsia="仿宋_GB2312" w:cs="仿宋_GB2312"/>
          <w:kern w:val="0"/>
          <w:sz w:val="32"/>
          <w:szCs w:val="32"/>
        </w:rPr>
        <w:t>，主要是</w:t>
      </w:r>
      <w:r>
        <w:rPr>
          <w:rFonts w:ascii="仿宋_GB2312" w:hAnsi="Times New Roman" w:eastAsia="仿宋_GB2312" w:cs="仿宋_GB2312"/>
          <w:kern w:val="0"/>
          <w:sz w:val="32"/>
          <w:szCs w:val="32"/>
        </w:rPr>
        <w:t>2020</w:t>
      </w:r>
      <w:r>
        <w:rPr>
          <w:rFonts w:hint="eastAsia" w:ascii="仿宋_GB2312" w:hAnsi="Times New Roman" w:eastAsia="仿宋_GB2312" w:cs="仿宋_GB2312"/>
          <w:kern w:val="0"/>
          <w:sz w:val="32"/>
          <w:szCs w:val="32"/>
        </w:rPr>
        <w:t>年及</w:t>
      </w:r>
      <w:r>
        <w:rPr>
          <w:rFonts w:ascii="仿宋_GB2312" w:hAnsi="Times New Roman" w:eastAsia="仿宋_GB2312" w:cs="仿宋_GB2312"/>
          <w:kern w:val="0"/>
          <w:sz w:val="32"/>
          <w:szCs w:val="32"/>
        </w:rPr>
        <w:t>2021</w:t>
      </w:r>
      <w:r>
        <w:rPr>
          <w:rFonts w:hint="eastAsia" w:ascii="仿宋_GB2312" w:hAnsi="Times New Roman" w:eastAsia="仿宋_GB2312" w:cs="仿宋_GB2312"/>
          <w:kern w:val="0"/>
          <w:sz w:val="32"/>
          <w:szCs w:val="32"/>
        </w:rPr>
        <w:t>年均无公务接待。</w:t>
      </w:r>
    </w:p>
    <w:p w14:paraId="4243AF4C">
      <w:pPr>
        <w:pStyle w:val="8"/>
        <w:spacing w:line="560" w:lineRule="exact"/>
        <w:ind w:firstLine="640" w:firstLineChars="200"/>
        <w:rPr>
          <w:rFonts w:ascii="Times New Roman" w:hAnsi="Times New Roman" w:cs="Times New Roman"/>
          <w:kern w:val="0"/>
        </w:rPr>
      </w:pPr>
      <w:r>
        <w:rPr>
          <w:rFonts w:ascii="仿宋_GB2312" w:eastAsia="仿宋_GB2312" w:cs="仿宋_GB2312"/>
          <w:sz w:val="32"/>
          <w:szCs w:val="32"/>
        </w:rPr>
        <w:t>3.</w:t>
      </w:r>
      <w:r>
        <w:rPr>
          <w:rFonts w:hint="eastAsia" w:ascii="仿宋_GB2312" w:eastAsia="仿宋_GB2312" w:cs="仿宋_GB2312"/>
          <w:sz w:val="32"/>
          <w:szCs w:val="32"/>
        </w:rPr>
        <w:t>公务用车购置及运行费</w:t>
      </w:r>
      <w:r>
        <w:rPr>
          <w:rFonts w:ascii="仿宋_GB2312" w:eastAsia="仿宋_GB2312" w:cs="仿宋_GB2312"/>
          <w:sz w:val="32"/>
          <w:szCs w:val="32"/>
        </w:rPr>
        <w:t>0</w:t>
      </w:r>
      <w:r>
        <w:rPr>
          <w:rFonts w:hint="eastAsia" w:ascii="仿宋_GB2312" w:eastAsia="仿宋_GB2312" w:cs="仿宋_GB2312"/>
          <w:sz w:val="32"/>
          <w:szCs w:val="32"/>
        </w:rPr>
        <w:t>万元，占“三公”经费支出的</w:t>
      </w:r>
      <w:r>
        <w:rPr>
          <w:rFonts w:ascii="仿宋_GB2312" w:eastAsia="仿宋_GB2312" w:cs="仿宋_GB2312"/>
          <w:sz w:val="32"/>
          <w:szCs w:val="32"/>
        </w:rPr>
        <w:t>0%</w:t>
      </w:r>
      <w:r>
        <w:rPr>
          <w:rFonts w:hint="eastAsia" w:ascii="仿宋_GB2312" w:eastAsia="仿宋_GB2312" w:cs="仿宋_GB2312"/>
          <w:sz w:val="32"/>
          <w:szCs w:val="32"/>
        </w:rPr>
        <w:t>。完成年初预算的</w:t>
      </w:r>
      <w:r>
        <w:rPr>
          <w:rFonts w:ascii="仿宋_GB2312" w:eastAsia="仿宋_GB2312" w:cs="仿宋_GB2312"/>
          <w:sz w:val="32"/>
          <w:szCs w:val="32"/>
        </w:rPr>
        <w:t>0%</w:t>
      </w:r>
      <w:r>
        <w:rPr>
          <w:rFonts w:hint="eastAsia" w:ascii="仿宋_GB2312" w:eastAsia="仿宋_GB2312" w:cs="仿宋_GB2312"/>
          <w:sz w:val="32"/>
          <w:szCs w:val="32"/>
        </w:rPr>
        <w:t>，原因主要是本单位无此业务。</w:t>
      </w:r>
      <w:r>
        <w:rPr>
          <w:rFonts w:hint="eastAsia" w:ascii="仿宋_GB2312" w:hAnsi="Times New Roman" w:eastAsia="仿宋_GB2312" w:cs="仿宋_GB2312"/>
          <w:kern w:val="0"/>
          <w:sz w:val="32"/>
          <w:szCs w:val="32"/>
        </w:rPr>
        <w:t>比上年减少</w:t>
      </w:r>
      <w:r>
        <w:rPr>
          <w:rFonts w:ascii="仿宋_GB2312" w:hAnsi="Times New Roman" w:eastAsia="仿宋_GB2312" w:cs="仿宋_GB2312"/>
          <w:kern w:val="0"/>
          <w:sz w:val="32"/>
          <w:szCs w:val="32"/>
        </w:rPr>
        <w:t>0</w:t>
      </w:r>
      <w:r>
        <w:rPr>
          <w:rFonts w:hint="eastAsia" w:ascii="仿宋_GB2312" w:hAnsi="Times New Roman" w:eastAsia="仿宋_GB2312" w:cs="仿宋_GB2312"/>
          <w:kern w:val="0"/>
          <w:sz w:val="32"/>
          <w:szCs w:val="32"/>
        </w:rPr>
        <w:t>万元，下降</w:t>
      </w:r>
      <w:r>
        <w:rPr>
          <w:rFonts w:ascii="仿宋_GB2312" w:hAnsi="Times New Roman" w:eastAsia="仿宋_GB2312" w:cs="仿宋_GB2312"/>
          <w:kern w:val="0"/>
          <w:sz w:val="32"/>
          <w:szCs w:val="32"/>
        </w:rPr>
        <w:t>0%</w:t>
      </w:r>
      <w:r>
        <w:rPr>
          <w:rFonts w:hint="eastAsia" w:ascii="仿宋_GB2312" w:hAnsi="Times New Roman" w:eastAsia="仿宋_GB2312" w:cs="仿宋_GB2312"/>
          <w:kern w:val="0"/>
          <w:sz w:val="32"/>
          <w:szCs w:val="32"/>
        </w:rPr>
        <w:t>，主要是</w:t>
      </w:r>
      <w:r>
        <w:rPr>
          <w:rFonts w:ascii="仿宋_GB2312" w:hAnsi="Times New Roman" w:eastAsia="仿宋_GB2312" w:cs="仿宋_GB2312"/>
          <w:kern w:val="0"/>
          <w:sz w:val="32"/>
          <w:szCs w:val="32"/>
        </w:rPr>
        <w:t>2020</w:t>
      </w:r>
      <w:r>
        <w:rPr>
          <w:rFonts w:hint="eastAsia" w:ascii="仿宋_GB2312" w:hAnsi="Times New Roman" w:eastAsia="仿宋_GB2312" w:cs="仿宋_GB2312"/>
          <w:kern w:val="0"/>
          <w:sz w:val="32"/>
          <w:szCs w:val="32"/>
        </w:rPr>
        <w:t>年及</w:t>
      </w:r>
      <w:r>
        <w:rPr>
          <w:rFonts w:ascii="仿宋_GB2312" w:hAnsi="Times New Roman" w:eastAsia="仿宋_GB2312" w:cs="仿宋_GB2312"/>
          <w:kern w:val="0"/>
          <w:sz w:val="32"/>
          <w:szCs w:val="32"/>
        </w:rPr>
        <w:t>2021</w:t>
      </w:r>
      <w:r>
        <w:rPr>
          <w:rFonts w:hint="eastAsia" w:ascii="仿宋_GB2312" w:hAnsi="Times New Roman" w:eastAsia="仿宋_GB2312" w:cs="仿宋_GB2312"/>
          <w:kern w:val="0"/>
          <w:sz w:val="32"/>
          <w:szCs w:val="32"/>
        </w:rPr>
        <w:t>年均无公务用车购置及运行费支出。</w:t>
      </w:r>
    </w:p>
    <w:p w14:paraId="5D51E997">
      <w:pPr>
        <w:pStyle w:val="8"/>
        <w:autoSpaceDN w:val="0"/>
        <w:spacing w:line="560" w:lineRule="exact"/>
        <w:ind w:firstLine="645"/>
        <w:rPr>
          <w:rFonts w:ascii="仿宋_GB2312" w:eastAsia="仿宋_GB2312" w:cs="Times New Roman"/>
          <w:sz w:val="32"/>
          <w:szCs w:val="32"/>
        </w:rPr>
      </w:pPr>
      <w:r>
        <w:rPr>
          <w:rFonts w:hint="eastAsia" w:ascii="仿宋_GB2312" w:eastAsia="仿宋_GB2312" w:cs="仿宋_GB2312"/>
          <w:sz w:val="32"/>
          <w:szCs w:val="32"/>
        </w:rPr>
        <w:t>其中：公务用车购置费</w:t>
      </w:r>
      <w:r>
        <w:rPr>
          <w:rFonts w:ascii="仿宋_GB2312" w:eastAsia="仿宋_GB2312" w:cs="仿宋_GB2312"/>
          <w:sz w:val="32"/>
          <w:szCs w:val="32"/>
        </w:rPr>
        <w:t>0</w:t>
      </w:r>
      <w:r>
        <w:rPr>
          <w:rFonts w:hint="eastAsia" w:ascii="仿宋_GB2312" w:eastAsia="仿宋_GB2312" w:cs="仿宋_GB2312"/>
          <w:sz w:val="32"/>
          <w:szCs w:val="32"/>
        </w:rPr>
        <w:t>万元，原因主要是本单位无此业务</w:t>
      </w:r>
      <w:r>
        <w:rPr>
          <w:rFonts w:ascii="仿宋_GB2312" w:eastAsia="仿宋_GB2312" w:cs="仿宋_GB2312"/>
          <w:sz w:val="32"/>
          <w:szCs w:val="32"/>
        </w:rPr>
        <w:t>,</w:t>
      </w:r>
      <w:r>
        <w:rPr>
          <w:rFonts w:hint="eastAsia" w:ascii="仿宋_GB2312" w:eastAsia="仿宋_GB2312" w:cs="仿宋_GB2312"/>
          <w:sz w:val="32"/>
          <w:szCs w:val="32"/>
        </w:rPr>
        <w:t>当年购置公务用车</w:t>
      </w:r>
      <w:r>
        <w:rPr>
          <w:rFonts w:ascii="仿宋_GB2312" w:eastAsia="仿宋_GB2312" w:cs="仿宋_GB2312"/>
          <w:sz w:val="32"/>
          <w:szCs w:val="32"/>
        </w:rPr>
        <w:t>0</w:t>
      </w:r>
      <w:r>
        <w:rPr>
          <w:rFonts w:hint="eastAsia" w:ascii="仿宋_GB2312" w:eastAsia="仿宋_GB2312" w:cs="仿宋_GB2312"/>
          <w:sz w:val="32"/>
          <w:szCs w:val="32"/>
        </w:rPr>
        <w:t>辆。</w:t>
      </w:r>
      <w:r>
        <w:rPr>
          <w:rFonts w:hint="eastAsia" w:ascii="仿宋_GB2312" w:hAnsi="宋体" w:eastAsia="仿宋_GB2312"/>
          <w:sz w:val="32"/>
          <w:szCs w:val="32"/>
          <w:highlight w:val="none"/>
          <w:lang w:eastAsia="zh-CN"/>
        </w:rPr>
        <w:t>年初未安排预算</w:t>
      </w:r>
      <w:r>
        <w:rPr>
          <w:rFonts w:hint="eastAsia" w:ascii="仿宋_GB2312" w:eastAsia="仿宋_GB2312" w:cs="仿宋_GB2312"/>
          <w:sz w:val="32"/>
          <w:szCs w:val="32"/>
        </w:rPr>
        <w:t>，原因主要是本单位无此业务。</w:t>
      </w:r>
    </w:p>
    <w:p w14:paraId="6176D0FB">
      <w:pPr>
        <w:pStyle w:val="8"/>
        <w:autoSpaceDN w:val="0"/>
        <w:spacing w:line="560" w:lineRule="exact"/>
        <w:ind w:firstLine="640"/>
        <w:rPr>
          <w:rFonts w:ascii="仿宋_GB2312" w:eastAsia="仿宋_GB2312" w:cs="Times New Roman"/>
          <w:sz w:val="32"/>
          <w:szCs w:val="32"/>
        </w:rPr>
      </w:pPr>
      <w:r>
        <w:rPr>
          <w:rFonts w:hint="eastAsia" w:ascii="仿宋_GB2312" w:eastAsia="仿宋_GB2312" w:cs="仿宋_GB2312"/>
          <w:sz w:val="32"/>
          <w:szCs w:val="32"/>
        </w:rPr>
        <w:t>公务用车运行维护费</w:t>
      </w:r>
      <w:r>
        <w:rPr>
          <w:rFonts w:ascii="仿宋_GB2312" w:eastAsia="仿宋_GB2312" w:cs="仿宋_GB2312"/>
          <w:sz w:val="32"/>
          <w:szCs w:val="32"/>
        </w:rPr>
        <w:t>0</w:t>
      </w:r>
      <w:r>
        <w:rPr>
          <w:rFonts w:hint="eastAsia" w:ascii="仿宋_GB2312" w:eastAsia="仿宋_GB2312" w:cs="仿宋_GB2312"/>
          <w:sz w:val="32"/>
          <w:szCs w:val="32"/>
        </w:rPr>
        <w:t>万元，原因主要是本单位无此业务</w:t>
      </w:r>
      <w:r>
        <w:rPr>
          <w:rFonts w:ascii="仿宋_GB2312" w:eastAsia="仿宋_GB2312" w:cs="仿宋_GB2312"/>
          <w:sz w:val="32"/>
          <w:szCs w:val="32"/>
        </w:rPr>
        <w:t>,</w:t>
      </w:r>
      <w:r>
        <w:rPr>
          <w:rFonts w:hint="eastAsia" w:ascii="仿宋_GB2312" w:eastAsia="仿宋_GB2312" w:cs="仿宋_GB2312"/>
          <w:sz w:val="32"/>
          <w:szCs w:val="32"/>
        </w:rPr>
        <w:t>截至年末使用一般公共预算财政拨款开支的公务用车保有量</w:t>
      </w:r>
      <w:r>
        <w:rPr>
          <w:rFonts w:ascii="仿宋_GB2312" w:eastAsia="仿宋_GB2312" w:cs="仿宋_GB2312"/>
          <w:sz w:val="32"/>
          <w:szCs w:val="32"/>
        </w:rPr>
        <w:t>0</w:t>
      </w:r>
      <w:r>
        <w:rPr>
          <w:rFonts w:hint="eastAsia" w:ascii="仿宋_GB2312" w:eastAsia="仿宋_GB2312" w:cs="仿宋_GB2312"/>
          <w:sz w:val="32"/>
          <w:szCs w:val="32"/>
        </w:rPr>
        <w:t>辆。</w:t>
      </w:r>
      <w:r>
        <w:rPr>
          <w:rFonts w:hint="eastAsia" w:ascii="仿宋_GB2312" w:hAnsi="宋体" w:eastAsia="仿宋_GB2312"/>
          <w:sz w:val="32"/>
          <w:szCs w:val="32"/>
          <w:highlight w:val="none"/>
          <w:lang w:eastAsia="zh-CN"/>
        </w:rPr>
        <w:t>年初未安排预算</w:t>
      </w:r>
      <w:r>
        <w:rPr>
          <w:rFonts w:hint="eastAsia" w:ascii="仿宋_GB2312" w:eastAsia="仿宋_GB2312" w:cs="仿宋_GB2312"/>
          <w:sz w:val="32"/>
          <w:szCs w:val="32"/>
        </w:rPr>
        <w:t>，原因主要是本单位无此业务。</w:t>
      </w:r>
    </w:p>
    <w:p w14:paraId="5172EC03">
      <w:pPr>
        <w:pStyle w:val="8"/>
        <w:spacing w:line="560" w:lineRule="exact"/>
        <w:ind w:firstLine="645"/>
        <w:rPr>
          <w:rFonts w:ascii="黑体" w:eastAsia="黑体" w:cs="Times New Roman"/>
          <w:sz w:val="32"/>
          <w:szCs w:val="32"/>
        </w:rPr>
      </w:pPr>
      <w:r>
        <w:rPr>
          <w:rFonts w:hint="eastAsia" w:ascii="黑体" w:eastAsia="黑体" w:cs="黑体"/>
          <w:sz w:val="32"/>
          <w:szCs w:val="32"/>
        </w:rPr>
        <w:t>四、一般公共预算财政拨款基本支出决算情况说明</w:t>
      </w:r>
    </w:p>
    <w:p w14:paraId="59FBBC60">
      <w:pPr>
        <w:pStyle w:val="8"/>
        <w:spacing w:line="560" w:lineRule="exact"/>
        <w:ind w:firstLine="645"/>
        <w:rPr>
          <w:rFonts w:ascii="仿宋_GB2312" w:eastAsia="仿宋_GB2312" w:cs="Times New Roman"/>
          <w:sz w:val="32"/>
          <w:szCs w:val="32"/>
        </w:rPr>
      </w:pPr>
      <w:r>
        <w:rPr>
          <w:rFonts w:ascii="仿宋_GB2312" w:eastAsia="仿宋_GB2312" w:cs="仿宋_GB2312"/>
          <w:sz w:val="32"/>
          <w:szCs w:val="32"/>
        </w:rPr>
        <w:t>2021</w:t>
      </w:r>
      <w:r>
        <w:rPr>
          <w:rFonts w:hint="eastAsia" w:ascii="仿宋_GB2312" w:eastAsia="仿宋_GB2312" w:cs="仿宋_GB2312"/>
          <w:sz w:val="32"/>
          <w:szCs w:val="32"/>
        </w:rPr>
        <w:t>年度一般公共预算财政拨款基本支出</w:t>
      </w:r>
      <w:r>
        <w:rPr>
          <w:rFonts w:ascii="仿宋_GB2312" w:eastAsia="仿宋_GB2312" w:cs="仿宋_GB2312"/>
          <w:sz w:val="32"/>
          <w:szCs w:val="32"/>
        </w:rPr>
        <w:t>378.03</w:t>
      </w:r>
      <w:r>
        <w:rPr>
          <w:rFonts w:hint="eastAsia" w:ascii="仿宋_GB2312" w:eastAsia="仿宋_GB2312" w:cs="仿宋_GB2312"/>
          <w:sz w:val="32"/>
          <w:szCs w:val="32"/>
        </w:rPr>
        <w:t>万元，其中：人员经费</w:t>
      </w:r>
      <w:r>
        <w:rPr>
          <w:rFonts w:ascii="仿宋_GB2312" w:eastAsia="仿宋_GB2312" w:cs="仿宋_GB2312"/>
          <w:sz w:val="32"/>
          <w:szCs w:val="32"/>
        </w:rPr>
        <w:t>311.83</w:t>
      </w:r>
      <w:r>
        <w:rPr>
          <w:rFonts w:hint="eastAsia" w:ascii="仿宋_GB2312" w:eastAsia="仿宋_GB2312" w:cs="仿宋_GB2312"/>
          <w:sz w:val="32"/>
          <w:szCs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ascii="仿宋_GB2312" w:eastAsia="仿宋_GB2312" w:cs="仿宋_GB2312"/>
          <w:sz w:val="32"/>
          <w:szCs w:val="32"/>
        </w:rPr>
        <w:t>66.2</w:t>
      </w:r>
      <w:r>
        <w:rPr>
          <w:rFonts w:hint="eastAsia" w:ascii="仿宋_GB2312" w:eastAsia="仿宋_GB2312" w:cs="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59FCE54A">
      <w:pPr>
        <w:pStyle w:val="8"/>
        <w:spacing w:line="560" w:lineRule="exact"/>
        <w:ind w:firstLine="640"/>
        <w:rPr>
          <w:rFonts w:ascii="黑体" w:eastAsia="黑体" w:cs="Times New Roman"/>
          <w:sz w:val="32"/>
          <w:szCs w:val="32"/>
        </w:rPr>
      </w:pPr>
      <w:r>
        <w:rPr>
          <w:rFonts w:hint="eastAsia" w:ascii="黑体" w:eastAsia="黑体" w:cs="黑体"/>
          <w:sz w:val="32"/>
          <w:szCs w:val="32"/>
        </w:rPr>
        <w:t>五、其他重要事项的情况说明</w:t>
      </w:r>
    </w:p>
    <w:p w14:paraId="6A9C5E76">
      <w:pPr>
        <w:pStyle w:val="8"/>
        <w:spacing w:line="560" w:lineRule="exact"/>
        <w:ind w:firstLine="640"/>
        <w:rPr>
          <w:rFonts w:ascii="楷体_GB2312" w:hAnsi="黑体" w:eastAsia="楷体_GB2312" w:cs="Times New Roman"/>
          <w:b/>
          <w:bCs/>
          <w:color w:val="FF0000"/>
          <w:sz w:val="32"/>
          <w:szCs w:val="32"/>
        </w:rPr>
      </w:pPr>
      <w:r>
        <w:rPr>
          <w:rFonts w:hint="eastAsia" w:ascii="楷体_GB2312" w:eastAsia="楷体_GB2312" w:cs="楷体_GB2312"/>
          <w:b/>
          <w:bCs/>
          <w:sz w:val="32"/>
          <w:szCs w:val="32"/>
        </w:rPr>
        <w:t>（一）机关运行经费支出情况。</w:t>
      </w:r>
    </w:p>
    <w:p w14:paraId="6C6EC484">
      <w:pPr>
        <w:pStyle w:val="8"/>
        <w:spacing w:line="560" w:lineRule="exact"/>
        <w:ind w:firstLine="640"/>
        <w:rPr>
          <w:rFonts w:ascii="仿宋_GB2312" w:eastAsia="仿宋_GB2312" w:cs="Times New Roman"/>
          <w:sz w:val="32"/>
          <w:szCs w:val="32"/>
        </w:rPr>
      </w:pPr>
      <w:r>
        <w:rPr>
          <w:rFonts w:ascii="仿宋_GB2312" w:eastAsia="仿宋_GB2312" w:cs="仿宋_GB2312"/>
          <w:sz w:val="32"/>
          <w:szCs w:val="32"/>
        </w:rPr>
        <w:t>2021</w:t>
      </w:r>
      <w:r>
        <w:rPr>
          <w:rFonts w:hint="eastAsia" w:ascii="仿宋_GB2312" w:eastAsia="仿宋_GB2312" w:cs="仿宋_GB2312"/>
          <w:sz w:val="32"/>
          <w:szCs w:val="32"/>
        </w:rPr>
        <w:t>年度机关运行经费支出</w:t>
      </w:r>
      <w:r>
        <w:rPr>
          <w:rFonts w:ascii="仿宋_GB2312" w:eastAsia="仿宋_GB2312" w:cs="仿宋_GB2312"/>
          <w:sz w:val="32"/>
          <w:szCs w:val="32"/>
        </w:rPr>
        <w:t>66.2</w:t>
      </w:r>
      <w:r>
        <w:rPr>
          <w:rFonts w:hint="eastAsia" w:ascii="仿宋_GB2312" w:eastAsia="仿宋_GB2312" w:cs="仿宋_GB2312"/>
          <w:sz w:val="32"/>
          <w:szCs w:val="32"/>
        </w:rPr>
        <w:t>万元，比上年决算数减少</w:t>
      </w:r>
      <w:r>
        <w:rPr>
          <w:rFonts w:ascii="仿宋_GB2312" w:eastAsia="仿宋_GB2312" w:cs="仿宋_GB2312"/>
          <w:sz w:val="32"/>
          <w:szCs w:val="32"/>
        </w:rPr>
        <w:t>49.66</w:t>
      </w:r>
      <w:r>
        <w:rPr>
          <w:rFonts w:hint="eastAsia" w:ascii="仿宋_GB2312" w:eastAsia="仿宋_GB2312" w:cs="仿宋_GB2312"/>
          <w:sz w:val="32"/>
          <w:szCs w:val="32"/>
        </w:rPr>
        <w:t>万元，降低</w:t>
      </w:r>
      <w:r>
        <w:rPr>
          <w:rFonts w:ascii="仿宋_GB2312" w:eastAsia="仿宋_GB2312" w:cs="仿宋_GB2312"/>
          <w:sz w:val="32"/>
          <w:szCs w:val="32"/>
        </w:rPr>
        <w:t>42.86%</w:t>
      </w:r>
      <w:r>
        <w:rPr>
          <w:rFonts w:hint="eastAsia" w:ascii="仿宋_GB2312" w:eastAsia="仿宋_GB2312" w:cs="仿宋_GB2312"/>
          <w:sz w:val="32"/>
          <w:szCs w:val="32"/>
        </w:rPr>
        <w:t>，主要原因是劳务费及其他交通费与上年度相比下降幅度较大。</w:t>
      </w:r>
    </w:p>
    <w:p w14:paraId="0373166B">
      <w:pPr>
        <w:pStyle w:val="8"/>
        <w:spacing w:line="560" w:lineRule="exact"/>
        <w:ind w:firstLine="640"/>
        <w:rPr>
          <w:rFonts w:ascii="黑体" w:hAnsi="黑体" w:eastAsia="黑体" w:cs="Times New Roman"/>
          <w:b/>
          <w:bCs/>
          <w:color w:val="FF0000"/>
          <w:sz w:val="32"/>
          <w:szCs w:val="32"/>
        </w:rPr>
      </w:pPr>
      <w:r>
        <w:rPr>
          <w:rFonts w:hint="eastAsia" w:ascii="楷体_GB2312" w:eastAsia="楷体_GB2312" w:cs="楷体_GB2312"/>
          <w:b/>
          <w:bCs/>
          <w:sz w:val="32"/>
          <w:szCs w:val="32"/>
        </w:rPr>
        <w:t>（二）政府采购支出情况。</w:t>
      </w:r>
    </w:p>
    <w:p w14:paraId="7B3793F0">
      <w:pPr>
        <w:pStyle w:val="8"/>
        <w:spacing w:line="560" w:lineRule="exact"/>
        <w:ind w:firstLine="640"/>
        <w:rPr>
          <w:rFonts w:ascii="仿宋_GB2312" w:eastAsia="仿宋_GB2312" w:cs="Times New Roman"/>
          <w:sz w:val="32"/>
          <w:szCs w:val="32"/>
        </w:rPr>
      </w:pPr>
      <w:r>
        <w:rPr>
          <w:rFonts w:ascii="仿宋_GB2312" w:eastAsia="仿宋_GB2312" w:cs="仿宋_GB2312"/>
          <w:sz w:val="32"/>
          <w:szCs w:val="32"/>
        </w:rPr>
        <w:t>2021</w:t>
      </w:r>
      <w:r>
        <w:rPr>
          <w:rFonts w:hint="eastAsia" w:ascii="仿宋_GB2312" w:eastAsia="仿宋_GB2312" w:cs="仿宋_GB2312"/>
          <w:sz w:val="32"/>
          <w:szCs w:val="32"/>
        </w:rPr>
        <w:t>年政府采购支出总额</w:t>
      </w:r>
      <w:r>
        <w:rPr>
          <w:rFonts w:ascii="仿宋_GB2312" w:eastAsia="仿宋_GB2312" w:cs="仿宋_GB2312"/>
          <w:sz w:val="32"/>
          <w:szCs w:val="32"/>
        </w:rPr>
        <w:t>27379.3</w:t>
      </w:r>
      <w:r>
        <w:rPr>
          <w:rFonts w:hint="eastAsia" w:ascii="仿宋_GB2312" w:eastAsia="仿宋_GB2312" w:cs="仿宋_GB2312"/>
          <w:sz w:val="32"/>
          <w:szCs w:val="32"/>
        </w:rPr>
        <w:t>万元，其中：政府采购货物支出</w:t>
      </w:r>
      <w:r>
        <w:rPr>
          <w:rFonts w:ascii="仿宋_GB2312" w:eastAsia="仿宋_GB2312" w:cs="仿宋_GB2312"/>
          <w:sz w:val="32"/>
          <w:szCs w:val="32"/>
        </w:rPr>
        <w:t>1238.29</w:t>
      </w:r>
      <w:r>
        <w:rPr>
          <w:rFonts w:hint="eastAsia" w:ascii="仿宋_GB2312" w:eastAsia="仿宋_GB2312" w:cs="仿宋_GB2312"/>
          <w:sz w:val="32"/>
          <w:szCs w:val="32"/>
        </w:rPr>
        <w:t>万元，政府采购工程支出</w:t>
      </w:r>
      <w:r>
        <w:rPr>
          <w:rFonts w:ascii="仿宋_GB2312" w:eastAsia="仿宋_GB2312" w:cs="仿宋_GB2312"/>
          <w:sz w:val="32"/>
          <w:szCs w:val="32"/>
        </w:rPr>
        <w:t>24772.01</w:t>
      </w:r>
      <w:r>
        <w:rPr>
          <w:rFonts w:hint="eastAsia" w:ascii="仿宋_GB2312" w:eastAsia="仿宋_GB2312" w:cs="仿宋_GB2312"/>
          <w:sz w:val="32"/>
          <w:szCs w:val="32"/>
        </w:rPr>
        <w:t>万元，政府采购服务支出</w:t>
      </w:r>
      <w:r>
        <w:rPr>
          <w:rFonts w:ascii="仿宋_GB2312" w:eastAsia="仿宋_GB2312" w:cs="仿宋_GB2312"/>
          <w:sz w:val="32"/>
          <w:szCs w:val="32"/>
        </w:rPr>
        <w:t>1369</w:t>
      </w:r>
      <w:r>
        <w:rPr>
          <w:rFonts w:hint="eastAsia" w:ascii="仿宋_GB2312" w:eastAsia="仿宋_GB2312" w:cs="仿宋_GB2312"/>
          <w:sz w:val="32"/>
          <w:szCs w:val="32"/>
        </w:rPr>
        <w:t>万元。授予中小企业合同金额</w:t>
      </w:r>
      <w:r>
        <w:rPr>
          <w:rFonts w:ascii="仿宋_GB2312" w:eastAsia="仿宋_GB2312" w:cs="仿宋_GB2312"/>
          <w:sz w:val="32"/>
          <w:szCs w:val="32"/>
        </w:rPr>
        <w:t>0</w:t>
      </w:r>
      <w:r>
        <w:rPr>
          <w:rFonts w:hint="eastAsia" w:ascii="仿宋_GB2312" w:eastAsia="仿宋_GB2312" w:cs="仿宋_GB2312"/>
          <w:sz w:val="32"/>
          <w:szCs w:val="32"/>
        </w:rPr>
        <w:t>万元，占政府采购支出总额的</w:t>
      </w:r>
      <w:r>
        <w:rPr>
          <w:rFonts w:ascii="仿宋_GB2312" w:eastAsia="仿宋_GB2312" w:cs="仿宋_GB2312"/>
          <w:sz w:val="32"/>
          <w:szCs w:val="32"/>
        </w:rPr>
        <w:t>0%</w:t>
      </w:r>
      <w:r>
        <w:rPr>
          <w:rFonts w:hint="eastAsia" w:ascii="仿宋_GB2312" w:eastAsia="仿宋_GB2312" w:cs="仿宋_GB2312"/>
          <w:sz w:val="32"/>
          <w:szCs w:val="32"/>
        </w:rPr>
        <w:t>，其中：授予小微企业合同金额</w:t>
      </w:r>
      <w:r>
        <w:rPr>
          <w:rFonts w:ascii="仿宋_GB2312" w:eastAsia="仿宋_GB2312" w:cs="仿宋_GB2312"/>
          <w:sz w:val="32"/>
          <w:szCs w:val="32"/>
        </w:rPr>
        <w:t>0</w:t>
      </w:r>
      <w:r>
        <w:rPr>
          <w:rFonts w:hint="eastAsia" w:ascii="仿宋_GB2312" w:eastAsia="仿宋_GB2312" w:cs="仿宋_GB2312"/>
          <w:sz w:val="32"/>
          <w:szCs w:val="32"/>
        </w:rPr>
        <w:t>万元，占政府采购支出总额的</w:t>
      </w:r>
      <w:r>
        <w:rPr>
          <w:rFonts w:ascii="仿宋_GB2312" w:eastAsia="仿宋_GB2312" w:cs="仿宋_GB2312"/>
          <w:sz w:val="32"/>
          <w:szCs w:val="32"/>
        </w:rPr>
        <w:t>0%</w:t>
      </w:r>
      <w:r>
        <w:rPr>
          <w:rFonts w:hint="eastAsia" w:ascii="仿宋_GB2312" w:eastAsia="仿宋_GB2312" w:cs="仿宋_GB2312"/>
          <w:sz w:val="32"/>
          <w:szCs w:val="32"/>
        </w:rPr>
        <w:t>；货物采购授予中小企业合同金额占货物支出金额的</w:t>
      </w:r>
      <w:r>
        <w:rPr>
          <w:rFonts w:ascii="仿宋_GB2312" w:eastAsia="仿宋_GB2312" w:cs="仿宋_GB2312"/>
          <w:sz w:val="32"/>
          <w:szCs w:val="32"/>
        </w:rPr>
        <w:t>0%</w:t>
      </w:r>
      <w:r>
        <w:rPr>
          <w:rFonts w:hint="eastAsia" w:ascii="仿宋_GB2312" w:eastAsia="仿宋_GB2312" w:cs="仿宋_GB2312"/>
          <w:sz w:val="32"/>
          <w:szCs w:val="32"/>
        </w:rPr>
        <w:t>；工程采购授予中小企业合同金额占工程支出金额的</w:t>
      </w:r>
      <w:r>
        <w:rPr>
          <w:rFonts w:ascii="仿宋_GB2312" w:eastAsia="仿宋_GB2312" w:cs="仿宋_GB2312"/>
          <w:sz w:val="32"/>
          <w:szCs w:val="32"/>
        </w:rPr>
        <w:t>0%</w:t>
      </w:r>
      <w:r>
        <w:rPr>
          <w:rFonts w:hint="eastAsia" w:ascii="仿宋_GB2312" w:eastAsia="仿宋_GB2312" w:cs="仿宋_GB2312"/>
          <w:sz w:val="32"/>
          <w:szCs w:val="32"/>
        </w:rPr>
        <w:t>；服务采购授予中小企业合同金额占服务支出金额的</w:t>
      </w:r>
      <w:r>
        <w:rPr>
          <w:rFonts w:ascii="仿宋_GB2312" w:eastAsia="仿宋_GB2312" w:cs="仿宋_GB2312"/>
          <w:sz w:val="32"/>
          <w:szCs w:val="32"/>
        </w:rPr>
        <w:t>0%</w:t>
      </w:r>
      <w:r>
        <w:rPr>
          <w:rFonts w:hint="eastAsia" w:ascii="仿宋_GB2312" w:eastAsia="仿宋_GB2312" w:cs="仿宋_GB2312"/>
          <w:sz w:val="32"/>
          <w:szCs w:val="32"/>
        </w:rPr>
        <w:t>。</w:t>
      </w:r>
    </w:p>
    <w:p w14:paraId="3A9321B7">
      <w:pPr>
        <w:pStyle w:val="8"/>
        <w:spacing w:line="560" w:lineRule="exact"/>
        <w:ind w:firstLine="640"/>
        <w:rPr>
          <w:rFonts w:ascii="黑体" w:hAnsi="黑体" w:eastAsia="黑体" w:cs="Times New Roman"/>
          <w:b/>
          <w:bCs/>
          <w:color w:val="FF0000"/>
          <w:sz w:val="32"/>
          <w:szCs w:val="32"/>
        </w:rPr>
      </w:pPr>
      <w:r>
        <w:rPr>
          <w:rFonts w:hint="eastAsia" w:ascii="楷体_GB2312" w:eastAsia="楷体_GB2312" w:cs="楷体_GB2312"/>
          <w:b/>
          <w:bCs/>
          <w:sz w:val="32"/>
          <w:szCs w:val="32"/>
        </w:rPr>
        <w:t>（三）国有资产占用情况。</w:t>
      </w:r>
    </w:p>
    <w:p w14:paraId="2C678873">
      <w:pPr>
        <w:pStyle w:val="8"/>
        <w:spacing w:line="560" w:lineRule="exact"/>
        <w:ind w:firstLine="640"/>
        <w:rPr>
          <w:rFonts w:ascii="仿宋_GB2312" w:eastAsia="仿宋_GB2312" w:cs="Times New Roman"/>
          <w:sz w:val="32"/>
          <w:szCs w:val="32"/>
        </w:rPr>
      </w:pPr>
      <w:r>
        <w:rPr>
          <w:rFonts w:hint="eastAsia" w:ascii="仿宋_GB2312" w:eastAsia="仿宋_GB2312" w:cs="仿宋_GB2312"/>
          <w:sz w:val="32"/>
          <w:szCs w:val="32"/>
        </w:rPr>
        <w:t>截至</w:t>
      </w:r>
      <w:r>
        <w:rPr>
          <w:rFonts w:ascii="仿宋_GB2312" w:eastAsia="仿宋_GB2312" w:cs="仿宋_GB2312"/>
          <w:sz w:val="32"/>
          <w:szCs w:val="32"/>
        </w:rPr>
        <w:t>2021</w:t>
      </w:r>
      <w:r>
        <w:rPr>
          <w:rFonts w:hint="eastAsia" w:ascii="仿宋_GB2312" w:eastAsia="仿宋_GB2312" w:cs="仿宋_GB2312"/>
          <w:sz w:val="32"/>
          <w:szCs w:val="32"/>
        </w:rPr>
        <w:t>年</w:t>
      </w:r>
      <w:r>
        <w:rPr>
          <w:rFonts w:ascii="仿宋_GB2312" w:eastAsia="仿宋_GB2312" w:cs="仿宋_GB2312"/>
          <w:sz w:val="32"/>
          <w:szCs w:val="32"/>
        </w:rPr>
        <w:t>12</w:t>
      </w:r>
      <w:r>
        <w:rPr>
          <w:rFonts w:hint="eastAsia" w:ascii="仿宋_GB2312" w:eastAsia="仿宋_GB2312" w:cs="仿宋_GB2312"/>
          <w:sz w:val="32"/>
          <w:szCs w:val="32"/>
        </w:rPr>
        <w:t>月</w:t>
      </w:r>
      <w:r>
        <w:rPr>
          <w:rFonts w:ascii="仿宋_GB2312" w:eastAsia="仿宋_GB2312" w:cs="仿宋_GB2312"/>
          <w:sz w:val="32"/>
          <w:szCs w:val="32"/>
        </w:rPr>
        <w:t>31</w:t>
      </w:r>
      <w:r>
        <w:rPr>
          <w:rFonts w:hint="eastAsia" w:ascii="仿宋_GB2312" w:eastAsia="仿宋_GB2312" w:cs="仿宋_GB2312"/>
          <w:sz w:val="32"/>
          <w:szCs w:val="32"/>
        </w:rPr>
        <w:t>日，共有车辆1辆，其中：副省级以上领导干部用车</w:t>
      </w:r>
      <w:r>
        <w:rPr>
          <w:rFonts w:ascii="仿宋_GB2312" w:eastAsia="仿宋_GB2312" w:cs="仿宋_GB2312"/>
          <w:sz w:val="32"/>
          <w:szCs w:val="32"/>
        </w:rPr>
        <w:t>0</w:t>
      </w:r>
      <w:r>
        <w:rPr>
          <w:rFonts w:hint="eastAsia" w:ascii="仿宋_GB2312" w:eastAsia="仿宋_GB2312" w:cs="仿宋_GB2312"/>
          <w:sz w:val="32"/>
          <w:szCs w:val="32"/>
        </w:rPr>
        <w:t>辆，主要领导干部用车</w:t>
      </w:r>
      <w:r>
        <w:rPr>
          <w:rFonts w:ascii="仿宋_GB2312" w:eastAsia="仿宋_GB2312" w:cs="仿宋_GB2312"/>
          <w:sz w:val="32"/>
          <w:szCs w:val="32"/>
        </w:rPr>
        <w:t>0</w:t>
      </w:r>
      <w:r>
        <w:rPr>
          <w:rFonts w:hint="eastAsia" w:ascii="仿宋_GB2312" w:eastAsia="仿宋_GB2312" w:cs="仿宋_GB2312"/>
          <w:sz w:val="32"/>
          <w:szCs w:val="32"/>
        </w:rPr>
        <w:t>辆，机要通讯用车</w:t>
      </w:r>
      <w:r>
        <w:rPr>
          <w:rFonts w:ascii="仿宋_GB2312" w:eastAsia="仿宋_GB2312" w:cs="仿宋_GB2312"/>
          <w:sz w:val="32"/>
          <w:szCs w:val="32"/>
        </w:rPr>
        <w:t>0</w:t>
      </w:r>
      <w:r>
        <w:rPr>
          <w:rFonts w:hint="eastAsia" w:ascii="仿宋_GB2312" w:eastAsia="仿宋_GB2312" w:cs="仿宋_GB2312"/>
          <w:sz w:val="32"/>
          <w:szCs w:val="32"/>
        </w:rPr>
        <w:t>辆，应急保障用车</w:t>
      </w:r>
      <w:r>
        <w:rPr>
          <w:rFonts w:ascii="仿宋_GB2312" w:eastAsia="仿宋_GB2312" w:cs="仿宋_GB2312"/>
          <w:sz w:val="32"/>
          <w:szCs w:val="32"/>
        </w:rPr>
        <w:t>0</w:t>
      </w:r>
      <w:r>
        <w:rPr>
          <w:rFonts w:hint="eastAsia" w:ascii="仿宋_GB2312" w:eastAsia="仿宋_GB2312" w:cs="仿宋_GB2312"/>
          <w:sz w:val="32"/>
          <w:szCs w:val="32"/>
        </w:rPr>
        <w:t>辆，执法执勤用车</w:t>
      </w:r>
      <w:r>
        <w:rPr>
          <w:rFonts w:ascii="仿宋_GB2312" w:eastAsia="仿宋_GB2312" w:cs="仿宋_GB2312"/>
          <w:sz w:val="32"/>
          <w:szCs w:val="32"/>
        </w:rPr>
        <w:t>0</w:t>
      </w:r>
      <w:r>
        <w:rPr>
          <w:rFonts w:hint="eastAsia" w:ascii="仿宋_GB2312" w:eastAsia="仿宋_GB2312" w:cs="仿宋_GB2312"/>
          <w:sz w:val="32"/>
          <w:szCs w:val="32"/>
        </w:rPr>
        <w:t>辆，特种专业技术用车</w:t>
      </w:r>
      <w:r>
        <w:rPr>
          <w:rFonts w:ascii="仿宋_GB2312" w:eastAsia="仿宋_GB2312" w:cs="仿宋_GB2312"/>
          <w:sz w:val="32"/>
          <w:szCs w:val="32"/>
        </w:rPr>
        <w:t>0</w:t>
      </w:r>
      <w:r>
        <w:rPr>
          <w:rFonts w:hint="eastAsia" w:ascii="仿宋_GB2312" w:eastAsia="仿宋_GB2312" w:cs="仿宋_GB2312"/>
          <w:sz w:val="32"/>
          <w:szCs w:val="32"/>
        </w:rPr>
        <w:t>辆，离退休干部用车</w:t>
      </w:r>
      <w:r>
        <w:rPr>
          <w:rFonts w:ascii="仿宋_GB2312" w:eastAsia="仿宋_GB2312" w:cs="仿宋_GB2312"/>
          <w:sz w:val="32"/>
          <w:szCs w:val="32"/>
        </w:rPr>
        <w:t>0</w:t>
      </w:r>
      <w:r>
        <w:rPr>
          <w:rFonts w:hint="eastAsia" w:ascii="仿宋_GB2312" w:eastAsia="仿宋_GB2312" w:cs="仿宋_GB2312"/>
          <w:sz w:val="32"/>
          <w:szCs w:val="32"/>
        </w:rPr>
        <w:t>辆，其他用车</w:t>
      </w:r>
      <w:r>
        <w:rPr>
          <w:rFonts w:ascii="仿宋_GB2312" w:eastAsia="仿宋_GB2312" w:cs="仿宋_GB2312"/>
          <w:sz w:val="32"/>
          <w:szCs w:val="32"/>
        </w:rPr>
        <w:t>0</w:t>
      </w:r>
      <w:r>
        <w:rPr>
          <w:rFonts w:hint="eastAsia" w:ascii="仿宋_GB2312" w:eastAsia="仿宋_GB2312" w:cs="仿宋_GB2312"/>
          <w:sz w:val="32"/>
          <w:szCs w:val="32"/>
        </w:rPr>
        <w:t>辆，其他用车主要是</w:t>
      </w:r>
      <w:r>
        <w:rPr>
          <w:rFonts w:hint="eastAsia" w:ascii="仿宋_GB2312" w:hAnsi="黑体" w:eastAsia="仿宋_GB2312" w:cs="仿宋_GB2312"/>
          <w:sz w:val="32"/>
          <w:szCs w:val="32"/>
        </w:rPr>
        <w:t>各学校办公用车辆</w:t>
      </w:r>
      <w:r>
        <w:rPr>
          <w:rFonts w:hint="eastAsia" w:ascii="仿宋_GB2312" w:eastAsia="仿宋_GB2312" w:cs="仿宋_GB2312"/>
          <w:sz w:val="32"/>
          <w:szCs w:val="32"/>
        </w:rPr>
        <w:t>；单位价值</w:t>
      </w:r>
      <w:r>
        <w:rPr>
          <w:rFonts w:ascii="仿宋_GB2312" w:eastAsia="仿宋_GB2312" w:cs="仿宋_GB2312"/>
          <w:sz w:val="32"/>
          <w:szCs w:val="32"/>
        </w:rPr>
        <w:t>50</w:t>
      </w:r>
      <w:r>
        <w:rPr>
          <w:rFonts w:hint="eastAsia" w:ascii="仿宋_GB2312" w:eastAsia="仿宋_GB2312" w:cs="仿宋_GB2312"/>
          <w:sz w:val="32"/>
          <w:szCs w:val="32"/>
        </w:rPr>
        <w:t>万元以上通用设备</w:t>
      </w:r>
      <w:r>
        <w:rPr>
          <w:rFonts w:ascii="仿宋_GB2312" w:eastAsia="仿宋_GB2312" w:cs="仿宋_GB2312"/>
          <w:sz w:val="32"/>
          <w:szCs w:val="32"/>
        </w:rPr>
        <w:t>0</w:t>
      </w:r>
      <w:r>
        <w:rPr>
          <w:rFonts w:hint="eastAsia" w:ascii="仿宋_GB2312" w:eastAsia="仿宋_GB2312" w:cs="仿宋_GB2312"/>
          <w:sz w:val="32"/>
          <w:szCs w:val="32"/>
        </w:rPr>
        <w:t>台（套），单价</w:t>
      </w:r>
      <w:r>
        <w:rPr>
          <w:rFonts w:ascii="仿宋_GB2312" w:eastAsia="仿宋_GB2312" w:cs="仿宋_GB2312"/>
          <w:sz w:val="32"/>
          <w:szCs w:val="32"/>
        </w:rPr>
        <w:t>100</w:t>
      </w:r>
      <w:r>
        <w:rPr>
          <w:rFonts w:hint="eastAsia" w:ascii="仿宋_GB2312" w:eastAsia="仿宋_GB2312" w:cs="仿宋_GB2312"/>
          <w:sz w:val="32"/>
          <w:szCs w:val="32"/>
        </w:rPr>
        <w:t>万元以上专用设备</w:t>
      </w:r>
      <w:r>
        <w:rPr>
          <w:rFonts w:ascii="仿宋_GB2312" w:eastAsia="仿宋_GB2312" w:cs="仿宋_GB2312"/>
          <w:sz w:val="32"/>
          <w:szCs w:val="32"/>
        </w:rPr>
        <w:t>0</w:t>
      </w:r>
      <w:r>
        <w:rPr>
          <w:rFonts w:hint="eastAsia" w:ascii="仿宋_GB2312" w:eastAsia="仿宋_GB2312" w:cs="仿宋_GB2312"/>
          <w:sz w:val="32"/>
          <w:szCs w:val="32"/>
        </w:rPr>
        <w:t>台（套）。</w:t>
      </w:r>
    </w:p>
    <w:p w14:paraId="502E2EA8">
      <w:pPr>
        <w:widowControl/>
        <w:spacing w:line="540" w:lineRule="exact"/>
        <w:ind w:firstLine="640" w:firstLineChars="200"/>
        <w:jc w:val="left"/>
        <w:rPr>
          <w:b/>
          <w:bCs/>
          <w:color w:val="FF0000"/>
        </w:rPr>
      </w:pPr>
      <w:r>
        <w:rPr>
          <w:rFonts w:hint="eastAsia" w:ascii="楷体_GB2312" w:eastAsia="楷体_GB2312" w:cs="楷体_GB2312"/>
          <w:b/>
          <w:bCs/>
          <w:sz w:val="32"/>
          <w:szCs w:val="32"/>
        </w:rPr>
        <w:t>（四）预算绩效管理工作开展情况。</w:t>
      </w:r>
    </w:p>
    <w:p w14:paraId="22DF029D">
      <w:pPr>
        <w:widowControl/>
        <w:spacing w:line="560" w:lineRule="exact"/>
        <w:ind w:firstLine="640" w:firstLineChars="200"/>
        <w:rPr>
          <w:rFonts w:ascii="仿宋_GB2312" w:eastAsia="仿宋_GB2312"/>
          <w:sz w:val="32"/>
          <w:szCs w:val="32"/>
        </w:rPr>
      </w:pPr>
      <w:r>
        <w:rPr>
          <w:rFonts w:ascii="仿宋_GB2312" w:eastAsia="仿宋_GB2312" w:cs="仿宋_GB2312"/>
          <w:sz w:val="32"/>
          <w:szCs w:val="32"/>
        </w:rPr>
        <w:t>1.</w:t>
      </w:r>
      <w:r>
        <w:rPr>
          <w:rFonts w:hint="eastAsia" w:ascii="仿宋_GB2312" w:eastAsia="仿宋_GB2312" w:cs="仿宋_GB2312"/>
          <w:sz w:val="32"/>
          <w:szCs w:val="32"/>
        </w:rPr>
        <w:t>整体绩效自评情况（附部门整体绩效自评表）。组织对</w:t>
      </w:r>
      <w:r>
        <w:rPr>
          <w:rFonts w:ascii="仿宋_GB2312" w:eastAsia="仿宋_GB2312" w:cs="仿宋_GB2312"/>
          <w:sz w:val="32"/>
          <w:szCs w:val="32"/>
        </w:rPr>
        <w:t>1</w:t>
      </w:r>
      <w:r>
        <w:rPr>
          <w:rFonts w:hint="eastAsia" w:ascii="仿宋_GB2312" w:eastAsia="仿宋_GB2312" w:cs="仿宋_GB2312"/>
          <w:sz w:val="32"/>
          <w:szCs w:val="32"/>
        </w:rPr>
        <w:t>个单位开展整体绩效自评，涉及资金25433.19万元，自评平均分90分。</w:t>
      </w:r>
    </w:p>
    <w:p w14:paraId="408F5421">
      <w:pPr>
        <w:widowControl/>
        <w:spacing w:line="560" w:lineRule="exact"/>
        <w:ind w:firstLine="640" w:firstLineChars="200"/>
        <w:rPr>
          <w:rFonts w:ascii="仿宋_GB2312" w:eastAsia="仿宋_GB2312"/>
          <w:sz w:val="32"/>
          <w:szCs w:val="32"/>
        </w:rPr>
      </w:pPr>
      <w:r>
        <w:rPr>
          <w:rFonts w:ascii="仿宋_GB2312" w:eastAsia="仿宋_GB2312" w:cs="仿宋_GB2312"/>
          <w:sz w:val="32"/>
          <w:szCs w:val="32"/>
        </w:rPr>
        <w:t>2.</w:t>
      </w:r>
      <w:r>
        <w:rPr>
          <w:rFonts w:hint="eastAsia" w:ascii="仿宋_GB2312" w:eastAsia="仿宋_GB2312" w:cs="仿宋_GB2312"/>
          <w:sz w:val="32"/>
          <w:szCs w:val="32"/>
        </w:rPr>
        <w:t>项目绩效自评情况（附预算项目绩效自评表）。根据预算绩效管理要求，我单位组织对</w:t>
      </w:r>
      <w:r>
        <w:rPr>
          <w:rFonts w:ascii="仿宋_GB2312" w:eastAsia="仿宋_GB2312" w:cs="仿宋_GB2312"/>
          <w:sz w:val="32"/>
          <w:szCs w:val="32"/>
        </w:rPr>
        <w:t>2021</w:t>
      </w:r>
      <w:r>
        <w:rPr>
          <w:rFonts w:hint="eastAsia" w:ascii="仿宋_GB2312" w:eastAsia="仿宋_GB2312" w:cs="仿宋_GB2312"/>
          <w:sz w:val="32"/>
          <w:szCs w:val="32"/>
        </w:rPr>
        <w:t>年度预算项目支出全面开展绩效自评，共涉及预算支出项目</w:t>
      </w:r>
      <w:r>
        <w:rPr>
          <w:rFonts w:ascii="仿宋_GB2312" w:eastAsia="仿宋_GB2312" w:cs="仿宋_GB2312"/>
          <w:sz w:val="32"/>
          <w:szCs w:val="32"/>
        </w:rPr>
        <w:t>43</w:t>
      </w:r>
      <w:r>
        <w:rPr>
          <w:rFonts w:hint="eastAsia" w:ascii="仿宋_GB2312" w:eastAsia="仿宋_GB2312" w:cs="仿宋_GB2312"/>
          <w:sz w:val="32"/>
          <w:szCs w:val="32"/>
        </w:rPr>
        <w:t>个，涉及资金</w:t>
      </w:r>
      <w:r>
        <w:rPr>
          <w:rFonts w:ascii="仿宋_GB2312" w:eastAsia="仿宋_GB2312" w:cs="仿宋_GB2312"/>
          <w:sz w:val="32"/>
          <w:szCs w:val="32"/>
        </w:rPr>
        <w:t>25433.19</w:t>
      </w:r>
      <w:r>
        <w:rPr>
          <w:rFonts w:hint="eastAsia" w:ascii="仿宋_GB2312" w:eastAsia="仿宋_GB2312" w:cs="仿宋_GB2312"/>
          <w:sz w:val="32"/>
          <w:szCs w:val="32"/>
        </w:rPr>
        <w:t>万元，自评覆盖率（开展绩效自评的项目数</w:t>
      </w:r>
      <w:r>
        <w:rPr>
          <w:rFonts w:ascii="仿宋_GB2312" w:eastAsia="仿宋_GB2312" w:cs="仿宋_GB2312"/>
          <w:sz w:val="32"/>
          <w:szCs w:val="32"/>
        </w:rPr>
        <w:t>/</w:t>
      </w:r>
      <w:r>
        <w:rPr>
          <w:rFonts w:hint="eastAsia" w:ascii="仿宋_GB2312" w:eastAsia="仿宋_GB2312" w:cs="仿宋_GB2312"/>
          <w:sz w:val="32"/>
          <w:szCs w:val="32"/>
        </w:rPr>
        <w:t>年初批复绩效目标的项目数）达到</w:t>
      </w:r>
      <w:r>
        <w:rPr>
          <w:rFonts w:ascii="仿宋_GB2312" w:eastAsia="仿宋_GB2312" w:cs="仿宋_GB2312"/>
          <w:sz w:val="32"/>
          <w:szCs w:val="32"/>
        </w:rPr>
        <w:t>100%</w:t>
      </w:r>
      <w:r>
        <w:rPr>
          <w:rFonts w:hint="eastAsia" w:ascii="仿宋_GB2312" w:eastAsia="仿宋_GB2312" w:cs="仿宋_GB2312"/>
          <w:sz w:val="32"/>
          <w:szCs w:val="32"/>
        </w:rPr>
        <w:t>，自评平均分（开展绩效自评的项目分数总和</w:t>
      </w:r>
      <w:r>
        <w:rPr>
          <w:rFonts w:ascii="仿宋_GB2312" w:eastAsia="仿宋_GB2312" w:cs="仿宋_GB2312"/>
          <w:sz w:val="32"/>
          <w:szCs w:val="32"/>
        </w:rPr>
        <w:t>/</w:t>
      </w:r>
      <w:r>
        <w:rPr>
          <w:rFonts w:hint="eastAsia" w:ascii="仿宋_GB2312" w:eastAsia="仿宋_GB2312" w:cs="仿宋_GB2312"/>
          <w:sz w:val="32"/>
          <w:szCs w:val="32"/>
        </w:rPr>
        <w:t>开展绩效自评的项目数）</w:t>
      </w:r>
      <w:r>
        <w:rPr>
          <w:rFonts w:ascii="仿宋_GB2312" w:eastAsia="仿宋_GB2312" w:cs="仿宋_GB2312"/>
          <w:sz w:val="32"/>
          <w:szCs w:val="32"/>
        </w:rPr>
        <w:t>90</w:t>
      </w:r>
      <w:r>
        <w:rPr>
          <w:rFonts w:hint="eastAsia" w:ascii="仿宋_GB2312" w:eastAsia="仿宋_GB2312" w:cs="仿宋_GB2312"/>
          <w:sz w:val="32"/>
          <w:szCs w:val="32"/>
        </w:rPr>
        <w:t>分。</w:t>
      </w:r>
    </w:p>
    <w:p w14:paraId="57ED6800">
      <w:pPr>
        <w:widowControl/>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具体评价结果如下：</w:t>
      </w:r>
    </w:p>
    <w:p w14:paraId="22680735">
      <w:pPr>
        <w:widowControl/>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1</w:t>
      </w:r>
      <w:r>
        <w:rPr>
          <w:rFonts w:hint="eastAsia" w:ascii="仿宋_GB2312" w:eastAsia="仿宋_GB2312" w:cs="仿宋_GB2312"/>
          <w:sz w:val="32"/>
          <w:szCs w:val="32"/>
        </w:rPr>
        <w:t>）</w:t>
      </w:r>
      <w:r>
        <w:rPr>
          <w:rFonts w:ascii="仿宋_GB2312" w:eastAsia="仿宋_GB2312"/>
          <w:sz w:val="32"/>
          <w:szCs w:val="32"/>
        </w:rPr>
        <w:t>“</w:t>
      </w:r>
      <w:r>
        <w:rPr>
          <w:rFonts w:hint="eastAsia" w:ascii="仿宋_GB2312" w:eastAsia="仿宋_GB2312" w:cs="仿宋_GB2312"/>
          <w:sz w:val="32"/>
          <w:szCs w:val="32"/>
        </w:rPr>
        <w:t>保安经费</w:t>
      </w:r>
      <w:r>
        <w:rPr>
          <w:rFonts w:ascii="仿宋_GB2312" w:eastAsia="仿宋_GB2312"/>
          <w:sz w:val="32"/>
          <w:szCs w:val="32"/>
        </w:rPr>
        <w:t>”</w:t>
      </w:r>
      <w:r>
        <w:rPr>
          <w:rFonts w:hint="eastAsia" w:ascii="仿宋_GB2312" w:eastAsia="仿宋_GB2312" w:cs="仿宋_GB2312"/>
          <w:sz w:val="32"/>
          <w:szCs w:val="32"/>
        </w:rPr>
        <w:t>项目自评综述：根据年初设定的绩效目标，项目自评得分</w:t>
      </w:r>
      <w:r>
        <w:rPr>
          <w:rFonts w:ascii="仿宋_GB2312" w:eastAsia="仿宋_GB2312" w:cs="仿宋_GB2312"/>
          <w:sz w:val="32"/>
          <w:szCs w:val="32"/>
        </w:rPr>
        <w:t>100</w:t>
      </w:r>
      <w:r>
        <w:rPr>
          <w:rFonts w:hint="eastAsia" w:ascii="仿宋_GB2312" w:eastAsia="仿宋_GB2312" w:cs="仿宋_GB2312"/>
          <w:sz w:val="32"/>
          <w:szCs w:val="32"/>
        </w:rPr>
        <w:t>分。项目全年预算数为</w:t>
      </w:r>
      <w:r>
        <w:rPr>
          <w:rFonts w:ascii="仿宋_GB2312" w:eastAsia="仿宋_GB2312" w:cs="仿宋_GB2312"/>
          <w:sz w:val="32"/>
          <w:szCs w:val="32"/>
        </w:rPr>
        <w:t>798</w:t>
      </w:r>
      <w:r>
        <w:rPr>
          <w:rFonts w:hint="eastAsia" w:ascii="仿宋_GB2312" w:eastAsia="仿宋_GB2312" w:cs="仿宋_GB2312"/>
          <w:sz w:val="32"/>
          <w:szCs w:val="32"/>
        </w:rPr>
        <w:t>万元，执行数为</w:t>
      </w:r>
      <w:r>
        <w:rPr>
          <w:rFonts w:ascii="仿宋_GB2312" w:eastAsia="仿宋_GB2312" w:cs="仿宋_GB2312"/>
          <w:sz w:val="32"/>
          <w:szCs w:val="32"/>
        </w:rPr>
        <w:t>798</w:t>
      </w:r>
      <w:r>
        <w:rPr>
          <w:rFonts w:hint="eastAsia" w:ascii="仿宋_GB2312" w:eastAsia="仿宋_GB2312" w:cs="仿宋_GB2312"/>
          <w:sz w:val="32"/>
          <w:szCs w:val="32"/>
        </w:rPr>
        <w:t>万元，完成预算的</w:t>
      </w:r>
      <w:r>
        <w:rPr>
          <w:rFonts w:ascii="仿宋_GB2312" w:eastAsia="仿宋_GB2312" w:cs="仿宋_GB2312"/>
          <w:sz w:val="32"/>
          <w:szCs w:val="32"/>
        </w:rPr>
        <w:t>100%</w:t>
      </w:r>
      <w:r>
        <w:rPr>
          <w:rFonts w:hint="eastAsia" w:ascii="仿宋_GB2312" w:eastAsia="仿宋_GB2312" w:cs="仿宋_GB2312"/>
          <w:sz w:val="32"/>
          <w:szCs w:val="32"/>
        </w:rPr>
        <w:t>。项目绩效目标完成情况：一是项目预算资金全部执行完毕</w:t>
      </w:r>
      <w:r>
        <w:rPr>
          <w:rFonts w:ascii="仿宋_GB2312" w:eastAsia="仿宋_GB2312" w:cs="仿宋_GB2312"/>
          <w:sz w:val="32"/>
          <w:szCs w:val="32"/>
        </w:rPr>
        <w:t>;</w:t>
      </w:r>
      <w:r>
        <w:rPr>
          <w:rFonts w:hint="eastAsia" w:ascii="仿宋_GB2312" w:eastAsia="仿宋_GB2312" w:cs="仿宋_GB2312"/>
          <w:sz w:val="32"/>
          <w:szCs w:val="32"/>
        </w:rPr>
        <w:t>二是浑南区各中小学及幼儿园完成保安配备</w:t>
      </w:r>
      <w:r>
        <w:rPr>
          <w:rFonts w:ascii="仿宋_GB2312" w:eastAsia="仿宋_GB2312" w:cs="仿宋_GB2312"/>
          <w:sz w:val="32"/>
          <w:szCs w:val="32"/>
        </w:rPr>
        <w:t>;</w:t>
      </w:r>
      <w:r>
        <w:rPr>
          <w:rFonts w:hint="eastAsia" w:ascii="仿宋_GB2312" w:eastAsia="仿宋_GB2312" w:cs="仿宋_GB2312"/>
          <w:sz w:val="32"/>
          <w:szCs w:val="32"/>
        </w:rPr>
        <w:t>三是得到了师生、学生家长、社会各界的一致好评。发现的主要问题及原因：未委托第三方机构对项目绩效目标完成情况进行评价。下一步改进措施：进一步加强校园安全管理，更加科学合理地安排保安经费预算。</w:t>
      </w:r>
    </w:p>
    <w:p w14:paraId="1FE1BC37">
      <w:pPr>
        <w:widowControl/>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2</w:t>
      </w:r>
      <w:r>
        <w:rPr>
          <w:rFonts w:hint="eastAsia" w:ascii="仿宋_GB2312" w:eastAsia="仿宋_GB2312" w:cs="仿宋_GB2312"/>
          <w:sz w:val="32"/>
          <w:szCs w:val="32"/>
        </w:rPr>
        <w:t>）</w:t>
      </w:r>
      <w:r>
        <w:rPr>
          <w:rFonts w:ascii="仿宋_GB2312" w:eastAsia="仿宋_GB2312"/>
          <w:sz w:val="32"/>
          <w:szCs w:val="32"/>
        </w:rPr>
        <w:t>“</w:t>
      </w:r>
      <w:r>
        <w:rPr>
          <w:rFonts w:hint="eastAsia" w:ascii="仿宋_GB2312" w:eastAsia="仿宋_GB2312" w:cs="仿宋_GB2312"/>
          <w:sz w:val="32"/>
          <w:szCs w:val="32"/>
        </w:rPr>
        <w:t>合作办学经费</w:t>
      </w:r>
      <w:r>
        <w:rPr>
          <w:rFonts w:ascii="仿宋_GB2312" w:eastAsia="仿宋_GB2312"/>
          <w:sz w:val="32"/>
          <w:szCs w:val="32"/>
        </w:rPr>
        <w:t>”</w:t>
      </w:r>
      <w:r>
        <w:rPr>
          <w:rFonts w:hint="eastAsia" w:ascii="仿宋_GB2312" w:eastAsia="仿宋_GB2312" w:cs="仿宋_GB2312"/>
          <w:sz w:val="32"/>
          <w:szCs w:val="32"/>
        </w:rPr>
        <w:t>项目自评综述：根据年初设定的绩效目标，项目自评得分</w:t>
      </w:r>
      <w:r>
        <w:rPr>
          <w:rFonts w:ascii="仿宋_GB2312" w:eastAsia="仿宋_GB2312" w:cs="仿宋_GB2312"/>
          <w:sz w:val="32"/>
          <w:szCs w:val="32"/>
        </w:rPr>
        <w:t>100</w:t>
      </w:r>
      <w:r>
        <w:rPr>
          <w:rFonts w:hint="eastAsia" w:ascii="仿宋_GB2312" w:eastAsia="仿宋_GB2312" w:cs="仿宋_GB2312"/>
          <w:sz w:val="32"/>
          <w:szCs w:val="32"/>
        </w:rPr>
        <w:t>分。项目全年预算数为</w:t>
      </w:r>
      <w:r>
        <w:rPr>
          <w:rFonts w:ascii="仿宋_GB2312" w:eastAsia="仿宋_GB2312" w:cs="仿宋_GB2312"/>
          <w:sz w:val="32"/>
          <w:szCs w:val="32"/>
        </w:rPr>
        <w:t>300</w:t>
      </w:r>
      <w:r>
        <w:rPr>
          <w:rFonts w:hint="eastAsia" w:ascii="仿宋_GB2312" w:eastAsia="仿宋_GB2312" w:cs="仿宋_GB2312"/>
          <w:sz w:val="32"/>
          <w:szCs w:val="32"/>
        </w:rPr>
        <w:t>万元，执行数为</w:t>
      </w:r>
      <w:r>
        <w:rPr>
          <w:rFonts w:ascii="仿宋_GB2312" w:eastAsia="仿宋_GB2312" w:cs="仿宋_GB2312"/>
          <w:sz w:val="32"/>
          <w:szCs w:val="32"/>
        </w:rPr>
        <w:t>300</w:t>
      </w:r>
      <w:r>
        <w:rPr>
          <w:rFonts w:hint="eastAsia" w:ascii="仿宋_GB2312" w:eastAsia="仿宋_GB2312" w:cs="仿宋_GB2312"/>
          <w:sz w:val="32"/>
          <w:szCs w:val="32"/>
        </w:rPr>
        <w:t>万元，完成预算的</w:t>
      </w:r>
      <w:r>
        <w:rPr>
          <w:rFonts w:ascii="仿宋_GB2312" w:eastAsia="仿宋_GB2312" w:cs="仿宋_GB2312"/>
          <w:sz w:val="32"/>
          <w:szCs w:val="32"/>
        </w:rPr>
        <w:t>100%</w:t>
      </w:r>
      <w:r>
        <w:rPr>
          <w:rFonts w:hint="eastAsia" w:ascii="仿宋_GB2312" w:eastAsia="仿宋_GB2312" w:cs="仿宋_GB2312"/>
          <w:sz w:val="32"/>
          <w:szCs w:val="32"/>
        </w:rPr>
        <w:t>。项目绩效目标完成情况：一是项目预算资金全部执行完毕</w:t>
      </w:r>
      <w:r>
        <w:rPr>
          <w:rFonts w:ascii="仿宋_GB2312" w:eastAsia="仿宋_GB2312" w:cs="仿宋_GB2312"/>
          <w:sz w:val="32"/>
          <w:szCs w:val="32"/>
        </w:rPr>
        <w:t>;</w:t>
      </w:r>
      <w:r>
        <w:rPr>
          <w:rFonts w:hint="eastAsia" w:ascii="仿宋_GB2312" w:eastAsia="仿宋_GB2312" w:cs="仿宋_GB2312"/>
          <w:sz w:val="32"/>
          <w:szCs w:val="32"/>
        </w:rPr>
        <w:t>二是合作办学有效快速提升区域内学校知名度，为教育均衡发展提供保障</w:t>
      </w:r>
      <w:r>
        <w:rPr>
          <w:rFonts w:ascii="仿宋_GB2312" w:eastAsia="仿宋_GB2312" w:cs="仿宋_GB2312"/>
          <w:sz w:val="32"/>
          <w:szCs w:val="32"/>
        </w:rPr>
        <w:t>;</w:t>
      </w:r>
      <w:r>
        <w:rPr>
          <w:rFonts w:hint="eastAsia" w:ascii="仿宋_GB2312" w:eastAsia="仿宋_GB2312" w:cs="仿宋_GB2312"/>
          <w:sz w:val="32"/>
          <w:szCs w:val="32"/>
        </w:rPr>
        <w:t>三是得到了师生、学生家长、社会各界的一致好评。发现的主要问题及原因：未委托第三方机构对项目绩效目标完成情况进行评价。下一步改进措施：结合本区实际情况，更加科学合理地安排合作办学经费，发挥资金使用效益，进一步提升教学品质，发挥品牌效应，带动区域经济发展。</w:t>
      </w:r>
    </w:p>
    <w:p w14:paraId="1F136637">
      <w:pPr>
        <w:widowControl/>
        <w:spacing w:line="560" w:lineRule="exact"/>
        <w:ind w:firstLine="640" w:firstLineChars="200"/>
        <w:rPr>
          <w:rFonts w:ascii="仿宋_GB2312" w:eastAsia="仿宋_GB2312"/>
          <w:sz w:val="32"/>
          <w:szCs w:val="32"/>
        </w:rPr>
      </w:pPr>
      <w:r>
        <w:rPr>
          <w:rFonts w:ascii="仿宋_GB2312" w:eastAsia="仿宋_GB2312" w:cs="仿宋_GB2312"/>
          <w:sz w:val="32"/>
          <w:szCs w:val="32"/>
        </w:rPr>
        <w:t>3.</w:t>
      </w:r>
      <w:r>
        <w:rPr>
          <w:rFonts w:hint="eastAsia" w:ascii="仿宋_GB2312" w:eastAsia="仿宋_GB2312" w:cs="仿宋_GB2312"/>
          <w:sz w:val="32"/>
          <w:szCs w:val="32"/>
        </w:rPr>
        <w:t>部门重点评价情况。我部门组织对“保安经费”“合作办学”等</w:t>
      </w:r>
      <w:r>
        <w:rPr>
          <w:rFonts w:ascii="仿宋_GB2312" w:eastAsia="仿宋_GB2312" w:cs="仿宋_GB2312"/>
          <w:sz w:val="32"/>
          <w:szCs w:val="32"/>
        </w:rPr>
        <w:t xml:space="preserve">2 </w:t>
      </w:r>
      <w:r>
        <w:rPr>
          <w:rFonts w:hint="eastAsia" w:ascii="仿宋_GB2312" w:eastAsia="仿宋_GB2312" w:cs="仿宋_GB2312"/>
          <w:sz w:val="32"/>
          <w:szCs w:val="32"/>
        </w:rPr>
        <w:t>个项目开展了部门重点评价，涉及资金</w:t>
      </w:r>
      <w:r>
        <w:rPr>
          <w:rFonts w:ascii="仿宋_GB2312" w:eastAsia="仿宋_GB2312" w:cs="仿宋_GB2312"/>
          <w:sz w:val="32"/>
          <w:szCs w:val="32"/>
        </w:rPr>
        <w:t>1098</w:t>
      </w:r>
      <w:r>
        <w:rPr>
          <w:rFonts w:hint="eastAsia" w:ascii="仿宋_GB2312" w:eastAsia="仿宋_GB2312" w:cs="仿宋_GB2312"/>
          <w:sz w:val="32"/>
          <w:szCs w:val="32"/>
        </w:rPr>
        <w:t>万元。重点评价平均分为</w:t>
      </w:r>
      <w:r>
        <w:rPr>
          <w:rFonts w:ascii="仿宋_GB2312" w:eastAsia="仿宋_GB2312" w:cs="仿宋_GB2312"/>
          <w:sz w:val="32"/>
          <w:szCs w:val="32"/>
        </w:rPr>
        <w:t>100</w:t>
      </w:r>
      <w:r>
        <w:rPr>
          <w:rFonts w:hint="eastAsia" w:ascii="仿宋_GB2312" w:eastAsia="仿宋_GB2312" w:cs="仿宋_GB2312"/>
          <w:sz w:val="32"/>
          <w:szCs w:val="32"/>
        </w:rPr>
        <w:t>分，评级情况为优</w:t>
      </w:r>
      <w:r>
        <w:rPr>
          <w:rFonts w:ascii="仿宋_GB2312" w:eastAsia="仿宋_GB2312" w:cs="仿宋_GB2312"/>
          <w:sz w:val="32"/>
          <w:szCs w:val="32"/>
        </w:rPr>
        <w:t>2</w:t>
      </w:r>
      <w:r>
        <w:rPr>
          <w:rFonts w:hint="eastAsia" w:ascii="仿宋_GB2312" w:eastAsia="仿宋_GB2312" w:cs="仿宋_GB2312"/>
          <w:sz w:val="32"/>
          <w:szCs w:val="32"/>
        </w:rPr>
        <w:t>个。其中，未对“保安经费”“合作办学”等项目委托第三方机构开展绩效评价。通过部门绩效评价发现主要存在以下问题：未委托第三方机构对项目绩效目标完成情况进行评价。下一步改进措施：进一步加强项目预算管理，注重项目绩效目标的应用，更加科学合理地安排预算资金。</w:t>
      </w:r>
    </w:p>
    <w:p w14:paraId="468FFB25">
      <w:pPr>
        <w:pStyle w:val="8"/>
        <w:spacing w:line="560" w:lineRule="exact"/>
        <w:ind w:firstLine="640" w:firstLineChars="200"/>
        <w:rPr>
          <w:b/>
          <w:bCs/>
          <w:sz w:val="36"/>
          <w:szCs w:val="36"/>
        </w:rPr>
      </w:pPr>
      <w:r>
        <w:rPr>
          <w:rFonts w:ascii="仿宋_GB2312" w:hAnsi="Times New Roman" w:eastAsia="仿宋_GB2312" w:cs="仿宋_GB2312"/>
          <w:sz w:val="32"/>
          <w:szCs w:val="32"/>
        </w:rPr>
        <w:t>4.</w:t>
      </w:r>
      <w:r>
        <w:rPr>
          <w:rFonts w:hint="eastAsia" w:ascii="仿宋_GB2312" w:hAnsi="Times New Roman" w:eastAsia="仿宋_GB2312" w:cs="仿宋_GB2312"/>
          <w:sz w:val="32"/>
          <w:szCs w:val="32"/>
        </w:rPr>
        <w:t>其他。</w:t>
      </w:r>
      <w:r>
        <w:rPr>
          <w:rFonts w:hint="eastAsia" w:ascii="仿宋_GB2312" w:eastAsia="仿宋_GB2312" w:cs="仿宋_GB2312"/>
          <w:sz w:val="32"/>
          <w:szCs w:val="32"/>
        </w:rPr>
        <w:t>我单位未发生该业务。</w:t>
      </w:r>
    </w:p>
    <w:p w14:paraId="1287E7EA">
      <w:pPr>
        <w:pStyle w:val="8"/>
        <w:spacing w:line="560" w:lineRule="exact"/>
        <w:rPr>
          <w:rFonts w:cs="Times New Roman"/>
          <w:b/>
          <w:bCs/>
          <w:sz w:val="36"/>
          <w:szCs w:val="36"/>
        </w:rPr>
      </w:pPr>
    </w:p>
    <w:p w14:paraId="4AEF643D">
      <w:pPr>
        <w:pStyle w:val="9"/>
        <w:autoSpaceDN w:val="0"/>
        <w:spacing w:line="560" w:lineRule="exact"/>
        <w:jc w:val="center"/>
        <w:rPr>
          <w:rFonts w:cs="Times New Roman"/>
          <w:b/>
          <w:bCs/>
          <w:sz w:val="36"/>
          <w:szCs w:val="36"/>
        </w:rPr>
      </w:pPr>
      <w:r>
        <w:rPr>
          <w:rFonts w:hint="eastAsia"/>
          <w:b/>
          <w:bCs/>
          <w:sz w:val="36"/>
          <w:szCs w:val="36"/>
        </w:rPr>
        <w:t>第三部分</w:t>
      </w:r>
      <w:r>
        <w:rPr>
          <w:b/>
          <w:bCs/>
          <w:sz w:val="36"/>
          <w:szCs w:val="36"/>
        </w:rPr>
        <w:t xml:space="preserve"> </w:t>
      </w:r>
      <w:r>
        <w:rPr>
          <w:rFonts w:hint="eastAsia"/>
          <w:b/>
          <w:bCs/>
          <w:sz w:val="36"/>
          <w:szCs w:val="36"/>
        </w:rPr>
        <w:t>名词解释</w:t>
      </w:r>
    </w:p>
    <w:p w14:paraId="06448A3A">
      <w:pPr>
        <w:pStyle w:val="8"/>
        <w:spacing w:line="560" w:lineRule="exact"/>
        <w:ind w:firstLine="627"/>
        <w:rPr>
          <w:rFonts w:ascii="仿宋_GB2312" w:eastAsia="仿宋_GB2312" w:cs="Times New Roman"/>
          <w:b/>
          <w:bCs/>
          <w:sz w:val="32"/>
          <w:szCs w:val="32"/>
        </w:rPr>
      </w:pPr>
      <w:r>
        <w:rPr>
          <w:rFonts w:ascii="仿宋_GB2312" w:eastAsia="仿宋_GB2312" w:cs="仿宋_GB2312"/>
          <w:b/>
          <w:bCs/>
          <w:sz w:val="32"/>
          <w:szCs w:val="32"/>
        </w:rPr>
        <w:t>1.</w:t>
      </w:r>
      <w:r>
        <w:rPr>
          <w:rFonts w:hint="eastAsia" w:ascii="仿宋_GB2312" w:eastAsia="仿宋_GB2312" w:cs="仿宋_GB2312"/>
          <w:b/>
          <w:bCs/>
          <w:sz w:val="32"/>
          <w:szCs w:val="32"/>
        </w:rPr>
        <w:t>财政拨款收入：</w:t>
      </w:r>
      <w:r>
        <w:rPr>
          <w:rFonts w:hint="eastAsia" w:ascii="仿宋_GB2312" w:eastAsia="仿宋_GB2312" w:cs="仿宋_GB2312"/>
          <w:sz w:val="32"/>
          <w:szCs w:val="32"/>
        </w:rPr>
        <w:t>指单位从同级财政部门取得的财政预算资金。</w:t>
      </w:r>
    </w:p>
    <w:p w14:paraId="7FA3959A">
      <w:pPr>
        <w:pStyle w:val="8"/>
        <w:spacing w:line="560" w:lineRule="exact"/>
        <w:ind w:firstLine="640"/>
        <w:rPr>
          <w:rFonts w:ascii="仿宋_GB2312" w:eastAsia="仿宋_GB2312" w:cs="Times New Roman"/>
          <w:sz w:val="32"/>
          <w:szCs w:val="32"/>
        </w:rPr>
      </w:pPr>
      <w:r>
        <w:rPr>
          <w:rFonts w:ascii="仿宋_GB2312" w:eastAsia="仿宋_GB2312" w:cs="仿宋_GB2312"/>
          <w:b/>
          <w:bCs/>
          <w:sz w:val="32"/>
          <w:szCs w:val="32"/>
        </w:rPr>
        <w:t>2.</w:t>
      </w:r>
      <w:r>
        <w:rPr>
          <w:rFonts w:hint="eastAsia" w:ascii="仿宋_GB2312" w:eastAsia="仿宋_GB2312" w:cs="仿宋_GB2312"/>
          <w:b/>
          <w:bCs/>
          <w:sz w:val="32"/>
          <w:szCs w:val="32"/>
        </w:rPr>
        <w:t>上级补助收入：</w:t>
      </w:r>
      <w:r>
        <w:rPr>
          <w:rFonts w:hint="eastAsia" w:ascii="仿宋_GB2312" w:eastAsia="仿宋_GB2312" w:cs="仿宋_GB2312"/>
          <w:sz w:val="32"/>
          <w:szCs w:val="32"/>
        </w:rPr>
        <w:t>指单位从主管部门和上级单位取得的非财政性补助收入。</w:t>
      </w:r>
    </w:p>
    <w:p w14:paraId="65C5ACBF">
      <w:pPr>
        <w:pStyle w:val="8"/>
        <w:spacing w:line="560" w:lineRule="exact"/>
        <w:ind w:firstLine="640"/>
        <w:rPr>
          <w:rFonts w:ascii="仿宋_GB2312" w:eastAsia="仿宋_GB2312" w:cs="Times New Roman"/>
          <w:sz w:val="32"/>
          <w:szCs w:val="32"/>
        </w:rPr>
      </w:pPr>
      <w:r>
        <w:rPr>
          <w:rFonts w:ascii="仿宋_GB2312" w:eastAsia="仿宋_GB2312" w:cs="仿宋_GB2312"/>
          <w:b/>
          <w:bCs/>
          <w:sz w:val="32"/>
          <w:szCs w:val="32"/>
        </w:rPr>
        <w:t>3.</w:t>
      </w:r>
      <w:r>
        <w:rPr>
          <w:rFonts w:hint="eastAsia" w:ascii="仿宋_GB2312" w:eastAsia="仿宋_GB2312" w:cs="仿宋_GB2312"/>
          <w:b/>
          <w:bCs/>
          <w:sz w:val="32"/>
          <w:szCs w:val="32"/>
        </w:rPr>
        <w:t>事业收入：</w:t>
      </w:r>
      <w:r>
        <w:rPr>
          <w:rFonts w:hint="eastAsia" w:ascii="仿宋_GB2312" w:eastAsia="仿宋_GB2312" w:cs="仿宋_GB2312"/>
          <w:sz w:val="32"/>
          <w:szCs w:val="32"/>
        </w:rPr>
        <w:t>指事业单位开展专业业务活动及辅助活动所取得的收入。</w:t>
      </w:r>
    </w:p>
    <w:p w14:paraId="0C181483">
      <w:pPr>
        <w:pStyle w:val="8"/>
        <w:spacing w:line="560" w:lineRule="exact"/>
        <w:ind w:firstLine="640"/>
        <w:rPr>
          <w:rFonts w:ascii="仿宋_GB2312" w:eastAsia="仿宋_GB2312" w:cs="Times New Roman"/>
          <w:sz w:val="32"/>
          <w:szCs w:val="32"/>
        </w:rPr>
      </w:pPr>
      <w:r>
        <w:rPr>
          <w:rFonts w:ascii="仿宋_GB2312" w:eastAsia="仿宋_GB2312" w:cs="仿宋_GB2312"/>
          <w:b/>
          <w:bCs/>
          <w:sz w:val="32"/>
          <w:szCs w:val="32"/>
        </w:rPr>
        <w:t>4.</w:t>
      </w:r>
      <w:r>
        <w:rPr>
          <w:rFonts w:hint="eastAsia" w:ascii="仿宋_GB2312" w:eastAsia="仿宋_GB2312" w:cs="仿宋_GB2312"/>
          <w:b/>
          <w:bCs/>
          <w:sz w:val="32"/>
          <w:szCs w:val="32"/>
        </w:rPr>
        <w:t>经营收入：</w:t>
      </w:r>
      <w:r>
        <w:rPr>
          <w:rFonts w:hint="eastAsia" w:ascii="仿宋_GB2312" w:eastAsia="仿宋_GB2312" w:cs="仿宋_GB2312"/>
          <w:sz w:val="32"/>
          <w:szCs w:val="32"/>
        </w:rPr>
        <w:t>指事业单位在专业业务活动及辅助活动之外开展非独立核算经营活动取得的收入。</w:t>
      </w:r>
    </w:p>
    <w:p w14:paraId="31BD359B">
      <w:pPr>
        <w:pStyle w:val="8"/>
        <w:spacing w:line="560" w:lineRule="exact"/>
        <w:ind w:firstLine="640"/>
        <w:rPr>
          <w:rFonts w:ascii="仿宋_GB2312" w:eastAsia="仿宋_GB2312" w:cs="Times New Roman"/>
          <w:sz w:val="32"/>
          <w:szCs w:val="32"/>
        </w:rPr>
      </w:pPr>
      <w:r>
        <w:rPr>
          <w:rFonts w:ascii="仿宋_GB2312" w:eastAsia="仿宋_GB2312" w:cs="仿宋_GB2312"/>
          <w:b/>
          <w:bCs/>
          <w:sz w:val="32"/>
          <w:szCs w:val="32"/>
        </w:rPr>
        <w:t>5.</w:t>
      </w:r>
      <w:r>
        <w:rPr>
          <w:rFonts w:hint="eastAsia" w:ascii="仿宋_GB2312" w:eastAsia="仿宋_GB2312" w:cs="仿宋_GB2312"/>
          <w:b/>
          <w:bCs/>
          <w:sz w:val="32"/>
          <w:szCs w:val="32"/>
        </w:rPr>
        <w:t>附属单位上缴收入：</w:t>
      </w:r>
      <w:r>
        <w:rPr>
          <w:rFonts w:hint="eastAsia" w:ascii="仿宋_GB2312" w:eastAsia="仿宋_GB2312" w:cs="仿宋_GB2312"/>
          <w:sz w:val="32"/>
          <w:szCs w:val="32"/>
        </w:rPr>
        <w:t>指单位附属的独立核算单位按照规定上缴的收入。</w:t>
      </w:r>
    </w:p>
    <w:p w14:paraId="3FF3D4BB">
      <w:pPr>
        <w:pStyle w:val="8"/>
        <w:spacing w:line="560" w:lineRule="exact"/>
        <w:ind w:firstLine="640"/>
        <w:rPr>
          <w:rFonts w:ascii="仿宋_GB2312" w:eastAsia="仿宋_GB2312" w:cs="Times New Roman"/>
          <w:sz w:val="32"/>
          <w:szCs w:val="32"/>
        </w:rPr>
      </w:pPr>
      <w:r>
        <w:rPr>
          <w:rFonts w:ascii="仿宋_GB2312" w:eastAsia="仿宋_GB2312" w:cs="仿宋_GB2312"/>
          <w:b/>
          <w:bCs/>
          <w:sz w:val="32"/>
          <w:szCs w:val="32"/>
        </w:rPr>
        <w:t>6.</w:t>
      </w:r>
      <w:r>
        <w:rPr>
          <w:rFonts w:hint="eastAsia" w:ascii="仿宋_GB2312" w:eastAsia="仿宋_GB2312" w:cs="仿宋_GB2312"/>
          <w:b/>
          <w:bCs/>
          <w:sz w:val="32"/>
          <w:szCs w:val="32"/>
        </w:rPr>
        <w:t>其他收入：</w:t>
      </w:r>
      <w:r>
        <w:rPr>
          <w:rFonts w:hint="eastAsia" w:ascii="仿宋_GB2312" w:eastAsia="仿宋_GB2312" w:cs="仿宋_GB2312"/>
          <w:sz w:val="32"/>
          <w:szCs w:val="32"/>
        </w:rPr>
        <w:t>指除上述“财政拨款收入”、“上级补助收入”、“事业收入”、“经营收入”、“附属单位上缴收入”等以外的收入。</w:t>
      </w:r>
    </w:p>
    <w:p w14:paraId="43C174F0">
      <w:pPr>
        <w:pStyle w:val="8"/>
        <w:spacing w:line="560" w:lineRule="exact"/>
        <w:ind w:firstLine="640"/>
        <w:rPr>
          <w:rFonts w:ascii="仿宋_GB2312" w:eastAsia="仿宋_GB2312" w:cs="Times New Roman"/>
          <w:sz w:val="32"/>
          <w:szCs w:val="32"/>
        </w:rPr>
      </w:pPr>
      <w:r>
        <w:rPr>
          <w:rFonts w:ascii="仿宋_GB2312" w:eastAsia="仿宋_GB2312" w:cs="仿宋_GB2312"/>
          <w:b/>
          <w:bCs/>
          <w:sz w:val="32"/>
          <w:szCs w:val="32"/>
        </w:rPr>
        <w:t>7.</w:t>
      </w:r>
      <w:r>
        <w:rPr>
          <w:rFonts w:hint="eastAsia" w:ascii="仿宋_GB2312" w:eastAsia="仿宋_GB2312" w:cs="仿宋_GB2312"/>
          <w:b/>
          <w:bCs/>
          <w:sz w:val="32"/>
          <w:szCs w:val="32"/>
        </w:rPr>
        <w:t>使用非财政拨款结余：</w:t>
      </w:r>
      <w:r>
        <w:rPr>
          <w:rFonts w:hint="eastAsia" w:ascii="仿宋_GB2312" w:eastAsia="仿宋_GB2312" w:cs="仿宋_GB2312"/>
          <w:sz w:val="32"/>
          <w:szCs w:val="32"/>
        </w:rPr>
        <w:t>指事业单位按照预算管理要求使用非财政拨款结余弥补收支差额的金额。。</w:t>
      </w:r>
    </w:p>
    <w:p w14:paraId="5AAEF69A">
      <w:pPr>
        <w:pStyle w:val="8"/>
        <w:spacing w:line="560" w:lineRule="exact"/>
        <w:ind w:firstLine="640"/>
        <w:rPr>
          <w:rFonts w:ascii="仿宋_GB2312" w:eastAsia="仿宋_GB2312" w:cs="Times New Roman"/>
          <w:sz w:val="32"/>
          <w:szCs w:val="32"/>
        </w:rPr>
      </w:pPr>
      <w:r>
        <w:rPr>
          <w:rFonts w:ascii="仿宋_GB2312" w:eastAsia="仿宋_GB2312" w:cs="仿宋_GB2312"/>
          <w:b/>
          <w:bCs/>
          <w:sz w:val="32"/>
          <w:szCs w:val="32"/>
        </w:rPr>
        <w:t>8.</w:t>
      </w:r>
      <w:r>
        <w:rPr>
          <w:rFonts w:hint="eastAsia" w:ascii="仿宋_GB2312" w:eastAsia="仿宋_GB2312" w:cs="仿宋_GB2312"/>
          <w:b/>
          <w:bCs/>
          <w:sz w:val="32"/>
          <w:szCs w:val="32"/>
        </w:rPr>
        <w:t>上年结转和结余：</w:t>
      </w:r>
      <w:r>
        <w:rPr>
          <w:rFonts w:hint="eastAsia" w:ascii="仿宋_GB2312" w:eastAsia="仿宋_GB2312" w:cs="仿宋_GB2312"/>
          <w:sz w:val="32"/>
          <w:szCs w:val="32"/>
        </w:rPr>
        <w:t>指以前年度尚未完成、结转到本年按有关规定继续使用的资金。</w:t>
      </w:r>
    </w:p>
    <w:p w14:paraId="6BCA68C1">
      <w:pPr>
        <w:pStyle w:val="8"/>
        <w:spacing w:line="560" w:lineRule="exact"/>
        <w:ind w:firstLine="640"/>
        <w:rPr>
          <w:rFonts w:ascii="仿宋_GB2312" w:eastAsia="仿宋_GB2312" w:cs="Times New Roman"/>
          <w:sz w:val="32"/>
          <w:szCs w:val="32"/>
        </w:rPr>
      </w:pPr>
      <w:r>
        <w:rPr>
          <w:rFonts w:ascii="仿宋_GB2312" w:eastAsia="仿宋_GB2312" w:cs="仿宋_GB2312"/>
          <w:b/>
          <w:bCs/>
          <w:sz w:val="32"/>
          <w:szCs w:val="32"/>
        </w:rPr>
        <w:t>9.</w:t>
      </w:r>
      <w:r>
        <w:rPr>
          <w:rFonts w:hint="eastAsia" w:ascii="仿宋_GB2312" w:eastAsia="仿宋_GB2312" w:cs="仿宋_GB2312"/>
          <w:b/>
          <w:bCs/>
          <w:sz w:val="32"/>
          <w:szCs w:val="32"/>
        </w:rPr>
        <w:t>基本支出：</w:t>
      </w:r>
      <w:r>
        <w:rPr>
          <w:rFonts w:hint="eastAsia" w:ascii="仿宋_GB2312" w:eastAsia="仿宋_GB2312" w:cs="仿宋_GB2312"/>
          <w:sz w:val="32"/>
          <w:szCs w:val="32"/>
        </w:rPr>
        <w:t>指保障机构正常运转、完成日常工作任务而发生的人员支出和公用支出。</w:t>
      </w:r>
    </w:p>
    <w:p w14:paraId="0133BBB7">
      <w:pPr>
        <w:pStyle w:val="8"/>
        <w:spacing w:line="560" w:lineRule="exact"/>
        <w:ind w:firstLine="640"/>
        <w:rPr>
          <w:rFonts w:ascii="仿宋_GB2312" w:eastAsia="仿宋_GB2312" w:cs="Times New Roman"/>
          <w:sz w:val="32"/>
          <w:szCs w:val="32"/>
        </w:rPr>
      </w:pPr>
      <w:r>
        <w:rPr>
          <w:rFonts w:ascii="仿宋_GB2312" w:eastAsia="仿宋_GB2312" w:cs="仿宋_GB2312"/>
          <w:b/>
          <w:bCs/>
          <w:sz w:val="32"/>
          <w:szCs w:val="32"/>
        </w:rPr>
        <w:t>10.</w:t>
      </w:r>
      <w:r>
        <w:rPr>
          <w:rFonts w:hint="eastAsia" w:ascii="仿宋_GB2312" w:eastAsia="仿宋_GB2312" w:cs="仿宋_GB2312"/>
          <w:b/>
          <w:bCs/>
          <w:sz w:val="32"/>
          <w:szCs w:val="32"/>
        </w:rPr>
        <w:t>项目支出：</w:t>
      </w:r>
      <w:r>
        <w:rPr>
          <w:rFonts w:hint="eastAsia" w:ascii="仿宋_GB2312" w:eastAsia="仿宋_GB2312" w:cs="仿宋_GB2312"/>
          <w:sz w:val="32"/>
          <w:szCs w:val="32"/>
        </w:rPr>
        <w:t>指在基本支出之外为完成特定行政任务和事业发展目标所发生的支出。</w:t>
      </w:r>
    </w:p>
    <w:p w14:paraId="1869DE8D">
      <w:pPr>
        <w:pStyle w:val="8"/>
        <w:spacing w:line="560" w:lineRule="exact"/>
        <w:ind w:firstLine="640"/>
        <w:rPr>
          <w:rFonts w:ascii="仿宋_GB2312" w:eastAsia="仿宋_GB2312" w:cs="Times New Roman"/>
          <w:sz w:val="32"/>
          <w:szCs w:val="32"/>
        </w:rPr>
      </w:pPr>
      <w:r>
        <w:rPr>
          <w:rFonts w:ascii="仿宋_GB2312" w:eastAsia="仿宋_GB2312" w:cs="仿宋_GB2312"/>
          <w:b/>
          <w:bCs/>
          <w:sz w:val="32"/>
          <w:szCs w:val="32"/>
        </w:rPr>
        <w:t>11.</w:t>
      </w:r>
      <w:r>
        <w:rPr>
          <w:rFonts w:hint="eastAsia" w:ascii="仿宋_GB2312" w:eastAsia="仿宋_GB2312" w:cs="仿宋_GB2312"/>
          <w:b/>
          <w:bCs/>
          <w:sz w:val="32"/>
          <w:szCs w:val="32"/>
        </w:rPr>
        <w:t>上缴上级支出：</w:t>
      </w:r>
      <w:r>
        <w:rPr>
          <w:rFonts w:hint="eastAsia" w:ascii="仿宋_GB2312" w:eastAsia="仿宋_GB2312" w:cs="仿宋_GB2312"/>
          <w:sz w:val="32"/>
          <w:szCs w:val="32"/>
        </w:rPr>
        <w:t>指事业单位按照财政部门和主管部门的规定上缴上级单位的支出。</w:t>
      </w:r>
    </w:p>
    <w:p w14:paraId="0D2D6E79">
      <w:pPr>
        <w:pStyle w:val="8"/>
        <w:spacing w:line="560" w:lineRule="exact"/>
        <w:ind w:firstLine="640"/>
        <w:rPr>
          <w:rFonts w:ascii="仿宋_GB2312" w:eastAsia="仿宋_GB2312" w:cs="Times New Roman"/>
          <w:sz w:val="32"/>
          <w:szCs w:val="32"/>
        </w:rPr>
      </w:pPr>
      <w:r>
        <w:rPr>
          <w:rFonts w:ascii="仿宋_GB2312" w:eastAsia="仿宋_GB2312" w:cs="仿宋_GB2312"/>
          <w:b/>
          <w:bCs/>
          <w:sz w:val="32"/>
          <w:szCs w:val="32"/>
        </w:rPr>
        <w:t>12.</w:t>
      </w:r>
      <w:r>
        <w:rPr>
          <w:rFonts w:hint="eastAsia" w:ascii="仿宋_GB2312" w:eastAsia="仿宋_GB2312" w:cs="仿宋_GB2312"/>
          <w:b/>
          <w:bCs/>
          <w:sz w:val="32"/>
          <w:szCs w:val="32"/>
        </w:rPr>
        <w:t>经营支出：</w:t>
      </w:r>
      <w:r>
        <w:rPr>
          <w:rFonts w:hint="eastAsia" w:ascii="仿宋_GB2312" w:eastAsia="仿宋_GB2312" w:cs="仿宋_GB2312"/>
          <w:sz w:val="32"/>
          <w:szCs w:val="32"/>
        </w:rPr>
        <w:t>指事业单位在专业活动及辅助活动之外开展非独立核算经营活动发生的支出。</w:t>
      </w:r>
    </w:p>
    <w:p w14:paraId="4B8E3B58">
      <w:pPr>
        <w:pStyle w:val="8"/>
        <w:spacing w:line="560" w:lineRule="exact"/>
        <w:ind w:firstLine="640"/>
        <w:rPr>
          <w:rFonts w:ascii="仿宋_GB2312" w:eastAsia="仿宋_GB2312" w:cs="Times New Roman"/>
          <w:b/>
          <w:bCs/>
          <w:sz w:val="32"/>
          <w:szCs w:val="32"/>
        </w:rPr>
      </w:pPr>
      <w:r>
        <w:rPr>
          <w:rFonts w:ascii="仿宋_GB2312" w:eastAsia="仿宋_GB2312" w:cs="仿宋_GB2312"/>
          <w:b/>
          <w:bCs/>
          <w:sz w:val="32"/>
          <w:szCs w:val="32"/>
        </w:rPr>
        <w:t>13.</w:t>
      </w:r>
      <w:r>
        <w:rPr>
          <w:rFonts w:hint="eastAsia" w:ascii="仿宋_GB2312" w:eastAsia="仿宋_GB2312" w:cs="仿宋_GB2312"/>
          <w:b/>
          <w:bCs/>
          <w:sz w:val="32"/>
          <w:szCs w:val="32"/>
        </w:rPr>
        <w:t>对附属单位补助支出：</w:t>
      </w:r>
      <w:r>
        <w:rPr>
          <w:rFonts w:hint="eastAsia" w:ascii="仿宋_GB2312" w:eastAsia="仿宋_GB2312" w:cs="仿宋_GB2312"/>
          <w:sz w:val="32"/>
          <w:szCs w:val="32"/>
        </w:rPr>
        <w:t>指事业单位用财政补助收入之外的收入对附属单位补助发生的支出。</w:t>
      </w:r>
    </w:p>
    <w:p w14:paraId="0706C9B2">
      <w:pPr>
        <w:pStyle w:val="8"/>
        <w:spacing w:line="560" w:lineRule="exact"/>
        <w:ind w:firstLine="640"/>
        <w:rPr>
          <w:rFonts w:ascii="仿宋_GB2312" w:eastAsia="仿宋_GB2312" w:cs="Times New Roman"/>
          <w:sz w:val="32"/>
          <w:szCs w:val="32"/>
        </w:rPr>
      </w:pPr>
      <w:r>
        <w:rPr>
          <w:rFonts w:ascii="仿宋_GB2312" w:eastAsia="仿宋_GB2312" w:cs="仿宋_GB2312"/>
          <w:b/>
          <w:bCs/>
          <w:sz w:val="32"/>
          <w:szCs w:val="32"/>
        </w:rPr>
        <w:t>14.</w:t>
      </w:r>
      <w:r>
        <w:rPr>
          <w:rFonts w:hint="eastAsia" w:ascii="仿宋_GB2312" w:eastAsia="仿宋_GB2312" w:cs="仿宋_GB2312"/>
          <w:b/>
          <w:bCs/>
          <w:sz w:val="32"/>
          <w:szCs w:val="32"/>
        </w:rPr>
        <w:t>“三公”经费：</w:t>
      </w:r>
      <w:r>
        <w:rPr>
          <w:rFonts w:hint="eastAsia" w:ascii="仿宋_GB2312" w:eastAsia="仿宋_GB2312" w:cs="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5C92F367">
      <w:pPr>
        <w:pStyle w:val="8"/>
        <w:spacing w:line="560" w:lineRule="exact"/>
        <w:ind w:firstLine="640"/>
        <w:rPr>
          <w:rFonts w:ascii="仿宋_GB2312" w:eastAsia="仿宋_GB2312" w:cs="Times New Roman"/>
          <w:sz w:val="32"/>
          <w:szCs w:val="32"/>
        </w:rPr>
      </w:pPr>
      <w:r>
        <w:rPr>
          <w:rFonts w:ascii="仿宋_GB2312" w:eastAsia="仿宋_GB2312" w:cs="仿宋_GB2312"/>
          <w:b/>
          <w:bCs/>
          <w:sz w:val="32"/>
          <w:szCs w:val="32"/>
        </w:rPr>
        <w:t>15.</w:t>
      </w:r>
      <w:r>
        <w:rPr>
          <w:rFonts w:hint="eastAsia" w:ascii="仿宋_GB2312" w:eastAsia="仿宋_GB2312" w:cs="仿宋_GB2312"/>
          <w:b/>
          <w:bCs/>
          <w:sz w:val="32"/>
          <w:szCs w:val="32"/>
        </w:rPr>
        <w:t>机关运行经费：</w:t>
      </w:r>
      <w:r>
        <w:rPr>
          <w:rFonts w:hint="eastAsia" w:ascii="仿宋_GB2312" w:eastAsia="仿宋_GB2312" w:cs="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134DF6E">
      <w:pPr>
        <w:pStyle w:val="8"/>
        <w:spacing w:line="560" w:lineRule="exact"/>
        <w:ind w:firstLine="640"/>
        <w:rPr>
          <w:rFonts w:ascii="仿宋_GB2312" w:eastAsia="仿宋_GB2312" w:cs="Times New Roman"/>
          <w:sz w:val="32"/>
          <w:szCs w:val="32"/>
        </w:rPr>
      </w:pPr>
      <w:r>
        <w:rPr>
          <w:rFonts w:ascii="仿宋_GB2312" w:eastAsia="仿宋_GB2312" w:cs="仿宋_GB2312"/>
          <w:b/>
          <w:bCs/>
          <w:sz w:val="32"/>
          <w:szCs w:val="32"/>
        </w:rPr>
        <w:t>16.</w:t>
      </w:r>
      <w:r>
        <w:rPr>
          <w:rFonts w:hint="eastAsia" w:ascii="仿宋_GB2312" w:eastAsia="仿宋_GB2312" w:cs="仿宋_GB2312"/>
          <w:b/>
          <w:bCs/>
          <w:sz w:val="32"/>
          <w:szCs w:val="32"/>
        </w:rPr>
        <w:t>一般公共服务（类）财政事务（款）行政运行（项）：</w:t>
      </w:r>
      <w:r>
        <w:rPr>
          <w:rFonts w:hint="eastAsia" w:ascii="仿宋_GB2312" w:eastAsia="仿宋_GB2312" w:cs="仿宋_GB2312"/>
          <w:sz w:val="32"/>
          <w:szCs w:val="32"/>
        </w:rPr>
        <w:t>反映行政单位（包括实行公务员管理的事业单位）的基本支出。</w:t>
      </w:r>
    </w:p>
    <w:p w14:paraId="3C564BB1">
      <w:pPr>
        <w:pStyle w:val="8"/>
        <w:spacing w:line="560" w:lineRule="exact"/>
        <w:ind w:firstLine="640"/>
        <w:rPr>
          <w:rFonts w:ascii="仿宋_GB2312" w:eastAsia="仿宋_GB2312" w:cs="Times New Roman"/>
          <w:sz w:val="32"/>
          <w:szCs w:val="32"/>
        </w:rPr>
      </w:pPr>
    </w:p>
    <w:p w14:paraId="14BDD951">
      <w:pPr>
        <w:pStyle w:val="8"/>
        <w:spacing w:line="560" w:lineRule="exact"/>
        <w:ind w:firstLine="640"/>
        <w:rPr>
          <w:rFonts w:ascii="仿宋_GB2312" w:eastAsia="仿宋_GB2312" w:cs="Times New Roman"/>
          <w:i/>
          <w:iCs/>
          <w:sz w:val="32"/>
          <w:szCs w:val="32"/>
          <w:u w:val="single"/>
        </w:rPr>
      </w:pPr>
    </w:p>
    <w:p w14:paraId="18E105E4">
      <w:pPr>
        <w:pStyle w:val="8"/>
        <w:spacing w:line="560" w:lineRule="exact"/>
        <w:ind w:firstLine="640"/>
        <w:rPr>
          <w:rFonts w:ascii="仿宋_GB2312" w:eastAsia="仿宋_GB2312" w:cs="Times New Roman"/>
          <w:i/>
          <w:iCs/>
          <w:sz w:val="32"/>
          <w:szCs w:val="32"/>
          <w:u w:val="single"/>
        </w:rPr>
      </w:pPr>
    </w:p>
    <w:p w14:paraId="336BB5AB">
      <w:pPr>
        <w:pStyle w:val="8"/>
        <w:spacing w:line="560" w:lineRule="exact"/>
        <w:ind w:firstLine="640"/>
        <w:rPr>
          <w:rFonts w:ascii="仿宋_GB2312" w:eastAsia="仿宋_GB2312" w:cs="Times New Roman"/>
          <w:i/>
          <w:iCs/>
          <w:sz w:val="32"/>
          <w:szCs w:val="32"/>
          <w:u w:val="single"/>
        </w:rPr>
      </w:pPr>
    </w:p>
    <w:p w14:paraId="7A9C4FA2">
      <w:pPr>
        <w:pStyle w:val="8"/>
        <w:spacing w:line="560" w:lineRule="atLeast"/>
        <w:jc w:val="left"/>
        <w:rPr>
          <w:rFonts w:ascii="仿宋_GB2312" w:hAnsi="仿宋_GB2312" w:eastAsia="仿宋_GB2312" w:cs="Times New Roman"/>
          <w:b/>
          <w:bCs/>
          <w:sz w:val="52"/>
          <w:szCs w:val="52"/>
        </w:rPr>
        <w:sectPr>
          <w:headerReference r:id="rId3" w:type="default"/>
          <w:pgSz w:w="11906" w:h="16838"/>
          <w:pgMar w:top="1440" w:right="1797" w:bottom="1440" w:left="1797" w:header="851" w:footer="992" w:gutter="0"/>
          <w:cols w:space="425" w:num="1"/>
          <w:docGrid w:type="linesAndChars" w:linePitch="312" w:charSpace="0"/>
        </w:sectPr>
      </w:pPr>
    </w:p>
    <w:p w14:paraId="2BC7EA47">
      <w:pPr>
        <w:pStyle w:val="8"/>
        <w:spacing w:line="560" w:lineRule="atLeast"/>
        <w:jc w:val="left"/>
        <w:rPr>
          <w:rFonts w:ascii="仿宋_GB2312" w:hAnsi="仿宋_GB2312" w:eastAsia="仿宋_GB2312" w:cs="Times New Roman"/>
          <w:b/>
          <w:bCs/>
          <w:sz w:val="52"/>
          <w:szCs w:val="52"/>
        </w:rPr>
      </w:pPr>
    </w:p>
    <w:p w14:paraId="5AFFCA51">
      <w:pPr>
        <w:pStyle w:val="8"/>
        <w:spacing w:line="560" w:lineRule="atLeast"/>
        <w:jc w:val="left"/>
        <w:rPr>
          <w:rFonts w:ascii="仿宋_GB2312" w:hAnsi="仿宋_GB2312" w:eastAsia="仿宋_GB2312" w:cs="Times New Roman"/>
          <w:b/>
          <w:bCs/>
          <w:sz w:val="52"/>
          <w:szCs w:val="52"/>
        </w:rPr>
      </w:pPr>
    </w:p>
    <w:p w14:paraId="29CE117F">
      <w:pPr>
        <w:pStyle w:val="8"/>
        <w:spacing w:line="560" w:lineRule="atLeast"/>
        <w:jc w:val="left"/>
        <w:rPr>
          <w:rFonts w:ascii="仿宋_GB2312" w:hAnsi="仿宋_GB2312" w:eastAsia="仿宋_GB2312" w:cs="Times New Roman"/>
          <w:b/>
          <w:bCs/>
          <w:sz w:val="52"/>
          <w:szCs w:val="52"/>
        </w:rPr>
      </w:pPr>
    </w:p>
    <w:p w14:paraId="788326C0">
      <w:pPr>
        <w:pStyle w:val="8"/>
        <w:spacing w:line="560" w:lineRule="atLeast"/>
        <w:jc w:val="center"/>
        <w:rPr>
          <w:rFonts w:cs="Times New Roman"/>
          <w:b/>
          <w:bCs/>
          <w:sz w:val="36"/>
          <w:szCs w:val="36"/>
        </w:rPr>
      </w:pPr>
      <w:r>
        <w:rPr>
          <w:rFonts w:hint="eastAsia" w:ascii="仿宋_GB2312" w:hAnsi="仿宋_GB2312" w:eastAsia="仿宋_GB2312" w:cs="仿宋_GB2312"/>
          <w:b/>
          <w:bCs/>
          <w:sz w:val="52"/>
          <w:szCs w:val="52"/>
        </w:rPr>
        <w:t>第四部分</w:t>
      </w:r>
      <w:r>
        <w:rPr>
          <w:rFonts w:ascii="仿宋_GB2312" w:hAnsi="仿宋_GB2312" w:eastAsia="仿宋_GB2312" w:cs="仿宋_GB2312"/>
          <w:b/>
          <w:bCs/>
          <w:sz w:val="52"/>
          <w:szCs w:val="52"/>
        </w:rPr>
        <w:t xml:space="preserve"> </w:t>
      </w:r>
      <w:r>
        <w:rPr>
          <w:rFonts w:hint="eastAsia" w:ascii="仿宋_GB2312" w:hAnsi="仿宋_GB2312" w:eastAsia="仿宋_GB2312" w:cs="仿宋_GB2312"/>
          <w:b/>
          <w:bCs/>
          <w:sz w:val="52"/>
          <w:szCs w:val="52"/>
        </w:rPr>
        <w:t>浑南区教育局</w:t>
      </w:r>
      <w:r>
        <w:rPr>
          <w:rFonts w:ascii="仿宋_GB2312" w:hAnsi="仿宋_GB2312" w:eastAsia="仿宋_GB2312" w:cs="仿宋_GB2312"/>
          <w:b/>
          <w:bCs/>
          <w:sz w:val="52"/>
          <w:szCs w:val="52"/>
        </w:rPr>
        <w:t>2021</w:t>
      </w:r>
      <w:r>
        <w:rPr>
          <w:rFonts w:hint="eastAsia" w:ascii="仿宋_GB2312" w:hAnsi="仿宋_GB2312" w:eastAsia="仿宋_GB2312" w:cs="仿宋_GB2312"/>
          <w:b/>
          <w:bCs/>
          <w:sz w:val="52"/>
          <w:szCs w:val="52"/>
        </w:rPr>
        <w:t>年度决算表</w:t>
      </w:r>
    </w:p>
    <w:p w14:paraId="2B2A84F0">
      <w:pPr>
        <w:rPr>
          <w:rFonts w:ascii="仿宋_GB2312" w:hAnsi="宋体" w:eastAsia="仿宋_GB2312"/>
          <w:kern w:val="0"/>
          <w:sz w:val="32"/>
          <w:szCs w:val="32"/>
        </w:rPr>
      </w:pPr>
    </w:p>
    <w:p w14:paraId="3FD39C4F">
      <w:pPr>
        <w:rPr>
          <w:rFonts w:ascii="仿宋_GB2312" w:hAnsi="宋体" w:eastAsia="仿宋_GB2312"/>
          <w:kern w:val="0"/>
          <w:sz w:val="32"/>
          <w:szCs w:val="32"/>
        </w:rPr>
      </w:pPr>
    </w:p>
    <w:p w14:paraId="1B15B34C">
      <w:pPr>
        <w:rPr>
          <w:rFonts w:ascii="仿宋_GB2312" w:hAnsi="宋体" w:eastAsia="仿宋_GB2312"/>
          <w:kern w:val="0"/>
          <w:sz w:val="32"/>
          <w:szCs w:val="32"/>
        </w:rPr>
      </w:pPr>
    </w:p>
    <w:p w14:paraId="3D0450D3">
      <w:pPr>
        <w:rPr>
          <w:rFonts w:ascii="仿宋_GB2312" w:hAnsi="宋体" w:eastAsia="仿宋_GB2312"/>
          <w:kern w:val="0"/>
          <w:sz w:val="32"/>
          <w:szCs w:val="32"/>
        </w:rPr>
      </w:pPr>
    </w:p>
    <w:p w14:paraId="2731EDA1">
      <w:pPr>
        <w:rPr>
          <w:rFonts w:ascii="仿宋_GB2312" w:hAnsi="宋体" w:eastAsia="仿宋_GB2312"/>
          <w:kern w:val="0"/>
          <w:sz w:val="32"/>
          <w:szCs w:val="32"/>
        </w:rPr>
      </w:pPr>
    </w:p>
    <w:sectPr>
      <w:pgSz w:w="16838" w:h="11906" w:orient="landscape"/>
      <w:pgMar w:top="1797" w:right="1440" w:bottom="1797"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209142">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zZiZTQ3ZmI1OTFmODUzNzgwMGRlNDBmMWZiZDQzMjEifQ=="/>
  </w:docVars>
  <w:rsids>
    <w:rsidRoot w:val="1C635C29"/>
    <w:rsid w:val="00060165"/>
    <w:rsid w:val="00073675"/>
    <w:rsid w:val="000B596F"/>
    <w:rsid w:val="00100607"/>
    <w:rsid w:val="001265F0"/>
    <w:rsid w:val="001D0B4A"/>
    <w:rsid w:val="001D466A"/>
    <w:rsid w:val="002A1655"/>
    <w:rsid w:val="002F45CD"/>
    <w:rsid w:val="00320394"/>
    <w:rsid w:val="00342E31"/>
    <w:rsid w:val="0038444A"/>
    <w:rsid w:val="00387684"/>
    <w:rsid w:val="00400E9F"/>
    <w:rsid w:val="0040238C"/>
    <w:rsid w:val="00404FE0"/>
    <w:rsid w:val="00407514"/>
    <w:rsid w:val="0044142C"/>
    <w:rsid w:val="00485722"/>
    <w:rsid w:val="00505889"/>
    <w:rsid w:val="00543A19"/>
    <w:rsid w:val="005812D3"/>
    <w:rsid w:val="005814A4"/>
    <w:rsid w:val="0058363C"/>
    <w:rsid w:val="00590A8D"/>
    <w:rsid w:val="005C4DCE"/>
    <w:rsid w:val="005F4C43"/>
    <w:rsid w:val="006837AB"/>
    <w:rsid w:val="006866CF"/>
    <w:rsid w:val="006A4B62"/>
    <w:rsid w:val="006C1AF5"/>
    <w:rsid w:val="006E6919"/>
    <w:rsid w:val="006F5EFF"/>
    <w:rsid w:val="00753B9D"/>
    <w:rsid w:val="00756329"/>
    <w:rsid w:val="007724F7"/>
    <w:rsid w:val="00795661"/>
    <w:rsid w:val="007A2F80"/>
    <w:rsid w:val="007A7561"/>
    <w:rsid w:val="007D39A3"/>
    <w:rsid w:val="007F77B9"/>
    <w:rsid w:val="008040A1"/>
    <w:rsid w:val="00896C00"/>
    <w:rsid w:val="00954778"/>
    <w:rsid w:val="00A0664D"/>
    <w:rsid w:val="00A17144"/>
    <w:rsid w:val="00A225BF"/>
    <w:rsid w:val="00A5357A"/>
    <w:rsid w:val="00A57A14"/>
    <w:rsid w:val="00A83EE4"/>
    <w:rsid w:val="00A85763"/>
    <w:rsid w:val="00B256D2"/>
    <w:rsid w:val="00B3614F"/>
    <w:rsid w:val="00B54181"/>
    <w:rsid w:val="00BC09C4"/>
    <w:rsid w:val="00BD4603"/>
    <w:rsid w:val="00C65F77"/>
    <w:rsid w:val="00D50A8B"/>
    <w:rsid w:val="00DC3915"/>
    <w:rsid w:val="00E4305D"/>
    <w:rsid w:val="00E84E9E"/>
    <w:rsid w:val="00F16B2B"/>
    <w:rsid w:val="00F434BE"/>
    <w:rsid w:val="00F4771D"/>
    <w:rsid w:val="00F54068"/>
    <w:rsid w:val="00F67249"/>
    <w:rsid w:val="00F724E9"/>
    <w:rsid w:val="00FE36ED"/>
    <w:rsid w:val="09C4782E"/>
    <w:rsid w:val="0ECB7368"/>
    <w:rsid w:val="11612EA5"/>
    <w:rsid w:val="1C635C29"/>
    <w:rsid w:val="1DC176CF"/>
    <w:rsid w:val="2E4F6256"/>
    <w:rsid w:val="36230505"/>
    <w:rsid w:val="37361181"/>
    <w:rsid w:val="48A32A67"/>
    <w:rsid w:val="54F6469B"/>
    <w:rsid w:val="5B697371"/>
    <w:rsid w:val="673C6F2C"/>
    <w:rsid w:val="724179B2"/>
    <w:rsid w:val="7D02484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qFormat/>
    <w:locked/>
    <w:uiPriority w:val="99"/>
    <w:rPr>
      <w:rFonts w:ascii="Times New Roman" w:hAnsi="Times New Roman" w:eastAsia="宋体" w:cs="Times New Roman"/>
      <w:kern w:val="2"/>
      <w:sz w:val="18"/>
      <w:szCs w:val="18"/>
    </w:rPr>
  </w:style>
  <w:style w:type="character" w:customStyle="1" w:styleId="7">
    <w:name w:val="页眉 Char"/>
    <w:basedOn w:val="5"/>
    <w:link w:val="3"/>
    <w:qFormat/>
    <w:locked/>
    <w:uiPriority w:val="99"/>
    <w:rPr>
      <w:rFonts w:ascii="Times New Roman" w:hAnsi="Times New Roman" w:eastAsia="宋体" w:cs="Times New Roman"/>
      <w:kern w:val="2"/>
      <w:sz w:val="18"/>
      <w:szCs w:val="18"/>
    </w:rPr>
  </w:style>
  <w:style w:type="paragraph" w:customStyle="1" w:styleId="8">
    <w:name w:val="p0"/>
    <w:basedOn w:val="1"/>
    <w:qFormat/>
    <w:uiPriority w:val="99"/>
    <w:pPr>
      <w:widowControl/>
    </w:pPr>
    <w:rPr>
      <w:rFonts w:ascii="宋体" w:hAnsi="宋体" w:cs="宋体"/>
    </w:rPr>
  </w:style>
  <w:style w:type="paragraph" w:customStyle="1" w:styleId="9">
    <w:name w:val="p15"/>
    <w:basedOn w:val="1"/>
    <w:qFormat/>
    <w:uiPriority w:val="99"/>
    <w:pPr>
      <w:widowControl/>
    </w:pPr>
    <w:rPr>
      <w:rFonts w:ascii="宋体" w:hAnsi="宋体" w:cs="宋体"/>
      <w:kern w:val="0"/>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Lenovo (Beijing) Limited</Company>
  <Pages>19</Pages>
  <Words>7347</Words>
  <Characters>8119</Characters>
  <Lines>8</Lines>
  <Paragraphs>17</Paragraphs>
  <TotalTime>0</TotalTime>
  <ScaleCrop>false</ScaleCrop>
  <LinksUpToDate>false</LinksUpToDate>
  <CharactersWithSpaces>8181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2023-05-17T01:10:00Z</dcterms:created>
  <dc:creator>国库处-王艳秋</dc:creator>
  <cp:lastModifiedBy>杨洋</cp:lastModifiedBy>
  <cp:lastPrinted>2022-09-19T10:34:00Z</cp:lastPrinted>
  <dcterms:modified xsi:type="dcterms:W3CDTF">2024-10-24T01:42:49Z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9C872CB057B74C43AB101636CEB4559F_13</vt:lpwstr>
  </property>
</Properties>
</file>