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61" w:line="237" w:lineRule="auto"/>
        <w:ind w:right="1495"/>
        <w:jc w:val="right"/>
        <w:rPr>
          <w:rFonts w:hint="eastAsia" w:ascii="宋体" w:eastAsia="宋体"/>
          <w:b/>
          <w:spacing w:val="-18"/>
          <w:sz w:val="44"/>
        </w:rPr>
      </w:pPr>
      <w:r>
        <w:rPr>
          <w:rFonts w:hint="eastAsia" w:ascii="宋体" w:eastAsia="宋体"/>
          <w:b/>
          <w:spacing w:val="-20"/>
          <w:sz w:val="44"/>
          <w:lang w:eastAsia="zh-CN"/>
        </w:rPr>
        <w:t>浑南区财政局</w:t>
      </w:r>
      <w:r>
        <w:rPr>
          <w:rFonts w:hint="eastAsia" w:ascii="宋体" w:eastAsia="宋体"/>
          <w:b/>
          <w:spacing w:val="-20"/>
          <w:sz w:val="44"/>
        </w:rPr>
        <w:t xml:space="preserve"> </w:t>
      </w:r>
      <w:r>
        <w:rPr>
          <w:rFonts w:hint="eastAsia" w:ascii="宋体" w:eastAsia="宋体"/>
          <w:b/>
          <w:sz w:val="44"/>
        </w:rPr>
        <w:t>2018</w:t>
      </w:r>
      <w:r>
        <w:rPr>
          <w:rFonts w:hint="eastAsia" w:ascii="宋体" w:eastAsia="宋体"/>
          <w:b/>
          <w:spacing w:val="-18"/>
          <w:sz w:val="44"/>
        </w:rPr>
        <w:t xml:space="preserve"> 年预算绩效管理</w:t>
      </w:r>
    </w:p>
    <w:p>
      <w:pPr>
        <w:spacing w:before="161" w:line="237" w:lineRule="auto"/>
        <w:ind w:right="1495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val="en-US" w:eastAsia="zh-CN"/>
        </w:rPr>
        <w:t xml:space="preserve">   </w:t>
      </w:r>
      <w:r>
        <w:rPr>
          <w:rFonts w:hint="eastAsia" w:ascii="宋体" w:eastAsia="宋体"/>
          <w:b/>
          <w:sz w:val="44"/>
        </w:rPr>
        <w:t>工作开展情况总结</w:t>
      </w:r>
    </w:p>
    <w:p>
      <w:pPr>
        <w:pStyle w:val="2"/>
        <w:spacing w:before="1"/>
        <w:rPr>
          <w:rFonts w:ascii="宋体"/>
          <w:b/>
          <w:sz w:val="5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29" w:right="111" w:firstLine="640"/>
        <w:textAlignment w:val="auto"/>
      </w:pPr>
      <w:r>
        <w:rPr>
          <w:spacing w:val="-12"/>
        </w:rPr>
        <w:t>中共中央、国务院发布了《关于全面实施预算绩效管</w:t>
      </w:r>
      <w:r>
        <w:rPr>
          <w:spacing w:val="-31"/>
          <w:w w:val="99"/>
        </w:rPr>
        <w:t>理的意见》</w:t>
      </w:r>
      <w:r>
        <w:rPr>
          <w:spacing w:val="2"/>
          <w:w w:val="99"/>
        </w:rPr>
        <w:t>（</w:t>
      </w:r>
      <w:r>
        <w:rPr>
          <w:spacing w:val="3"/>
          <w:w w:val="99"/>
        </w:rPr>
        <w:t>中发</w:t>
      </w:r>
      <w:r>
        <w:rPr>
          <w:rFonts w:hint="eastAsia"/>
          <w:spacing w:val="3"/>
          <w:w w:val="99"/>
          <w:lang w:val="en-US" w:eastAsia="zh-CN"/>
        </w:rPr>
        <w:t>[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2"/>
          <w:w w:val="99"/>
        </w:rPr>
        <w:t>1</w:t>
      </w:r>
      <w:r>
        <w:rPr>
          <w:spacing w:val="4"/>
          <w:w w:val="99"/>
        </w:rPr>
        <w:t>8</w:t>
      </w:r>
      <w:r>
        <w:rPr>
          <w:rFonts w:hint="eastAsia"/>
          <w:spacing w:val="4"/>
          <w:w w:val="99"/>
          <w:lang w:val="en-US" w:eastAsia="zh-CN"/>
        </w:rPr>
        <w:t>]</w:t>
      </w:r>
      <w:r>
        <w:rPr>
          <w:spacing w:val="1"/>
          <w:w w:val="99"/>
        </w:rPr>
        <w:t>3</w:t>
      </w:r>
      <w:r>
        <w:rPr>
          <w:w w:val="99"/>
        </w:rPr>
        <w:t>4</w:t>
      </w:r>
      <w:r>
        <w:rPr>
          <w:spacing w:val="4"/>
          <w:w w:val="99"/>
        </w:rPr>
        <w:t>号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，该《意见》反映了党中央国</w:t>
      </w:r>
      <w:r>
        <w:rPr>
          <w:spacing w:val="-7"/>
        </w:rPr>
        <w:t>务院对预算绩效管理的高度重视，明确了全面实施绩效管理的含</w:t>
      </w:r>
      <w:r>
        <w:rPr>
          <w:spacing w:val="-18"/>
        </w:rPr>
        <w:t>义，要求加快建成全方位、全过程、全覆盖的预算绩效管理体系，</w:t>
      </w:r>
      <w:r>
        <w:rPr>
          <w:spacing w:val="-9"/>
        </w:rPr>
        <w:t>实现预算和绩效管理一体化，着力提高财政资源</w:t>
      </w:r>
      <w:r>
        <w:rPr>
          <w:rFonts w:hint="eastAsia"/>
          <w:spacing w:val="-9"/>
          <w:lang w:eastAsia="zh-CN"/>
        </w:rPr>
        <w:t>配置</w:t>
      </w:r>
      <w:r>
        <w:rPr>
          <w:spacing w:val="-9"/>
        </w:rPr>
        <w:t>效率和使用</w:t>
      </w:r>
      <w:r>
        <w:rPr>
          <w:spacing w:val="-13"/>
        </w:rPr>
        <w:t>效益。</w:t>
      </w:r>
      <w:r>
        <w:rPr>
          <w:rFonts w:hint="eastAsia"/>
          <w:spacing w:val="-13"/>
          <w:lang w:eastAsia="zh-CN"/>
        </w:rPr>
        <w:t>我</w:t>
      </w:r>
      <w:r>
        <w:rPr>
          <w:spacing w:val="-13"/>
        </w:rPr>
        <w:t>局充分认识到加强预算绩效管理工作的重要性</w:t>
      </w:r>
      <w:r>
        <w:rPr>
          <w:spacing w:val="-14"/>
        </w:rPr>
        <w:t>和紧迫性，</w:t>
      </w:r>
      <w:r>
        <w:rPr>
          <w:rFonts w:hint="eastAsia" w:ascii="仿宋_GB2312" w:hAnsi="宋体" w:eastAsia="仿宋_GB2312" w:cs="宋体"/>
          <w:sz w:val="32"/>
          <w:szCs w:val="32"/>
        </w:rPr>
        <w:t>为提高预算管理水平和政策实施效果，改变预算资金分配的固化格局</w:t>
      </w:r>
      <w:r>
        <w:rPr>
          <w:rFonts w:hint="eastAsia" w:hAnsi="宋体" w:cs="宋体"/>
          <w:sz w:val="32"/>
          <w:szCs w:val="32"/>
          <w:lang w:eastAsia="zh-CN"/>
        </w:rPr>
        <w:t>，</w:t>
      </w:r>
      <w:r>
        <w:rPr>
          <w:spacing w:val="-14"/>
        </w:rPr>
        <w:t>积极落实该《意见》精神，不断强化绩效理念，并结</w:t>
      </w:r>
      <w:r>
        <w:rPr>
          <w:spacing w:val="-15"/>
        </w:rPr>
        <w:t>合自身实际，切实把加强预算绩效管理作为我局的一项重要工作</w:t>
      </w:r>
      <w:r>
        <w:rPr>
          <w:spacing w:val="-24"/>
        </w:rPr>
        <w:t>。现将我</w:t>
      </w:r>
      <w:r>
        <w:rPr>
          <w:rFonts w:hint="eastAsia"/>
          <w:spacing w:val="-24"/>
          <w:lang w:eastAsia="zh-CN"/>
        </w:rPr>
        <w:t>区</w:t>
      </w:r>
      <w:r>
        <w:rPr>
          <w:spacing w:val="-24"/>
        </w:rPr>
        <w:t xml:space="preserve"> </w:t>
      </w:r>
      <w:r>
        <w:t>2018</w:t>
      </w:r>
      <w:r>
        <w:rPr>
          <w:spacing w:val="-10"/>
        </w:rPr>
        <w:t xml:space="preserve"> 年预算绩效管理工作开展情况报告如下：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一、开展情况及取得的成效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60" w:lineRule="auto"/>
        <w:ind w:left="229" w:right="270" w:firstLine="640"/>
        <w:jc w:val="both"/>
        <w:textAlignment w:val="auto"/>
      </w:pPr>
      <w:r>
        <w:rPr>
          <w:spacing w:val="-4"/>
        </w:rPr>
        <w:t>根据中央、省的相关部署，我</w:t>
      </w:r>
      <w:r>
        <w:rPr>
          <w:rFonts w:hint="eastAsia"/>
          <w:spacing w:val="-4"/>
          <w:lang w:eastAsia="zh-CN"/>
        </w:rPr>
        <w:t>局围绕制度建设、职责分工等方面</w:t>
      </w:r>
      <w:r>
        <w:rPr>
          <w:spacing w:val="-13"/>
        </w:rPr>
        <w:t>初步建立了开展预算绩效管理工作的保障</w:t>
      </w:r>
      <w:r>
        <w:rPr>
          <w:spacing w:val="-11"/>
        </w:rPr>
        <w:t>体系，为预算绩效管理工作的顺利开展提供了制度保障，并</w:t>
      </w:r>
      <w:r>
        <w:rPr>
          <w:rFonts w:hint="eastAsia" w:ascii="仿宋_GB2312" w:hAnsi="宋体" w:eastAsia="仿宋_GB2312" w:cs="宋体"/>
          <w:sz w:val="32"/>
          <w:szCs w:val="32"/>
        </w:rPr>
        <w:t>重点对项目实施的必要性、可行性、项目预算的合理性等进行客观、公正的事前评估</w:t>
      </w:r>
      <w:r>
        <w:rPr>
          <w:spacing w:val="-8"/>
        </w:rPr>
        <w:t>。具体措</w:t>
      </w:r>
      <w:r>
        <w:t>施如下：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（一）健全管理制度，加强体系建设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60" w:lineRule="auto"/>
        <w:ind w:left="229" w:right="260" w:firstLine="640"/>
        <w:textAlignment w:val="auto"/>
      </w:pPr>
      <w:r>
        <w:rPr>
          <w:w w:val="95"/>
        </w:rPr>
        <w:t>我</w:t>
      </w:r>
      <w:r>
        <w:rPr>
          <w:rFonts w:hint="eastAsia"/>
          <w:w w:val="95"/>
          <w:lang w:eastAsia="zh-CN"/>
        </w:rPr>
        <w:t>局</w:t>
      </w:r>
      <w:r>
        <w:rPr>
          <w:w w:val="95"/>
        </w:rPr>
        <w:t>始终把制度建设作为开展绩效管理的关键环节，</w:t>
      </w:r>
      <w:r>
        <w:rPr>
          <w:rFonts w:hint="eastAsia" w:ascii="仿宋_GB2312" w:eastAsia="仿宋_GB2312"/>
          <w:sz w:val="32"/>
          <w:szCs w:val="32"/>
        </w:rPr>
        <w:t>出台了《</w:t>
      </w:r>
      <w:r>
        <w:rPr>
          <w:rFonts w:hint="eastAsia" w:ascii="仿宋_GB2312" w:hAnsi="宋体" w:eastAsia="仿宋_GB2312"/>
          <w:sz w:val="32"/>
          <w:szCs w:val="32"/>
        </w:rPr>
        <w:t>浑南区预算绩效管理实施办法</w:t>
      </w:r>
      <w:r>
        <w:rPr>
          <w:rFonts w:hint="eastAsia" w:ascii="仿宋_GB2312" w:eastAsia="仿宋_GB2312"/>
          <w:sz w:val="32"/>
          <w:szCs w:val="32"/>
        </w:rPr>
        <w:t>》、《关于加强浑南区财政收支管理的意见》、《</w:t>
      </w:r>
      <w:r>
        <w:rPr>
          <w:rFonts w:hint="eastAsia" w:ascii="仿宋_GB2312" w:hAnsi="宋体" w:eastAsia="仿宋_GB2312"/>
          <w:sz w:val="32"/>
          <w:szCs w:val="32"/>
        </w:rPr>
        <w:t>浑南区产业扶持项目事前绩效评价管理实施细则</w:t>
      </w:r>
      <w:r>
        <w:rPr>
          <w:rFonts w:hint="eastAsia" w:ascii="仿宋_GB2312" w:eastAsia="仿宋_GB2312"/>
          <w:sz w:val="32"/>
          <w:szCs w:val="32"/>
        </w:rPr>
        <w:t>》（试行）等三个文件</w:t>
      </w:r>
      <w:r>
        <w:rPr>
          <w:spacing w:val="-18"/>
        </w:rPr>
        <w:t>。这些规范性文件的印发，确定了</w:t>
      </w:r>
      <w:r>
        <w:rPr>
          <w:spacing w:val="-21"/>
        </w:rPr>
        <w:t>绩效管理过程中的职责分工和操作规程，强化了绩效管理的制度约束，为实现绩效管理工作的科学化和规范化提供了制度保证。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754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（二）扩大管理范围，拓展评价领域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根据区政府工作安排，区财政已对产业扶持类项目开展了事前绩效评价，截至201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底</w:t>
      </w:r>
      <w:r>
        <w:rPr>
          <w:rFonts w:hint="eastAsia"/>
        </w:rPr>
        <w:t>，我局共完成绩效评价项目26个，项目申请产业扶持资金总计46662万元，通过对企业的前期效益情况及项目进展情况进行综合考评，并对于考评结果给予建议。对其中4个项目提出暂不支持或不支持建议（资金额度7889.5万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/>
        </w:rPr>
        <w:t>通过开展事前评价，各单位对绩效管理的重视程度明显增强。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754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（三）深化管理理念，规范管理模式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114" w:right="387" w:firstLine="640"/>
        <w:textAlignment w:val="auto"/>
      </w:pPr>
      <w:r>
        <w:rPr>
          <w:spacing w:val="-8"/>
        </w:rPr>
        <w:t>为全面深化财政部提出的贯穿预算编制、执行、监督全过程</w:t>
      </w:r>
      <w:r>
        <w:rPr>
          <w:spacing w:val="-10"/>
        </w:rPr>
        <w:t>的绩效管理理念，实现绩效管理与预算管理的有机融合，</w:t>
      </w:r>
      <w:r>
        <w:rPr>
          <w:rFonts w:hint="eastAsia"/>
          <w:spacing w:val="-10"/>
          <w:lang w:eastAsia="zh-CN"/>
        </w:rPr>
        <w:t>各部门申请绩效评价函并</w:t>
      </w:r>
      <w:r>
        <w:rPr>
          <w:spacing w:val="-11"/>
        </w:rPr>
        <w:t>同时上报绩效管理项目基本信息，</w:t>
      </w:r>
      <w:r>
        <w:rPr>
          <w:rFonts w:hint="eastAsia"/>
          <w:spacing w:val="-11"/>
          <w:lang w:eastAsia="zh-CN"/>
        </w:rPr>
        <w:t>我局</w:t>
      </w:r>
      <w:r>
        <w:rPr>
          <w:rFonts w:hint="eastAsia" w:ascii="仿宋_GB2312" w:hAnsi="宋体" w:eastAsia="仿宋_GB2312" w:cs="宋体"/>
          <w:sz w:val="32"/>
          <w:szCs w:val="32"/>
        </w:rPr>
        <w:t>组织第三方评估机构</w:t>
      </w:r>
      <w:r>
        <w:rPr>
          <w:rFonts w:hint="eastAsia" w:hAnsi="宋体" w:cs="宋体"/>
          <w:sz w:val="32"/>
          <w:szCs w:val="32"/>
          <w:lang w:eastAsia="zh-CN"/>
        </w:rPr>
        <w:t>共同</w:t>
      </w:r>
      <w:r>
        <w:rPr>
          <w:spacing w:val="-8"/>
        </w:rPr>
        <w:t>研究确定绩效管理的项目，</w:t>
      </w:r>
      <w:r>
        <w:rPr>
          <w:rFonts w:hint="eastAsia"/>
          <w:spacing w:val="-8"/>
          <w:lang w:eastAsia="zh-CN"/>
        </w:rPr>
        <w:t>并</w:t>
      </w:r>
      <w:r>
        <w:rPr>
          <w:spacing w:val="-8"/>
        </w:rPr>
        <w:t>设定绩效评价项目目标</w:t>
      </w:r>
      <w:r>
        <w:rPr>
          <w:spacing w:val="-12"/>
        </w:rPr>
        <w:t>和指标，将绩效评价项目与部门预算同步批复，采取</w:t>
      </w:r>
      <w:r>
        <w:rPr>
          <w:spacing w:val="-16"/>
        </w:rPr>
        <w:t>“事前申报绩效目标和指标、事中开展绩效日常监督、事后进行</w:t>
      </w:r>
      <w:r>
        <w:rPr>
          <w:spacing w:val="-15"/>
        </w:rPr>
        <w:t>绩效评价、财政部门选择性组织重点评审”的方式，建立了贯穿项目支出“事前、事中、事后”全过程的绩效管理模式。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hint="eastAsia" w:ascii="黑体" w:eastAsia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二、存在的问题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360" w:lineRule="auto"/>
        <w:ind w:left="229" w:right="270" w:firstLine="640"/>
        <w:jc w:val="both"/>
        <w:textAlignment w:val="auto"/>
      </w:pPr>
      <w:r>
        <w:rPr>
          <w:spacing w:val="-7"/>
        </w:rPr>
        <w:t>我</w:t>
      </w:r>
      <w:r>
        <w:rPr>
          <w:rFonts w:hint="eastAsia"/>
          <w:spacing w:val="-7"/>
          <w:lang w:eastAsia="zh-CN"/>
        </w:rPr>
        <w:t>局</w:t>
      </w:r>
      <w:r>
        <w:rPr>
          <w:spacing w:val="-7"/>
        </w:rPr>
        <w:t>的预算绩效管理工作已经初步取得了一些成效。但是在</w:t>
      </w:r>
      <w:r>
        <w:rPr>
          <w:spacing w:val="-11"/>
        </w:rPr>
        <w:t>取得成绩的同时，我们认识到</w:t>
      </w:r>
      <w:r>
        <w:rPr>
          <w:rFonts w:hint="eastAsia"/>
          <w:spacing w:val="-11"/>
          <w:lang w:eastAsia="zh-CN"/>
        </w:rPr>
        <w:t>工作开展</w:t>
      </w:r>
      <w:r>
        <w:rPr>
          <w:spacing w:val="-11"/>
        </w:rPr>
        <w:t>过程中存在的问题</w:t>
      </w:r>
      <w:r>
        <w:rPr>
          <w:spacing w:val="6"/>
          <w:w w:val="95"/>
        </w:rPr>
        <w:t>也尤为突出</w:t>
      </w:r>
      <w:r>
        <w:rPr>
          <w:spacing w:val="6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ascii="宋体"/>
          <w:sz w:val="24"/>
        </w:rPr>
      </w:pPr>
      <w:r>
        <w:rPr>
          <w:rFonts w:hint="eastAsia" w:ascii="宋体" w:eastAsia="宋体"/>
        </w:rPr>
        <w:t>（一）绩效指标体系有待进一步完善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60" w:lineRule="auto"/>
        <w:ind w:left="114" w:right="274" w:firstLine="640"/>
        <w:textAlignment w:val="auto"/>
      </w:pPr>
      <w:r>
        <w:rPr>
          <w:spacing w:val="-7"/>
        </w:rPr>
        <w:t>绩效指标的设定作为绩效管理工作的核心，直接关系到财政</w:t>
      </w:r>
      <w:r>
        <w:rPr>
          <w:spacing w:val="-14"/>
        </w:rPr>
        <w:t>预算绩效管理工作的成败。目前</w:t>
      </w:r>
      <w:r>
        <w:rPr>
          <w:rFonts w:hint="eastAsia"/>
          <w:spacing w:val="-14"/>
          <w:lang w:eastAsia="zh-CN"/>
        </w:rPr>
        <w:t>我局</w:t>
      </w:r>
      <w:r>
        <w:rPr>
          <w:spacing w:val="-14"/>
        </w:rPr>
        <w:t>从项目</w:t>
      </w:r>
      <w:r>
        <w:rPr>
          <w:rFonts w:hint="eastAsia"/>
          <w:spacing w:val="-14"/>
          <w:lang w:eastAsia="zh-CN"/>
        </w:rPr>
        <w:t>的经济性、社会性、前瞻性</w:t>
      </w:r>
      <w:r>
        <w:rPr>
          <w:spacing w:val="-16"/>
        </w:rPr>
        <w:t>三个评价层次，制定了绩效评价共性指标体系框架</w:t>
      </w:r>
      <w:r>
        <w:rPr>
          <w:spacing w:val="-18"/>
        </w:rPr>
        <w:t>。但没有对指标具体给予统一</w:t>
      </w:r>
      <w:r>
        <w:rPr>
          <w:spacing w:val="6"/>
        </w:rPr>
        <w:t>明确指导，没有针对评价对象特点制定可供参考的个性指标体</w:t>
      </w:r>
      <w:r>
        <w:rPr>
          <w:spacing w:val="-11"/>
        </w:rPr>
        <w:t>系</w:t>
      </w:r>
      <w:r>
        <w:rPr>
          <w:spacing w:val="-12"/>
        </w:rPr>
        <w:t>。</w:t>
      </w:r>
      <w:r>
        <w:rPr>
          <w:spacing w:val="-1"/>
        </w:rPr>
        <w:t>这导致预算单位在设定绩效指标的过程中，有时偏离绩效目标，</w:t>
      </w:r>
      <w:r>
        <w:rPr>
          <w:spacing w:val="-9"/>
        </w:rPr>
        <w:t>有时难以量化考评，出现指标设定不全面、不适用、针对性不强等问题。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114" w:right="387" w:firstLine="640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（二）绩效评价结果科学性有待进一步提高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60" w:lineRule="auto"/>
        <w:ind w:left="114" w:right="387" w:firstLine="640"/>
        <w:jc w:val="both"/>
        <w:textAlignment w:val="auto"/>
      </w:pPr>
      <w:r>
        <w:rPr>
          <w:spacing w:val="-7"/>
        </w:rPr>
        <w:t>目前我</w:t>
      </w:r>
      <w:r>
        <w:rPr>
          <w:rFonts w:hint="eastAsia"/>
          <w:spacing w:val="-7"/>
          <w:lang w:eastAsia="zh-CN"/>
        </w:rPr>
        <w:t>局</w:t>
      </w:r>
      <w:r>
        <w:rPr>
          <w:spacing w:val="-7"/>
        </w:rPr>
        <w:t>绩效评价方式主要是财政部门</w:t>
      </w:r>
      <w:r>
        <w:rPr>
          <w:rFonts w:hint="eastAsia"/>
          <w:spacing w:val="-7"/>
          <w:lang w:eastAsia="zh-CN"/>
        </w:rPr>
        <w:t>与第三方评价机构对</w:t>
      </w:r>
      <w:r>
        <w:rPr>
          <w:spacing w:val="-10"/>
        </w:rPr>
        <w:t>项目重点评价。财政</w:t>
      </w:r>
      <w:r>
        <w:rPr>
          <w:spacing w:val="-8"/>
        </w:rPr>
        <w:t>部门作为预算资金的分配方，单独作为评价主体，</w:t>
      </w:r>
      <w:r>
        <w:rPr>
          <w:spacing w:val="-12"/>
        </w:rPr>
        <w:t>存在一定的主观因素，</w:t>
      </w:r>
      <w:r>
        <w:rPr>
          <w:spacing w:val="-10"/>
        </w:rPr>
        <w:t>部门、单位作为预算资金的使用方，</w:t>
      </w:r>
      <w:r>
        <w:rPr>
          <w:rFonts w:hint="eastAsia"/>
          <w:spacing w:val="-10"/>
          <w:lang w:eastAsia="zh-CN"/>
        </w:rPr>
        <w:t>缺乏结合性，</w:t>
      </w:r>
      <w:r>
        <w:rPr>
          <w:spacing w:val="-12"/>
        </w:rPr>
        <w:t>并且受到专业领域信息资源和知识体系限</w:t>
      </w:r>
      <w:r>
        <w:rPr>
          <w:w w:val="95"/>
        </w:rPr>
        <w:t>制，评价结果的客观性、科学性仍有待提高。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60" w:lineRule="auto"/>
        <w:ind w:left="870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（</w:t>
      </w:r>
      <w:r>
        <w:rPr>
          <w:rFonts w:hint="eastAsia" w:ascii="宋体" w:eastAsia="宋体"/>
          <w:w w:val="95"/>
          <w:lang w:eastAsia="zh-CN"/>
        </w:rPr>
        <w:t>三</w:t>
      </w:r>
      <w:r>
        <w:rPr>
          <w:rFonts w:hint="eastAsia" w:ascii="宋体" w:eastAsia="宋体"/>
          <w:w w:val="95"/>
        </w:rPr>
        <w:t>）绩效管理结果应用有待进一步深化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229" w:right="115" w:firstLine="640"/>
        <w:textAlignment w:val="auto"/>
      </w:pPr>
      <w:r>
        <w:rPr>
          <w:spacing w:val="-11"/>
        </w:rPr>
        <w:t>从目前情况看，绩效评价</w:t>
      </w:r>
      <w:r>
        <w:rPr>
          <w:rFonts w:hint="eastAsia"/>
          <w:spacing w:val="-11"/>
          <w:lang w:eastAsia="zh-CN"/>
        </w:rPr>
        <w:t>报告</w:t>
      </w:r>
      <w:r>
        <w:rPr>
          <w:spacing w:val="-11"/>
        </w:rPr>
        <w:t>结果</w:t>
      </w:r>
      <w:r>
        <w:rPr>
          <w:spacing w:val="-20"/>
        </w:rPr>
        <w:t>与预算安排结合得不够紧密，评价结果</w:t>
      </w:r>
      <w:r>
        <w:rPr>
          <w:rFonts w:hint="eastAsia"/>
          <w:spacing w:val="-20"/>
          <w:lang w:eastAsia="zh-CN"/>
        </w:rPr>
        <w:t>支持</w:t>
      </w:r>
      <w:r>
        <w:rPr>
          <w:spacing w:val="-20"/>
        </w:rPr>
        <w:t>与否，</w:t>
      </w:r>
      <w:r>
        <w:rPr>
          <w:spacing w:val="-7"/>
        </w:rPr>
        <w:t>对下年度预算安排缺乏硬性约束。另外，绩效评价结果反馈和公</w:t>
      </w:r>
      <w:r>
        <w:rPr>
          <w:spacing w:val="-14"/>
        </w:rPr>
        <w:t>开机制不够完善，评价结果信息仅反馈给项目单位一定范围内的</w:t>
      </w:r>
      <w:r>
        <w:rPr>
          <w:spacing w:val="-13"/>
        </w:rPr>
        <w:t>人员，项目单位大部分工作人员难以知晓评价结果，社会公众对</w:t>
      </w:r>
      <w:r>
        <w:rPr>
          <w:spacing w:val="-18"/>
        </w:rPr>
        <w:t>预算项目绩效评价情况更是无从了解，尚未起到通过社会监督促进预算管理的目的。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7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三、下一步工作思路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按照中发[2018]34号文件要求，全方位、全过程、全覆盖开展绩效管理管理工作。我们将继续推进以下工作：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重大政策及项目的绩效评价。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目前，产业扶持项目已经开始进行事前评价，下一步加快推进政府投资项目及其他重大项目的绩效评价，将绩效评价结果做为项目上马、协议签订、政策兑现、申请资金的前置条件，逐步将政策到期、无绩效、低绩效项目清理退出，</w:t>
      </w:r>
      <w:r>
        <w:rPr>
          <w:rFonts w:hint="eastAsia"/>
          <w:lang w:eastAsia="zh-CN"/>
        </w:rPr>
        <w:t>下年度</w:t>
      </w:r>
      <w:r>
        <w:rPr>
          <w:rFonts w:hint="eastAsia"/>
        </w:rPr>
        <w:t>，我们拟选定城市维护类的项目开展重点项目的绩效评价。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部门专项绩效自评价工作。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按照中央34号文件要求，各部门对预算执行情况以及政策、项目实施效果开展绩效自评试点，树立绩效观念，加强绩效评价结果应用，改变预算分配的固化格局。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部门整体支出绩效评价试点工作。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下年度</w:t>
      </w:r>
      <w:r>
        <w:rPr>
          <w:rFonts w:hint="eastAsia"/>
        </w:rPr>
        <w:t>有计划的选取2-3个部门开展部门整体支出绩效评价试点。</w:t>
      </w:r>
    </w:p>
    <w:sectPr>
      <w:footerReference r:id="rId3" w:type="default"/>
      <w:footerReference r:id="rId4" w:type="even"/>
      <w:pgSz w:w="11910" w:h="16850"/>
      <w:pgMar w:top="1600" w:right="1200" w:bottom="1740" w:left="1360" w:header="0" w:footer="15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58.3pt;margin-top:753.35pt;height:16.05pt;width:51.1pt;mso-position-horizontal-relative:page;mso-position-vertical-relative:page;z-index:-251752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89.7pt;margin-top:753.35pt;height:16.05pt;width:51.1pt;mso-position-horizontal-relative:page;mso-position-vertical-relative:page;z-index:-251751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914EDF"/>
    <w:rsid w:val="05EE7D46"/>
    <w:rsid w:val="06DA16F9"/>
    <w:rsid w:val="1E5C3223"/>
    <w:rsid w:val="1F9866DB"/>
    <w:rsid w:val="293615B0"/>
    <w:rsid w:val="31EF2720"/>
    <w:rsid w:val="398B4549"/>
    <w:rsid w:val="3E0474F6"/>
    <w:rsid w:val="420C0261"/>
    <w:rsid w:val="488B036C"/>
    <w:rsid w:val="54310C1C"/>
    <w:rsid w:val="56511833"/>
    <w:rsid w:val="6F601746"/>
    <w:rsid w:val="7DD60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2019-07-24T06:43:00Z</dcterms:created>
  <dc:creator>办公室王欢</dc:creator>
  <cp:lastModifiedBy>初初</cp:lastModifiedBy>
  <dcterms:modified xsi:type="dcterms:W3CDTF">2019-08-12T06:52:10Z</dcterms:modified>
  <dc:title>沈阳市财政局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2019-07-24T00:00:00Z</vt:filetime>
  </property>
  <property fmtid="{D5CDD505-2E9C-101B-9397-08002B2CF9AE}" pid="5" name="KSOProductBuildVer">
    <vt:lpwstr>2052-11.1.0.8894</vt:lpwstr>
  </property>
</Properties>
</file>