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rFonts w:ascii="楷体" w:hAnsi="楷体" w:eastAsia="楷体"/>
          <w:b/>
          <w:sz w:val="52"/>
          <w:szCs w:val="52"/>
          <w:highlight w:val="none"/>
        </w:rPr>
      </w:pPr>
      <w:r>
        <w:rPr>
          <w:rFonts w:hint="eastAsia" w:ascii="楷体" w:hAnsi="楷体" w:eastAsia="楷体"/>
          <w:b/>
          <w:sz w:val="52"/>
          <w:szCs w:val="52"/>
        </w:rPr>
        <w:t>浑</w:t>
      </w:r>
      <w:r>
        <w:rPr>
          <w:rFonts w:hint="eastAsia" w:ascii="楷体" w:hAnsi="楷体" w:eastAsia="楷体"/>
          <w:b/>
          <w:sz w:val="52"/>
          <w:szCs w:val="52"/>
          <w:highlight w:val="none"/>
        </w:rPr>
        <w:t>南团区委</w:t>
      </w:r>
    </w:p>
    <w:p>
      <w:pPr>
        <w:jc w:val="center"/>
        <w:rPr>
          <w:rFonts w:hint="eastAsia" w:ascii="楷体" w:hAnsi="楷体" w:eastAsia="楷体"/>
          <w:b/>
          <w:sz w:val="52"/>
          <w:szCs w:val="52"/>
          <w:lang w:val="en-US" w:eastAsia="zh-CN"/>
        </w:rPr>
      </w:pPr>
      <w:r>
        <w:rPr>
          <w:rFonts w:hint="eastAsia" w:ascii="楷体" w:hAnsi="楷体" w:eastAsia="楷体"/>
          <w:b/>
          <w:sz w:val="52"/>
          <w:szCs w:val="52"/>
        </w:rPr>
        <w:t>202</w:t>
      </w:r>
      <w:r>
        <w:rPr>
          <w:rFonts w:hint="eastAsia" w:ascii="楷体" w:hAnsi="楷体" w:eastAsia="楷体"/>
          <w:b/>
          <w:sz w:val="52"/>
          <w:szCs w:val="52"/>
          <w:lang w:val="en-US" w:eastAsia="zh-CN"/>
        </w:rPr>
        <w:t>1</w:t>
      </w:r>
      <w:r>
        <w:rPr>
          <w:rFonts w:hint="eastAsia" w:ascii="楷体" w:hAnsi="楷体" w:eastAsia="楷体"/>
          <w:b/>
          <w:sz w:val="52"/>
          <w:szCs w:val="52"/>
        </w:rPr>
        <w:t>年部门预算</w:t>
      </w:r>
      <w:r>
        <w:rPr>
          <w:rFonts w:hint="eastAsia" w:ascii="楷体" w:hAnsi="楷体" w:eastAsia="楷体"/>
          <w:b/>
          <w:sz w:val="52"/>
          <w:szCs w:val="52"/>
          <w:lang w:val="en-US" w:eastAsia="zh-CN"/>
        </w:rPr>
        <w:t xml:space="preserve"> </w:t>
      </w:r>
    </w:p>
    <w:p>
      <w:pPr>
        <w:jc w:val="center"/>
        <w:rPr>
          <w:rFonts w:ascii="楷体" w:hAnsi="楷体" w:eastAsia="楷体"/>
          <w:b/>
          <w:sz w:val="52"/>
          <w:szCs w:val="52"/>
        </w:rPr>
      </w:pPr>
      <w:r>
        <w:rPr>
          <w:rFonts w:hint="eastAsia" w:ascii="楷体" w:hAnsi="楷体" w:eastAsia="楷体"/>
          <w:b/>
          <w:sz w:val="52"/>
          <w:szCs w:val="52"/>
        </w:rPr>
        <w:t>（含“三公”经费预算）</w:t>
      </w: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rPr>
          <w:b/>
          <w:sz w:val="44"/>
          <w:szCs w:val="44"/>
        </w:rPr>
      </w:pPr>
    </w:p>
    <w:p>
      <w:pPr>
        <w:jc w:val="center"/>
        <w:rPr>
          <w:b/>
          <w:sz w:val="44"/>
          <w:szCs w:val="44"/>
        </w:rPr>
      </w:pPr>
      <w:r>
        <w:rPr>
          <w:rFonts w:hint="eastAsia"/>
          <w:b/>
          <w:sz w:val="44"/>
          <w:szCs w:val="44"/>
        </w:rPr>
        <w:t>目    录</w:t>
      </w:r>
    </w:p>
    <w:p>
      <w:pPr>
        <w:rPr>
          <w:b/>
          <w:sz w:val="44"/>
          <w:szCs w:val="44"/>
          <w:u w:val="single"/>
        </w:rPr>
      </w:pPr>
    </w:p>
    <w:p>
      <w:pPr>
        <w:rPr>
          <w:rFonts w:ascii="黑体" w:hAnsi="黑体" w:eastAsia="黑体"/>
          <w:sz w:val="32"/>
          <w:szCs w:val="32"/>
        </w:rPr>
      </w:pPr>
      <w:r>
        <w:rPr>
          <w:rFonts w:hint="eastAsia" w:ascii="黑体" w:hAnsi="黑体" w:eastAsia="黑体"/>
          <w:sz w:val="32"/>
          <w:szCs w:val="32"/>
        </w:rPr>
        <w:t>第一部分    浑南团区委概况</w:t>
      </w:r>
    </w:p>
    <w:p>
      <w:pPr>
        <w:numPr>
          <w:ilvl w:val="0"/>
          <w:numId w:val="1"/>
        </w:numPr>
        <w:rPr>
          <w:rFonts w:ascii="仿宋_GB2312" w:hAnsi="黑体" w:eastAsia="仿宋_GB2312"/>
          <w:sz w:val="32"/>
          <w:szCs w:val="32"/>
        </w:rPr>
      </w:pPr>
      <w:r>
        <w:rPr>
          <w:rFonts w:hint="eastAsia" w:ascii="仿宋_GB2312" w:hAnsi="黑体" w:eastAsia="仿宋_GB2312"/>
          <w:sz w:val="32"/>
          <w:szCs w:val="32"/>
        </w:rPr>
        <w:t>主要职责</w:t>
      </w:r>
    </w:p>
    <w:p>
      <w:pPr>
        <w:numPr>
          <w:ilvl w:val="0"/>
          <w:numId w:val="1"/>
        </w:numPr>
        <w:rPr>
          <w:rFonts w:ascii="仿宋_GB2312" w:hAnsi="黑体" w:eastAsia="仿宋_GB2312"/>
          <w:sz w:val="32"/>
          <w:szCs w:val="32"/>
        </w:rPr>
      </w:pPr>
      <w:r>
        <w:rPr>
          <w:rFonts w:hint="eastAsia" w:ascii="仿宋_GB2312" w:hAnsi="黑体" w:eastAsia="仿宋_GB2312"/>
          <w:sz w:val="32"/>
          <w:szCs w:val="32"/>
        </w:rPr>
        <w:t>部门预算单位构成</w:t>
      </w:r>
    </w:p>
    <w:p>
      <w:pPr>
        <w:rPr>
          <w:rFonts w:ascii="黑体" w:hAnsi="黑体" w:eastAsia="黑体"/>
          <w:sz w:val="32"/>
          <w:szCs w:val="32"/>
        </w:rPr>
      </w:pPr>
      <w:r>
        <w:rPr>
          <w:rFonts w:hint="eastAsia" w:ascii="黑体" w:hAnsi="黑体" w:eastAsia="黑体"/>
          <w:sz w:val="32"/>
          <w:szCs w:val="32"/>
        </w:rPr>
        <w:t>第二部分   浑南团区委202</w:t>
      </w:r>
      <w:r>
        <w:rPr>
          <w:rFonts w:hint="eastAsia" w:ascii="黑体" w:hAnsi="黑体" w:eastAsia="黑体"/>
          <w:sz w:val="32"/>
          <w:szCs w:val="32"/>
          <w:lang w:val="en-US" w:eastAsia="zh-CN"/>
        </w:rPr>
        <w:t>1</w:t>
      </w:r>
      <w:r>
        <w:rPr>
          <w:rFonts w:hint="eastAsia" w:ascii="黑体" w:hAnsi="黑体" w:eastAsia="黑体"/>
          <w:sz w:val="32"/>
          <w:szCs w:val="32"/>
        </w:rPr>
        <w:t>年部门预算公开表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表1.部门收支总表</w:t>
      </w:r>
    </w:p>
    <w:p>
      <w:pPr>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表2.</w:t>
      </w:r>
      <w:r>
        <w:rPr>
          <w:rFonts w:hint="eastAsia" w:ascii="仿宋_GB2312" w:hAnsi="仿宋_GB2312" w:eastAsia="仿宋_GB2312" w:cs="仿宋_GB2312"/>
          <w:sz w:val="32"/>
          <w:szCs w:val="32"/>
          <w:highlight w:val="none"/>
          <w:lang w:eastAsia="zh-CN"/>
        </w:rPr>
        <w:t>部门收入总表</w:t>
      </w:r>
    </w:p>
    <w:p>
      <w:pPr>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3.部门支出总表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表4.财政拨款收支总表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表5.一般公共预算支出表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表6.预算</w:t>
      </w:r>
      <w:r>
        <w:rPr>
          <w:rFonts w:hint="eastAsia" w:ascii="仿宋_GB2312" w:hAnsi="仿宋_GB2312" w:eastAsia="仿宋_GB2312" w:cs="仿宋_GB2312"/>
          <w:sz w:val="32"/>
          <w:szCs w:val="32"/>
          <w:highlight w:val="none"/>
          <w:lang w:eastAsia="zh-CN"/>
        </w:rPr>
        <w:t>内财力</w:t>
      </w:r>
      <w:r>
        <w:rPr>
          <w:rFonts w:hint="eastAsia" w:ascii="仿宋_GB2312" w:hAnsi="仿宋_GB2312" w:eastAsia="仿宋_GB2312" w:cs="仿宋_GB2312"/>
          <w:sz w:val="32"/>
          <w:szCs w:val="32"/>
          <w:highlight w:val="none"/>
        </w:rPr>
        <w:t>支出</w:t>
      </w:r>
      <w:r>
        <w:rPr>
          <w:rFonts w:hint="eastAsia" w:ascii="仿宋_GB2312" w:hAnsi="仿宋_GB2312" w:eastAsia="仿宋_GB2312" w:cs="仿宋_GB2312"/>
          <w:sz w:val="32"/>
          <w:szCs w:val="32"/>
          <w:highlight w:val="none"/>
          <w:lang w:eastAsia="zh-CN"/>
        </w:rPr>
        <w:t>预算</w:t>
      </w:r>
      <w:r>
        <w:rPr>
          <w:rFonts w:hint="eastAsia" w:ascii="仿宋_GB2312" w:hAnsi="仿宋_GB2312" w:eastAsia="仿宋_GB2312" w:cs="仿宋_GB2312"/>
          <w:sz w:val="32"/>
          <w:szCs w:val="32"/>
          <w:highlight w:val="none"/>
        </w:rPr>
        <w:t>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表7.一般公共预算基本支出表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表8.政府性基金预算支出表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表9.</w:t>
      </w:r>
      <w:r>
        <w:rPr>
          <w:rFonts w:hint="eastAsia" w:ascii="仿宋_GB2312" w:hAnsi="仿宋_GB2312" w:eastAsia="仿宋_GB2312" w:cs="仿宋_GB2312"/>
          <w:sz w:val="32"/>
          <w:szCs w:val="32"/>
          <w:highlight w:val="none"/>
          <w:lang w:eastAsia="zh-CN"/>
        </w:rPr>
        <w:t>财政拨款“三公经费”情况对比</w:t>
      </w:r>
      <w:r>
        <w:rPr>
          <w:rFonts w:hint="eastAsia" w:ascii="仿宋_GB2312" w:hAnsi="仿宋_GB2312" w:eastAsia="仿宋_GB2312" w:cs="仿宋_GB2312"/>
          <w:sz w:val="32"/>
          <w:szCs w:val="32"/>
          <w:highlight w:val="none"/>
        </w:rPr>
        <w:t xml:space="preserve">表  </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表10.</w:t>
      </w:r>
      <w:r>
        <w:rPr>
          <w:rFonts w:hint="eastAsia" w:ascii="仿宋_GB2312" w:hAnsi="仿宋_GB2312" w:eastAsia="仿宋_GB2312" w:cs="仿宋_GB2312"/>
          <w:sz w:val="32"/>
          <w:szCs w:val="32"/>
          <w:highlight w:val="none"/>
          <w:lang w:val="en-US" w:eastAsia="zh-CN"/>
        </w:rPr>
        <w:t>部门预算</w:t>
      </w:r>
      <w:r>
        <w:rPr>
          <w:rFonts w:hint="eastAsia" w:ascii="仿宋_GB2312" w:hAnsi="仿宋_GB2312" w:eastAsia="仿宋_GB2312" w:cs="仿宋_GB2312"/>
          <w:sz w:val="32"/>
          <w:szCs w:val="32"/>
          <w:highlight w:val="none"/>
        </w:rPr>
        <w:t>项目支出表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表11.收入预算按单位分类汇总表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表12.支出预算按单位分类汇总表</w:t>
      </w:r>
    </w:p>
    <w:p>
      <w:pPr>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13.政府购买服务表</w:t>
      </w:r>
    </w:p>
    <w:p>
      <w:pPr>
        <w:rPr>
          <w:rFonts w:hint="eastAsia" w:ascii="仿宋_GB2312" w:hAnsi="黑体" w:eastAsia="仿宋_GB2312"/>
          <w:sz w:val="32"/>
          <w:szCs w:val="32"/>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14.</w:t>
      </w:r>
      <w:r>
        <w:rPr>
          <w:rFonts w:hint="eastAsia" w:ascii="仿宋_GB2312" w:hAnsi="黑体" w:eastAsia="仿宋_GB2312"/>
          <w:sz w:val="32"/>
          <w:szCs w:val="32"/>
        </w:rPr>
        <w:t>部门整体绩效目标情况表</w:t>
      </w:r>
    </w:p>
    <w:p>
      <w:pPr>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15.特定目标类项目绩效目标情况表</w:t>
      </w:r>
    </w:p>
    <w:p>
      <w:pPr>
        <w:rPr>
          <w:rFonts w:hint="eastAsia" w:ascii="仿宋_GB2312" w:hAnsi="黑体" w:eastAsia="仿宋_GB2312"/>
          <w:sz w:val="32"/>
          <w:szCs w:val="32"/>
          <w:highlight w:val="none"/>
        </w:rPr>
      </w:pPr>
    </w:p>
    <w:p>
      <w:pPr>
        <w:rPr>
          <w:rFonts w:ascii="黑体" w:hAnsi="黑体" w:eastAsia="黑体"/>
          <w:sz w:val="32"/>
          <w:szCs w:val="32"/>
        </w:rPr>
      </w:pPr>
      <w:r>
        <w:rPr>
          <w:rFonts w:hint="eastAsia" w:ascii="黑体" w:hAnsi="黑体" w:eastAsia="黑体"/>
          <w:sz w:val="32"/>
          <w:szCs w:val="32"/>
        </w:rPr>
        <w:t xml:space="preserve">第三部分  </w:t>
      </w:r>
      <w:r>
        <w:rPr>
          <w:rFonts w:ascii="黑体" w:hAnsi="黑体" w:eastAsia="黑体"/>
          <w:sz w:val="32"/>
          <w:szCs w:val="32"/>
        </w:rPr>
        <w:t xml:space="preserve"> </w:t>
      </w:r>
      <w:r>
        <w:rPr>
          <w:rFonts w:hint="eastAsia" w:ascii="黑体" w:hAnsi="黑体" w:eastAsia="黑体"/>
          <w:sz w:val="32"/>
          <w:szCs w:val="32"/>
        </w:rPr>
        <w:t xml:space="preserve"> 浑南团区委202</w:t>
      </w:r>
      <w:r>
        <w:rPr>
          <w:rFonts w:hint="eastAsia" w:ascii="黑体" w:hAnsi="黑体" w:eastAsia="黑体"/>
          <w:sz w:val="32"/>
          <w:szCs w:val="32"/>
          <w:lang w:val="en-US" w:eastAsia="zh-CN"/>
        </w:rPr>
        <w:t>1</w:t>
      </w:r>
      <w:r>
        <w:rPr>
          <w:rFonts w:hint="eastAsia" w:ascii="黑体" w:hAnsi="黑体" w:eastAsia="黑体"/>
          <w:sz w:val="32"/>
          <w:szCs w:val="32"/>
        </w:rPr>
        <w:t>年部门预算情况说明</w:t>
      </w:r>
    </w:p>
    <w:p>
      <w:pPr>
        <w:rPr>
          <w:rFonts w:ascii="黑体" w:hAnsi="黑体" w:eastAsia="黑体"/>
          <w:sz w:val="32"/>
          <w:szCs w:val="32"/>
        </w:rPr>
      </w:pPr>
      <w:r>
        <w:rPr>
          <w:rFonts w:hint="eastAsia" w:ascii="黑体" w:hAnsi="黑体" w:eastAsia="黑体"/>
          <w:sz w:val="32"/>
          <w:szCs w:val="32"/>
        </w:rPr>
        <w:t>第四部分    名词解释</w:t>
      </w:r>
    </w:p>
    <w:p>
      <w:pPr>
        <w:jc w:val="center"/>
        <w:rPr>
          <w:b/>
          <w:sz w:val="44"/>
          <w:szCs w:val="44"/>
          <w:u w:val="single"/>
        </w:rPr>
      </w:pPr>
    </w:p>
    <w:p>
      <w:pPr>
        <w:jc w:val="center"/>
        <w:rPr>
          <w:rFonts w:ascii="宋体" w:hAnsi="宋体"/>
          <w:b/>
          <w:sz w:val="36"/>
          <w:szCs w:val="36"/>
        </w:rPr>
      </w:pPr>
      <w:r>
        <w:rPr>
          <w:rFonts w:hint="eastAsia" w:ascii="宋体" w:hAnsi="宋体"/>
          <w:b/>
          <w:sz w:val="36"/>
          <w:szCs w:val="36"/>
        </w:rPr>
        <w:t>第一部分 浑南团区委概况</w:t>
      </w:r>
    </w:p>
    <w:p>
      <w:pPr>
        <w:ind w:firstLine="640" w:firstLineChars="200"/>
        <w:jc w:val="left"/>
        <w:rPr>
          <w:rFonts w:ascii="黑体" w:eastAsia="黑体"/>
          <w:sz w:val="32"/>
          <w:szCs w:val="32"/>
        </w:rPr>
      </w:pPr>
    </w:p>
    <w:p>
      <w:pPr>
        <w:ind w:firstLine="640" w:firstLineChars="200"/>
        <w:jc w:val="left"/>
        <w:rPr>
          <w:rFonts w:ascii="黑体" w:eastAsia="黑体"/>
          <w:sz w:val="32"/>
          <w:szCs w:val="32"/>
        </w:rPr>
      </w:pPr>
      <w:r>
        <w:rPr>
          <w:rFonts w:hint="eastAsia" w:ascii="黑体" w:eastAsia="黑体"/>
          <w:sz w:val="32"/>
          <w:szCs w:val="32"/>
        </w:rPr>
        <w:t>一、主要职责</w:t>
      </w:r>
    </w:p>
    <w:p>
      <w:pPr>
        <w:ind w:firstLine="627" w:firstLineChars="196"/>
        <w:rPr>
          <w:rFonts w:ascii="黑体" w:hAnsi="华文中宋" w:eastAsia="仿宋_GB2312"/>
          <w:b/>
          <w:color w:val="000000" w:themeColor="text1"/>
          <w:sz w:val="36"/>
          <w:szCs w:val="36"/>
          <w14:textFill>
            <w14:solidFill>
              <w14:schemeClr w14:val="tx1"/>
            </w14:solidFill>
          </w14:textFill>
        </w:rPr>
      </w:pPr>
      <w:r>
        <w:rPr>
          <w:rFonts w:hint="eastAsia" w:ascii="仿宋_GB2312" w:hAnsi="华文中宋" w:eastAsia="仿宋_GB2312"/>
          <w:color w:val="000000" w:themeColor="text1"/>
          <w:sz w:val="32"/>
          <w:szCs w:val="32"/>
          <w14:textFill>
            <w14:solidFill>
              <w14:schemeClr w14:val="tx1"/>
            </w14:solidFill>
          </w14:textFill>
        </w:rPr>
        <w:t>根据中共沈阳市委、沈阳市人民政府批准的《东陵区党政机构改革方案》（沈委【2002】9号）精神，共青团浑南区委员会的职责如下:</w:t>
      </w:r>
    </w:p>
    <w:p>
      <w:pPr>
        <w:ind w:firstLine="640" w:firstLineChars="200"/>
        <w:jc w:val="left"/>
        <w:rPr>
          <w:rFonts w:ascii="仿宋_GB2312" w:hAnsi="华文中宋" w:eastAsia="仿宋_GB2312"/>
          <w:sz w:val="32"/>
          <w:szCs w:val="32"/>
        </w:rPr>
      </w:pPr>
      <w:r>
        <w:rPr>
          <w:rFonts w:hint="eastAsia" w:ascii="仿宋_GB2312" w:hAnsi="华文中宋" w:eastAsia="仿宋_GB2312"/>
          <w:sz w:val="32"/>
          <w:szCs w:val="32"/>
        </w:rPr>
        <w:t>（一）以“全面从严治党”为航标，团结带领广大青年团员做表率、走前列。</w:t>
      </w:r>
    </w:p>
    <w:p>
      <w:pPr>
        <w:ind w:firstLine="640" w:firstLineChars="200"/>
        <w:jc w:val="left"/>
        <w:rPr>
          <w:rFonts w:ascii="仿宋_GB2312" w:hAnsi="华文中宋" w:eastAsia="仿宋_GB2312"/>
          <w:sz w:val="32"/>
          <w:szCs w:val="32"/>
        </w:rPr>
      </w:pPr>
      <w:r>
        <w:rPr>
          <w:rFonts w:hint="eastAsia" w:ascii="仿宋_GB2312" w:hAnsi="华文中宋" w:eastAsia="仿宋_GB2312"/>
          <w:sz w:val="32"/>
          <w:szCs w:val="32"/>
        </w:rPr>
        <w:t>（二）团结、教育全区各族各界青年同党中央和上级党委在思想上、政治上、行动上保持一致。</w:t>
      </w:r>
    </w:p>
    <w:p>
      <w:pPr>
        <w:ind w:firstLine="640" w:firstLineChars="200"/>
        <w:jc w:val="left"/>
        <w:rPr>
          <w:rFonts w:ascii="仿宋_GB2312" w:hAnsi="华文中宋" w:eastAsia="仿宋_GB2312"/>
          <w:sz w:val="32"/>
          <w:szCs w:val="32"/>
        </w:rPr>
      </w:pPr>
      <w:r>
        <w:rPr>
          <w:rFonts w:hint="eastAsia" w:ascii="仿宋_GB2312" w:hAnsi="华文中宋" w:eastAsia="仿宋_GB2312"/>
          <w:sz w:val="32"/>
          <w:szCs w:val="32"/>
        </w:rPr>
        <w:t>（三）围绕党和政府中心任务，指导全区各级团组织依据《</w:t>
      </w:r>
      <w:bookmarkStart w:id="1" w:name="_GoBack"/>
      <w:bookmarkEnd w:id="1"/>
      <w:r>
        <w:rPr>
          <w:rFonts w:hint="eastAsia" w:ascii="仿宋_GB2312" w:hAnsi="华文中宋" w:eastAsia="仿宋_GB2312"/>
          <w:sz w:val="32"/>
          <w:szCs w:val="32"/>
          <w:lang w:eastAsia="zh-CN"/>
        </w:rPr>
        <w:t>中国共产主义青年团</w:t>
      </w:r>
      <w:r>
        <w:rPr>
          <w:rFonts w:hint="eastAsia" w:ascii="仿宋_GB2312" w:hAnsi="华文中宋" w:eastAsia="仿宋_GB2312"/>
          <w:sz w:val="32"/>
          <w:szCs w:val="32"/>
        </w:rPr>
        <w:t>章程》和团员代表大会的决议、决定开展工作。</w:t>
      </w:r>
    </w:p>
    <w:p>
      <w:pPr>
        <w:ind w:firstLine="640" w:firstLineChars="200"/>
        <w:jc w:val="left"/>
        <w:rPr>
          <w:rFonts w:ascii="仿宋_GB2312" w:hAnsi="华文中宋" w:eastAsia="仿宋_GB2312"/>
          <w:sz w:val="32"/>
          <w:szCs w:val="32"/>
        </w:rPr>
      </w:pPr>
      <w:r>
        <w:rPr>
          <w:rFonts w:hint="eastAsia" w:ascii="仿宋_GB2312" w:hAnsi="华文中宋" w:eastAsia="仿宋_GB2312"/>
          <w:sz w:val="32"/>
          <w:szCs w:val="32"/>
        </w:rPr>
        <w:t>（四）团结、教育和引导青年充分发挥党的助手和后备军作用，不断为党的壮大输送新鲜血液。</w:t>
      </w:r>
    </w:p>
    <w:p>
      <w:pPr>
        <w:ind w:firstLine="640" w:firstLineChars="200"/>
        <w:jc w:val="left"/>
        <w:rPr>
          <w:rFonts w:ascii="仿宋_GB2312" w:hAnsi="华文中宋" w:eastAsia="仿宋_GB2312"/>
          <w:sz w:val="32"/>
          <w:szCs w:val="32"/>
        </w:rPr>
      </w:pPr>
      <w:r>
        <w:rPr>
          <w:rFonts w:hint="eastAsia" w:ascii="仿宋_GB2312" w:hAnsi="华文中宋" w:eastAsia="仿宋_GB2312"/>
          <w:sz w:val="32"/>
          <w:szCs w:val="32"/>
        </w:rPr>
        <w:t>（五）协助党加强青年一代的教育，密切党同青年群众的联系。</w:t>
      </w:r>
    </w:p>
    <w:p>
      <w:pPr>
        <w:ind w:firstLine="640" w:firstLineChars="200"/>
        <w:jc w:val="left"/>
        <w:rPr>
          <w:rFonts w:ascii="仿宋_GB2312" w:hAnsi="华文中宋" w:eastAsia="仿宋_GB2312"/>
          <w:sz w:val="32"/>
          <w:szCs w:val="32"/>
        </w:rPr>
      </w:pPr>
      <w:r>
        <w:rPr>
          <w:rFonts w:hint="eastAsia" w:ascii="仿宋_GB2312" w:hAnsi="华文中宋" w:eastAsia="仿宋_GB2312"/>
          <w:sz w:val="32"/>
          <w:szCs w:val="32"/>
        </w:rPr>
        <w:t>（六）组织青年参与社会主义民主政治建设，不断提高青年的民主意识、参与意识，引导青年参加民主管理和民主监督。</w:t>
      </w:r>
    </w:p>
    <w:p>
      <w:pPr>
        <w:ind w:firstLine="640" w:firstLineChars="200"/>
        <w:jc w:val="left"/>
        <w:rPr>
          <w:rFonts w:ascii="仿宋_GB2312" w:hAnsi="华文中宋" w:eastAsia="仿宋_GB2312"/>
          <w:sz w:val="32"/>
          <w:szCs w:val="32"/>
        </w:rPr>
      </w:pPr>
      <w:r>
        <w:rPr>
          <w:rFonts w:hint="eastAsia" w:ascii="仿宋_GB2312" w:hAnsi="华文中宋" w:eastAsia="仿宋_GB2312"/>
          <w:sz w:val="32"/>
          <w:szCs w:val="32"/>
        </w:rPr>
        <w:t>（七）动员青年投身全区经济社会发展各项事业，充分发挥先锋模范作用。</w:t>
      </w:r>
    </w:p>
    <w:p>
      <w:pPr>
        <w:ind w:firstLine="640" w:firstLineChars="200"/>
        <w:jc w:val="left"/>
        <w:rPr>
          <w:rFonts w:ascii="仿宋_GB2312" w:hAnsi="华文中宋" w:eastAsia="仿宋_GB2312"/>
          <w:sz w:val="32"/>
          <w:szCs w:val="32"/>
        </w:rPr>
      </w:pPr>
      <w:r>
        <w:rPr>
          <w:rFonts w:hint="eastAsia" w:ascii="仿宋_GB2312" w:hAnsi="华文中宋" w:eastAsia="仿宋_GB2312"/>
          <w:sz w:val="32"/>
          <w:szCs w:val="32"/>
        </w:rPr>
        <w:t>（八）代表和维护青年具体利益。关心青年的工作、学习和生活，切实为青年服务。</w:t>
      </w:r>
    </w:p>
    <w:p>
      <w:pPr>
        <w:ind w:firstLine="640" w:firstLineChars="200"/>
        <w:jc w:val="left"/>
        <w:rPr>
          <w:rFonts w:ascii="仿宋_GB2312" w:hAnsi="华文中宋" w:eastAsia="仿宋_GB2312"/>
          <w:sz w:val="32"/>
          <w:szCs w:val="32"/>
        </w:rPr>
      </w:pPr>
      <w:r>
        <w:rPr>
          <w:rFonts w:hint="eastAsia" w:ascii="仿宋_GB2312" w:hAnsi="华文中宋" w:eastAsia="仿宋_GB2312"/>
          <w:sz w:val="32"/>
          <w:szCs w:val="32"/>
        </w:rPr>
        <w:t>（九）改革完善青年社团组织机制，发挥共青团组织在社团工作中的核心作用。</w:t>
      </w:r>
    </w:p>
    <w:p>
      <w:pPr>
        <w:ind w:firstLine="640" w:firstLineChars="200"/>
        <w:jc w:val="left"/>
        <w:rPr>
          <w:rFonts w:ascii="黑体" w:eastAsia="黑体"/>
          <w:sz w:val="32"/>
          <w:szCs w:val="32"/>
        </w:rPr>
      </w:pPr>
      <w:r>
        <w:rPr>
          <w:rFonts w:hint="eastAsia" w:ascii="黑体" w:eastAsia="黑体"/>
          <w:sz w:val="32"/>
          <w:szCs w:val="32"/>
        </w:rPr>
        <w:t>二、部门预算单位构成</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年部门预算编制范围包括：中国共产主义青年团沈阳市浑南区委员会。</w:t>
      </w: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rPr>
          <w:rFonts w:ascii="宋体" w:hAnsi="宋体"/>
          <w:b/>
          <w:sz w:val="36"/>
          <w:szCs w:val="36"/>
        </w:rPr>
      </w:pPr>
    </w:p>
    <w:p>
      <w:pPr>
        <w:jc w:val="center"/>
        <w:rPr>
          <w:rFonts w:ascii="仿宋_GB2312" w:eastAsia="仿宋_GB2312"/>
          <w:sz w:val="32"/>
          <w:szCs w:val="32"/>
        </w:rPr>
      </w:pPr>
      <w:r>
        <w:rPr>
          <w:rFonts w:hint="eastAsia" w:ascii="宋体" w:hAnsi="宋体"/>
          <w:b/>
          <w:sz w:val="36"/>
          <w:szCs w:val="36"/>
        </w:rPr>
        <w:t>第二部分 浑南团区委202</w:t>
      </w:r>
      <w:r>
        <w:rPr>
          <w:rFonts w:hint="eastAsia" w:ascii="宋体" w:hAnsi="宋体"/>
          <w:b/>
          <w:sz w:val="36"/>
          <w:szCs w:val="36"/>
          <w:lang w:val="en-US" w:eastAsia="zh-CN"/>
        </w:rPr>
        <w:t>1</w:t>
      </w:r>
      <w:r>
        <w:rPr>
          <w:rFonts w:hint="eastAsia" w:ascii="宋体" w:hAnsi="宋体"/>
          <w:b/>
          <w:sz w:val="36"/>
          <w:szCs w:val="36"/>
        </w:rPr>
        <w:t>年部门预算公开表</w:t>
      </w:r>
    </w:p>
    <w:p>
      <w:pPr>
        <w:jc w:val="center"/>
        <w:rPr>
          <w:rFonts w:ascii="黑体" w:eastAsia="黑体"/>
          <w:sz w:val="32"/>
          <w:szCs w:val="32"/>
        </w:rPr>
      </w:pPr>
    </w:p>
    <w:p>
      <w:pPr>
        <w:jc w:val="center"/>
        <w:rPr>
          <w:rFonts w:ascii="黑体" w:eastAsia="黑体"/>
          <w:sz w:val="32"/>
          <w:szCs w:val="32"/>
        </w:rPr>
      </w:pPr>
    </w:p>
    <w:p>
      <w:pPr>
        <w:jc w:val="center"/>
        <w:rPr>
          <w:rFonts w:ascii="黑体" w:eastAsia="黑体"/>
          <w:sz w:val="32"/>
          <w:szCs w:val="32"/>
        </w:rPr>
        <w:sectPr>
          <w:footerReference r:id="rId3" w:type="default"/>
          <w:footerReference r:id="rId4" w:type="even"/>
          <w:pgSz w:w="11906" w:h="16838"/>
          <w:pgMar w:top="1440" w:right="1797" w:bottom="1440" w:left="1797" w:header="851" w:footer="992" w:gutter="0"/>
          <w:cols w:space="720" w:num="1"/>
          <w:docGrid w:type="lines" w:linePitch="312" w:charSpace="0"/>
        </w:sectPr>
      </w:pPr>
    </w:p>
    <w:p>
      <w:pPr>
        <w:jc w:val="center"/>
        <w:rPr>
          <w:rFonts w:ascii="宋体" w:hAnsi="宋体"/>
          <w:b/>
          <w:sz w:val="36"/>
          <w:szCs w:val="36"/>
        </w:rPr>
      </w:pPr>
      <w:r>
        <w:rPr>
          <w:rFonts w:hint="eastAsia" w:ascii="宋体" w:hAnsi="宋体"/>
          <w:b/>
          <w:sz w:val="36"/>
          <w:szCs w:val="36"/>
        </w:rPr>
        <w:t>第三部分 浑南团区委202</w:t>
      </w:r>
      <w:r>
        <w:rPr>
          <w:rFonts w:hint="eastAsia" w:ascii="宋体" w:hAnsi="宋体"/>
          <w:b/>
          <w:sz w:val="36"/>
          <w:szCs w:val="36"/>
          <w:lang w:val="en-US" w:eastAsia="zh-CN"/>
        </w:rPr>
        <w:t>1</w:t>
      </w:r>
      <w:r>
        <w:rPr>
          <w:rFonts w:hint="eastAsia" w:ascii="宋体" w:hAnsi="宋体"/>
          <w:b/>
          <w:sz w:val="36"/>
          <w:szCs w:val="36"/>
        </w:rPr>
        <w:t>年部门预算情况说明</w:t>
      </w:r>
    </w:p>
    <w:p>
      <w:pPr>
        <w:rPr>
          <w:rFonts w:ascii="宋体" w:hAnsi="宋体"/>
          <w:b/>
          <w:sz w:val="36"/>
          <w:szCs w:val="36"/>
        </w:rPr>
      </w:pPr>
    </w:p>
    <w:p>
      <w:pPr>
        <w:ind w:firstLine="627" w:firstLineChars="196"/>
        <w:rPr>
          <w:rFonts w:ascii="黑体" w:hAnsi="黑体" w:eastAsia="黑体"/>
          <w:sz w:val="32"/>
          <w:szCs w:val="32"/>
        </w:rPr>
      </w:pPr>
      <w:r>
        <w:rPr>
          <w:rFonts w:hint="eastAsia" w:ascii="黑体" w:hAnsi="黑体" w:eastAsia="黑体"/>
          <w:sz w:val="32"/>
          <w:szCs w:val="32"/>
        </w:rPr>
        <w:t>一、关于浑南团区委202</w:t>
      </w:r>
      <w:r>
        <w:rPr>
          <w:rFonts w:hint="eastAsia" w:ascii="黑体" w:hAnsi="黑体" w:eastAsia="黑体"/>
          <w:sz w:val="32"/>
          <w:szCs w:val="32"/>
          <w:lang w:val="en-US" w:eastAsia="zh-CN"/>
        </w:rPr>
        <w:t>1</w:t>
      </w:r>
      <w:r>
        <w:rPr>
          <w:rFonts w:hint="eastAsia" w:ascii="黑体" w:hAnsi="黑体" w:eastAsia="黑体"/>
          <w:sz w:val="32"/>
          <w:szCs w:val="32"/>
        </w:rPr>
        <w:t>年收支预算的总体说明</w:t>
      </w:r>
    </w:p>
    <w:p>
      <w:pPr>
        <w:ind w:firstLine="660"/>
        <w:rPr>
          <w:rFonts w:hint="eastAsia" w:ascii="仿宋_GB2312" w:hAnsi="宋体" w:eastAsia="仿宋_GB2312"/>
          <w:sz w:val="32"/>
          <w:szCs w:val="32"/>
          <w:lang w:eastAsia="zh-CN"/>
        </w:rPr>
      </w:pPr>
      <w:r>
        <w:rPr>
          <w:rFonts w:hint="eastAsia" w:ascii="仿宋_GB2312" w:hAnsi="宋体" w:eastAsia="仿宋_GB2312"/>
          <w:sz w:val="32"/>
          <w:szCs w:val="32"/>
        </w:rPr>
        <w:t>按照综合预算的原则，沈阳市</w:t>
      </w:r>
      <w:r>
        <w:rPr>
          <w:rFonts w:hint="eastAsia" w:ascii="仿宋_GB2312" w:hAnsi="宋体" w:eastAsia="仿宋_GB2312"/>
          <w:sz w:val="32"/>
          <w:szCs w:val="32"/>
          <w:lang w:eastAsia="zh-CN"/>
        </w:rPr>
        <w:t>浑南团区委</w:t>
      </w:r>
      <w:r>
        <w:rPr>
          <w:rFonts w:hint="eastAsia" w:ascii="仿宋_GB2312" w:hAnsi="宋体" w:eastAsia="仿宋_GB2312"/>
          <w:sz w:val="32"/>
          <w:szCs w:val="32"/>
        </w:rPr>
        <w:t>所有收入和支出均纳入部门预算管理。收入包括：一般公共预算拨款收入、纳入专户管理的预算外资金安排的拨款收入、财政结转资金；支出包括：教育支出、社会保障和就业支出、医疗卫生与计划生育支出、住房保障支出等。浑南团区委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150.89</w:t>
      </w:r>
      <w:r>
        <w:rPr>
          <w:rFonts w:hint="eastAsia" w:ascii="仿宋_GB2312" w:hAnsi="宋体" w:eastAsia="仿宋_GB2312"/>
          <w:sz w:val="32"/>
          <w:szCs w:val="32"/>
        </w:rPr>
        <w:t>万元，比20</w:t>
      </w:r>
      <w:r>
        <w:rPr>
          <w:rFonts w:hint="eastAsia" w:ascii="仿宋_GB2312" w:hAnsi="宋体" w:eastAsia="仿宋_GB2312"/>
          <w:sz w:val="32"/>
          <w:szCs w:val="32"/>
          <w:lang w:val="en-US" w:eastAsia="zh-CN"/>
        </w:rPr>
        <w:t>20</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207.5</w:t>
      </w:r>
      <w:r>
        <w:rPr>
          <w:rFonts w:hint="eastAsia" w:ascii="仿宋_GB2312" w:hAnsi="宋体" w:eastAsia="仿宋_GB2312"/>
          <w:sz w:val="32"/>
          <w:szCs w:val="32"/>
        </w:rPr>
        <w:t>万元</w:t>
      </w:r>
      <w:r>
        <w:rPr>
          <w:rFonts w:hint="eastAsia" w:ascii="仿宋_GB2312" w:hAnsi="宋体" w:eastAsia="仿宋_GB2312"/>
          <w:sz w:val="32"/>
          <w:szCs w:val="32"/>
          <w:lang w:eastAsia="zh-CN"/>
        </w:rPr>
        <w:t>减少</w:t>
      </w:r>
      <w:r>
        <w:rPr>
          <w:rFonts w:hint="eastAsia" w:ascii="仿宋_GB2312" w:hAnsi="宋体" w:eastAsia="仿宋_GB2312"/>
          <w:sz w:val="32"/>
          <w:szCs w:val="32"/>
          <w:lang w:val="en-US" w:eastAsia="zh-CN"/>
        </w:rPr>
        <w:t>56.61</w:t>
      </w:r>
      <w:r>
        <w:rPr>
          <w:rFonts w:hint="eastAsia" w:ascii="仿宋_GB2312" w:hAnsi="宋体" w:eastAsia="仿宋_GB2312"/>
          <w:sz w:val="32"/>
          <w:szCs w:val="32"/>
        </w:rPr>
        <w:t>万元</w:t>
      </w:r>
      <w:r>
        <w:rPr>
          <w:rFonts w:hint="eastAsia" w:ascii="仿宋_GB2312" w:hAnsi="宋体" w:eastAsia="仿宋_GB2312"/>
          <w:sz w:val="32"/>
          <w:szCs w:val="32"/>
          <w:lang w:eastAsia="zh-CN"/>
        </w:rPr>
        <w:t>，</w:t>
      </w:r>
      <w:r>
        <w:rPr>
          <w:rFonts w:hint="eastAsia" w:ascii="仿宋_GB2312" w:hAnsi="宋体" w:eastAsia="仿宋_GB2312"/>
          <w:sz w:val="32"/>
          <w:szCs w:val="32"/>
          <w:highlight w:val="none"/>
        </w:rPr>
        <w:t>主要是</w:t>
      </w:r>
      <w:r>
        <w:rPr>
          <w:rFonts w:hint="eastAsia" w:ascii="仿宋_GB2312" w:hAnsi="宋体" w:eastAsia="仿宋_GB2312"/>
          <w:sz w:val="32"/>
          <w:szCs w:val="32"/>
          <w:highlight w:val="none"/>
          <w:lang w:eastAsia="zh-CN"/>
        </w:rPr>
        <w:t>由于人事变动导致一般公共服务支出、社会保障和就业支出、医疗卫生和计划生育支出减少，同时减少非必要项目支出，项目支出预算也减少。</w:t>
      </w:r>
    </w:p>
    <w:p>
      <w:pPr>
        <w:ind w:firstLine="660"/>
        <w:rPr>
          <w:rFonts w:ascii="黑体" w:hAnsi="黑体" w:eastAsia="黑体"/>
          <w:sz w:val="32"/>
          <w:szCs w:val="32"/>
        </w:rPr>
      </w:pPr>
      <w:r>
        <w:rPr>
          <w:rFonts w:hint="eastAsia" w:ascii="黑体" w:hAnsi="黑体" w:eastAsia="黑体"/>
          <w:sz w:val="32"/>
          <w:szCs w:val="32"/>
        </w:rPr>
        <w:t>二、关于浑南团区委202</w:t>
      </w:r>
      <w:r>
        <w:rPr>
          <w:rFonts w:hint="eastAsia" w:ascii="黑体" w:hAnsi="黑体" w:eastAsia="黑体"/>
          <w:sz w:val="32"/>
          <w:szCs w:val="32"/>
          <w:lang w:val="en-US" w:eastAsia="zh-CN"/>
        </w:rPr>
        <w:t>1</w:t>
      </w:r>
      <w:r>
        <w:rPr>
          <w:rFonts w:hint="eastAsia" w:ascii="黑体" w:hAnsi="黑体" w:eastAsia="黑体"/>
          <w:sz w:val="32"/>
          <w:szCs w:val="32"/>
        </w:rPr>
        <w:t>年“三公”经费预算情况说明</w:t>
      </w:r>
    </w:p>
    <w:p>
      <w:pPr>
        <w:pStyle w:val="2"/>
        <w:spacing w:line="600" w:lineRule="exact"/>
        <w:ind w:firstLine="660"/>
        <w:rPr>
          <w:rFonts w:hint="eastAsia"/>
          <w:szCs w:val="32"/>
          <w:highlight w:val="none"/>
        </w:rPr>
      </w:pPr>
      <w:r>
        <w:rPr>
          <w:rFonts w:hint="eastAsia" w:ascii="仿宋_GB2312" w:hAnsi="宋体" w:eastAsia="仿宋_GB2312"/>
          <w:sz w:val="32"/>
          <w:szCs w:val="32"/>
          <w:highlight w:val="none"/>
        </w:rPr>
        <w:t>2021年一般公共预算“三公”经费预算数0万元，其中：因公出国（境）费0万元；公务接待费0万元；公务用车购置及运行费0万元。2021年预算数</w:t>
      </w:r>
      <w:r>
        <w:rPr>
          <w:rFonts w:hint="eastAsia" w:ascii="仿宋_GB2312" w:hAnsi="宋体" w:eastAsia="仿宋_GB2312"/>
          <w:sz w:val="32"/>
          <w:szCs w:val="32"/>
          <w:highlight w:val="none"/>
          <w:lang w:eastAsia="zh-CN"/>
        </w:rPr>
        <w:t>与</w:t>
      </w:r>
      <w:r>
        <w:rPr>
          <w:rFonts w:hint="eastAsia" w:ascii="仿宋_GB2312" w:hAnsi="宋体" w:eastAsia="仿宋_GB2312"/>
          <w:sz w:val="32"/>
          <w:szCs w:val="32"/>
          <w:highlight w:val="none"/>
        </w:rPr>
        <w:t>2020年预算数</w:t>
      </w:r>
      <w:r>
        <w:rPr>
          <w:rFonts w:hint="eastAsia" w:ascii="仿宋" w:hAnsi="仿宋" w:eastAsia="仿宋"/>
          <w:sz w:val="32"/>
          <w:szCs w:val="32"/>
          <w:highlight w:val="none"/>
        </w:rPr>
        <w:t>相同</w:t>
      </w:r>
      <w:r>
        <w:rPr>
          <w:rFonts w:hint="eastAsia" w:ascii="仿宋_GB2312" w:hAnsi="宋体" w:eastAsia="仿宋_GB2312"/>
          <w:sz w:val="32"/>
          <w:szCs w:val="32"/>
          <w:highlight w:val="none"/>
        </w:rPr>
        <w:t>。</w:t>
      </w:r>
    </w:p>
    <w:p>
      <w:pPr>
        <w:ind w:firstLine="627" w:firstLineChars="196"/>
        <w:rPr>
          <w:rFonts w:ascii="黑体" w:hAnsi="黑体" w:eastAsia="黑体"/>
          <w:sz w:val="32"/>
          <w:szCs w:val="32"/>
        </w:rPr>
      </w:pPr>
      <w:r>
        <w:rPr>
          <w:rFonts w:hint="eastAsia" w:ascii="黑体" w:hAnsi="黑体" w:eastAsia="黑体"/>
          <w:sz w:val="32"/>
          <w:szCs w:val="32"/>
        </w:rPr>
        <w:t>三、其他重要事项的情况说明</w:t>
      </w:r>
    </w:p>
    <w:p>
      <w:pPr>
        <w:ind w:firstLine="645"/>
        <w:rPr>
          <w:rFonts w:ascii="楷体_GB2312" w:hAnsi="宋体" w:eastAsia="楷体_GB2312"/>
          <w:color w:val="000000" w:themeColor="text1"/>
          <w:sz w:val="32"/>
          <w:szCs w:val="32"/>
          <w14:textFill>
            <w14:solidFill>
              <w14:schemeClr w14:val="tx1"/>
            </w14:solidFill>
          </w14:textFill>
        </w:rPr>
      </w:pPr>
      <w:r>
        <w:rPr>
          <w:rFonts w:hint="eastAsia" w:ascii="楷体_GB2312" w:hAnsi="宋体" w:eastAsia="楷体_GB2312"/>
          <w:color w:val="000000" w:themeColor="text1"/>
          <w:sz w:val="32"/>
          <w:szCs w:val="32"/>
          <w14:textFill>
            <w14:solidFill>
              <w14:schemeClr w14:val="tx1"/>
            </w14:solidFill>
          </w14:textFill>
        </w:rPr>
        <w:t>（一）机关运行经费安排情况。</w:t>
      </w:r>
    </w:p>
    <w:p>
      <w:pPr>
        <w:ind w:firstLine="645"/>
        <w:rPr>
          <w:rFonts w:hint="eastAsia" w:ascii="仿宋_GB2312" w:hAnsi="宋体" w:eastAsia="仿宋_GB2312"/>
          <w:color w:val="000000" w:themeColor="text1"/>
          <w:sz w:val="32"/>
          <w:szCs w:val="32"/>
          <w:lang w:eastAsia="zh-CN"/>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202</w:t>
      </w:r>
      <w:r>
        <w:rPr>
          <w:rFonts w:hint="eastAsia" w:ascii="仿宋_GB2312" w:hAnsi="宋体" w:eastAsia="仿宋_GB2312"/>
          <w:color w:val="000000" w:themeColor="text1"/>
          <w:sz w:val="32"/>
          <w:szCs w:val="32"/>
          <w:lang w:val="en-US" w:eastAsia="zh-CN"/>
          <w14:textFill>
            <w14:solidFill>
              <w14:schemeClr w14:val="tx1"/>
            </w14:solidFill>
          </w14:textFill>
        </w:rPr>
        <w:t>1</w:t>
      </w:r>
      <w:r>
        <w:rPr>
          <w:rFonts w:hint="eastAsia" w:ascii="仿宋_GB2312" w:hAnsi="宋体" w:eastAsia="仿宋_GB2312"/>
          <w:color w:val="000000" w:themeColor="text1"/>
          <w:sz w:val="32"/>
          <w:szCs w:val="32"/>
          <w14:textFill>
            <w14:solidFill>
              <w14:schemeClr w14:val="tx1"/>
            </w14:solidFill>
          </w14:textFill>
        </w:rPr>
        <w:t xml:space="preserve"> 年浑南团区委的机关运行经费财政拨款预算</w:t>
      </w:r>
      <w:r>
        <w:rPr>
          <w:rFonts w:hint="eastAsia" w:ascii="仿宋_GB2312" w:hAnsi="宋体" w:eastAsia="仿宋_GB2312"/>
          <w:color w:val="000000" w:themeColor="text1"/>
          <w:sz w:val="32"/>
          <w:szCs w:val="32"/>
          <w:lang w:val="en-US" w:eastAsia="zh-CN"/>
          <w14:textFill>
            <w14:solidFill>
              <w14:schemeClr w14:val="tx1"/>
            </w14:solidFill>
          </w14:textFill>
        </w:rPr>
        <w:t>6.5</w:t>
      </w:r>
      <w:r>
        <w:rPr>
          <w:rFonts w:hint="eastAsia" w:ascii="仿宋_GB2312" w:hAnsi="宋体" w:eastAsia="仿宋_GB2312"/>
          <w:color w:val="000000" w:themeColor="text1"/>
          <w:sz w:val="32"/>
          <w:szCs w:val="32"/>
          <w14:textFill>
            <w14:solidFill>
              <w14:schemeClr w14:val="tx1"/>
            </w14:solidFill>
          </w14:textFill>
        </w:rPr>
        <w:t>万元，比</w:t>
      </w:r>
      <w:r>
        <w:rPr>
          <w:rFonts w:hint="eastAsia" w:ascii="仿宋_GB2312" w:hAnsi="宋体" w:eastAsia="仿宋_GB2312"/>
          <w:color w:val="000000" w:themeColor="text1"/>
          <w:sz w:val="32"/>
          <w:szCs w:val="32"/>
          <w:lang w:val="en-US" w:eastAsia="zh-CN"/>
          <w14:textFill>
            <w14:solidFill>
              <w14:schemeClr w14:val="tx1"/>
            </w14:solidFill>
          </w14:textFill>
        </w:rPr>
        <w:t>2020</w:t>
      </w:r>
      <w:r>
        <w:rPr>
          <w:rFonts w:hint="eastAsia" w:ascii="仿宋_GB2312" w:hAnsi="宋体" w:eastAsia="仿宋_GB2312"/>
          <w:color w:val="000000" w:themeColor="text1"/>
          <w:sz w:val="32"/>
          <w:szCs w:val="32"/>
          <w14:textFill>
            <w14:solidFill>
              <w14:schemeClr w14:val="tx1"/>
            </w14:solidFill>
          </w14:textFill>
        </w:rPr>
        <w:t>年预算</w:t>
      </w:r>
      <w:r>
        <w:rPr>
          <w:rFonts w:hint="eastAsia" w:ascii="仿宋_GB2312" w:hAnsi="宋体" w:eastAsia="仿宋_GB2312"/>
          <w:color w:val="000000" w:themeColor="text1"/>
          <w:sz w:val="32"/>
          <w:szCs w:val="32"/>
          <w:lang w:val="en-US" w:eastAsia="zh-CN"/>
          <w14:textFill>
            <w14:solidFill>
              <w14:schemeClr w14:val="tx1"/>
            </w14:solidFill>
          </w14:textFill>
        </w:rPr>
        <w:t>6.42</w:t>
      </w:r>
      <w:r>
        <w:rPr>
          <w:rFonts w:hint="eastAsia" w:ascii="仿宋_GB2312" w:hAnsi="宋体" w:eastAsia="仿宋_GB2312"/>
          <w:color w:val="000000" w:themeColor="text1"/>
          <w:sz w:val="32"/>
          <w:szCs w:val="32"/>
          <w14:textFill>
            <w14:solidFill>
              <w14:schemeClr w14:val="tx1"/>
            </w14:solidFill>
          </w14:textFill>
        </w:rPr>
        <w:t>万元，</w:t>
      </w:r>
      <w:r>
        <w:rPr>
          <w:rFonts w:hint="eastAsia" w:ascii="仿宋_GB2312" w:hAnsi="宋体" w:eastAsia="仿宋_GB2312"/>
          <w:color w:val="000000" w:themeColor="text1"/>
          <w:sz w:val="32"/>
          <w:szCs w:val="32"/>
          <w:lang w:eastAsia="zh-CN"/>
          <w14:textFill>
            <w14:solidFill>
              <w14:schemeClr w14:val="tx1"/>
            </w14:solidFill>
          </w14:textFill>
        </w:rPr>
        <w:t>增加</w:t>
      </w:r>
      <w:r>
        <w:rPr>
          <w:rFonts w:hint="eastAsia" w:ascii="仿宋_GB2312" w:hAnsi="宋体" w:eastAsia="仿宋_GB2312"/>
          <w:color w:val="000000" w:themeColor="text1"/>
          <w:sz w:val="32"/>
          <w:szCs w:val="32"/>
          <w:lang w:val="en-US" w:eastAsia="zh-CN"/>
          <w14:textFill>
            <w14:solidFill>
              <w14:schemeClr w14:val="tx1"/>
            </w14:solidFill>
          </w14:textFill>
        </w:rPr>
        <w:t>0.08</w:t>
      </w:r>
      <w:r>
        <w:rPr>
          <w:rFonts w:hint="eastAsia" w:ascii="仿宋_GB2312" w:hAnsi="宋体" w:eastAsia="仿宋_GB2312"/>
          <w:color w:val="000000" w:themeColor="text1"/>
          <w:sz w:val="32"/>
          <w:szCs w:val="32"/>
          <w14:textFill>
            <w14:solidFill>
              <w14:schemeClr w14:val="tx1"/>
            </w14:solidFill>
          </w14:textFill>
        </w:rPr>
        <w:t>万元，</w:t>
      </w:r>
      <w:r>
        <w:rPr>
          <w:rFonts w:hint="eastAsia" w:ascii="仿宋_GB2312" w:hAnsi="宋体" w:eastAsia="仿宋_GB2312"/>
          <w:color w:val="000000" w:themeColor="text1"/>
          <w:sz w:val="32"/>
          <w:szCs w:val="32"/>
          <w:lang w:eastAsia="zh-CN"/>
          <w14:textFill>
            <w14:solidFill>
              <w14:schemeClr w14:val="tx1"/>
            </w14:solidFill>
          </w14:textFill>
        </w:rPr>
        <w:t>增长</w:t>
      </w:r>
      <w:r>
        <w:rPr>
          <w:rFonts w:hint="eastAsia" w:ascii="仿宋_GB2312" w:hAnsi="宋体" w:eastAsia="仿宋_GB2312"/>
          <w:color w:val="000000" w:themeColor="text1"/>
          <w:sz w:val="32"/>
          <w:szCs w:val="32"/>
          <w:lang w:val="en-US" w:eastAsia="zh-CN"/>
          <w14:textFill>
            <w14:solidFill>
              <w14:schemeClr w14:val="tx1"/>
            </w14:solidFill>
          </w14:textFill>
        </w:rPr>
        <w:t>1</w:t>
      </w:r>
      <w:r>
        <w:rPr>
          <w:rFonts w:hint="eastAsia" w:ascii="仿宋_GB2312" w:hAnsi="宋体" w:eastAsia="仿宋_GB2312"/>
          <w:color w:val="000000" w:themeColor="text1"/>
          <w:sz w:val="32"/>
          <w:szCs w:val="32"/>
          <w14:textFill>
            <w14:solidFill>
              <w14:schemeClr w14:val="tx1"/>
            </w14:solidFill>
          </w14:textFill>
        </w:rPr>
        <w:t>%</w:t>
      </w:r>
      <w:r>
        <w:rPr>
          <w:rFonts w:hint="eastAsia" w:ascii="仿宋_GB2312" w:hAnsi="宋体" w:eastAsia="仿宋_GB2312"/>
          <w:sz w:val="32"/>
          <w:szCs w:val="32"/>
          <w:lang w:eastAsia="zh-CN"/>
        </w:rPr>
        <w:t>。</w:t>
      </w:r>
    </w:p>
    <w:p>
      <w:pPr>
        <w:ind w:firstLine="645"/>
        <w:rPr>
          <w:rFonts w:ascii="楷体_GB2312" w:hAnsi="宋体" w:eastAsia="楷体_GB2312"/>
          <w:sz w:val="32"/>
          <w:szCs w:val="32"/>
        </w:rPr>
      </w:pPr>
      <w:r>
        <w:rPr>
          <w:rFonts w:hint="eastAsia" w:ascii="楷体_GB2312" w:hAnsi="宋体" w:eastAsia="楷体_GB2312"/>
          <w:sz w:val="32"/>
          <w:szCs w:val="32"/>
        </w:rPr>
        <w:t>（二）政府采购预算安排情况</w:t>
      </w:r>
    </w:p>
    <w:p>
      <w:pPr>
        <w:ind w:firstLine="645"/>
        <w:rPr>
          <w:rFonts w:ascii="仿宋_GB2312" w:hAnsi="宋体" w:eastAsia="楷体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年浑南团区委</w:t>
      </w:r>
      <w:r>
        <w:rPr>
          <w:rFonts w:hint="eastAsia" w:ascii="仿宋_GB2312" w:hAnsi="宋体" w:eastAsia="仿宋_GB2312"/>
          <w:color w:val="000000"/>
          <w:sz w:val="32"/>
          <w:szCs w:val="32"/>
        </w:rPr>
        <w:t>没有安排政府采购预算。</w:t>
      </w:r>
    </w:p>
    <w:p>
      <w:pPr>
        <w:numPr>
          <w:ilvl w:val="0"/>
          <w:numId w:val="2"/>
        </w:numPr>
        <w:ind w:firstLine="645"/>
        <w:rPr>
          <w:rFonts w:ascii="楷体_GB2312" w:hAnsi="宋体" w:eastAsia="楷体_GB2312"/>
          <w:sz w:val="32"/>
          <w:szCs w:val="32"/>
        </w:rPr>
      </w:pPr>
      <w:r>
        <w:rPr>
          <w:rFonts w:hint="eastAsia" w:ascii="楷体_GB2312" w:hAnsi="宋体" w:eastAsia="楷体_GB2312"/>
          <w:sz w:val="32"/>
          <w:szCs w:val="32"/>
        </w:rPr>
        <w:t>国有资产占有使用情况。</w:t>
      </w:r>
    </w:p>
    <w:p>
      <w:pPr>
        <w:ind w:firstLine="627" w:firstLineChars="196"/>
        <w:rPr>
          <w:rFonts w:hint="eastAsia" w:ascii="仿宋_GB2312" w:hAnsi="宋体" w:eastAsia="仿宋_GB2312"/>
          <w:sz w:val="32"/>
          <w:szCs w:val="32"/>
          <w:highlight w:val="none"/>
        </w:rPr>
      </w:pPr>
      <w:r>
        <w:rPr>
          <w:rFonts w:hint="eastAsia" w:ascii="仿宋_GB2312" w:hAnsi="宋体" w:eastAsia="仿宋_GB2312"/>
          <w:sz w:val="32"/>
          <w:szCs w:val="32"/>
          <w:highlight w:val="none"/>
        </w:rPr>
        <w:t>截至20</w:t>
      </w:r>
      <w:r>
        <w:rPr>
          <w:rFonts w:hint="eastAsia" w:ascii="仿宋_GB2312" w:hAnsi="宋体" w:eastAsia="仿宋_GB2312"/>
          <w:sz w:val="32"/>
          <w:szCs w:val="32"/>
          <w:highlight w:val="none"/>
          <w:lang w:val="en-US" w:eastAsia="zh-CN"/>
        </w:rPr>
        <w:t>20</w:t>
      </w:r>
      <w:r>
        <w:rPr>
          <w:rFonts w:hint="eastAsia" w:ascii="仿宋_GB2312" w:hAnsi="宋体" w:eastAsia="仿宋_GB2312"/>
          <w:sz w:val="32"/>
          <w:szCs w:val="32"/>
          <w:highlight w:val="none"/>
        </w:rPr>
        <w:t xml:space="preserve"> 年底，浑南团区委共有车辆0辆。单位价值200万元以上大型设备0台。</w:t>
      </w:r>
    </w:p>
    <w:p>
      <w:pPr>
        <w:ind w:firstLine="645"/>
        <w:rPr>
          <w:rFonts w:ascii="仿宋_GB2312" w:hAnsi="宋体" w:eastAsia="仿宋_GB2312"/>
          <w:sz w:val="32"/>
          <w:szCs w:val="32"/>
        </w:rPr>
      </w:pPr>
      <w:r>
        <w:rPr>
          <w:rFonts w:hint="eastAsia" w:ascii="仿宋_GB2312" w:hAnsi="宋体" w:eastAsia="仿宋_GB2312"/>
          <w:sz w:val="32"/>
          <w:szCs w:val="32"/>
        </w:rPr>
        <w:t>2021部门预算没有安排车辆及价值</w:t>
      </w:r>
      <w:r>
        <w:rPr>
          <w:rFonts w:hint="eastAsia" w:ascii="仿宋_GB2312" w:hAnsi="宋体" w:eastAsia="仿宋_GB2312"/>
          <w:sz w:val="32"/>
          <w:szCs w:val="32"/>
          <w:lang w:val="en-US" w:eastAsia="zh-CN"/>
        </w:rPr>
        <w:t>2</w:t>
      </w:r>
      <w:r>
        <w:rPr>
          <w:rFonts w:hint="eastAsia" w:ascii="仿宋_GB2312" w:hAnsi="宋体" w:eastAsia="仿宋_GB2312"/>
          <w:sz w:val="32"/>
          <w:szCs w:val="32"/>
        </w:rPr>
        <w:t>00 万元以上大型设备购置。</w:t>
      </w:r>
    </w:p>
    <w:p>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pPr>
        <w:ind w:firstLine="645"/>
        <w:rPr>
          <w:rFonts w:ascii="仿宋_GB2312" w:hAnsi="宋体" w:eastAsia="仿宋_GB2312"/>
          <w:sz w:val="32"/>
          <w:szCs w:val="32"/>
        </w:rPr>
      </w:pPr>
      <w:r>
        <w:rPr>
          <w:rFonts w:hint="eastAsia" w:ascii="仿宋_GB2312" w:hAnsi="宋体" w:eastAsia="仿宋_GB2312"/>
          <w:sz w:val="32"/>
          <w:szCs w:val="32"/>
          <w:lang w:eastAsia="zh-CN"/>
        </w:rPr>
        <w:t>由于编制</w:t>
      </w:r>
      <w:r>
        <w:rPr>
          <w:rFonts w:hint="eastAsia" w:ascii="仿宋_GB2312" w:hAnsi="宋体" w:eastAsia="仿宋_GB2312"/>
          <w:sz w:val="32"/>
          <w:szCs w:val="32"/>
          <w:lang w:val="en-US" w:eastAsia="zh-CN"/>
        </w:rPr>
        <w:t>2021年部门预算时，上级没有强制要求设置整体绩效目标，因此此表为空；同时，2021年没有实行一体化管理，没有划分特定目标类项目标准，此表为空。</w:t>
      </w:r>
    </w:p>
    <w:p>
      <w:pPr>
        <w:ind w:firstLine="645"/>
        <w:rPr>
          <w:rFonts w:ascii="仿宋_GB2312" w:hAnsi="宋体" w:eastAsia="仿宋_GB2312"/>
          <w:sz w:val="32"/>
          <w:szCs w:val="32"/>
        </w:rPr>
      </w:pPr>
    </w:p>
    <w:p>
      <w:pPr>
        <w:ind w:firstLine="645"/>
        <w:rPr>
          <w:rFonts w:ascii="仿宋_GB2312" w:hAnsi="宋体" w:eastAsia="仿宋_GB2312"/>
          <w:sz w:val="32"/>
          <w:szCs w:val="32"/>
        </w:rPr>
      </w:pPr>
    </w:p>
    <w:p>
      <w:pPr>
        <w:ind w:firstLine="645"/>
        <w:rPr>
          <w:rFonts w:ascii="仿宋_GB2312" w:hAnsi="宋体" w:eastAsia="仿宋_GB2312"/>
          <w:sz w:val="32"/>
          <w:szCs w:val="32"/>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rPr>
          <w:rFonts w:ascii="宋体" w:hAnsi="宋体"/>
          <w:b/>
          <w:sz w:val="36"/>
          <w:szCs w:val="36"/>
        </w:rPr>
      </w:pPr>
    </w:p>
    <w:p>
      <w:pPr>
        <w:jc w:val="center"/>
        <w:rPr>
          <w:rFonts w:ascii="宋体" w:hAnsi="宋体"/>
          <w:b/>
          <w:sz w:val="36"/>
          <w:szCs w:val="36"/>
        </w:rPr>
      </w:pPr>
      <w:r>
        <w:rPr>
          <w:rFonts w:hint="eastAsia" w:ascii="宋体" w:hAnsi="宋体"/>
          <w:b/>
          <w:sz w:val="36"/>
          <w:szCs w:val="36"/>
        </w:rPr>
        <w:t>第四部分 名词解释</w:t>
      </w:r>
    </w:p>
    <w:p>
      <w:pPr>
        <w:jc w:val="center"/>
        <w:rPr>
          <w:rFonts w:ascii="黑体" w:eastAsia="黑体"/>
          <w:sz w:val="36"/>
          <w:szCs w:val="36"/>
        </w:rPr>
      </w:pPr>
    </w:p>
    <w:p>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pPr>
        <w:ind w:firstLine="643" w:firstLineChars="200"/>
        <w:jc w:val="left"/>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left="4798" w:leftChars="304" w:hanging="4160" w:hangingChars="1300"/>
        <w:jc w:val="left"/>
        <w:rPr>
          <w:rFonts w:hint="eastAsia" w:ascii="仿宋_GB2312" w:eastAsia="仿宋_GB2312"/>
          <w:sz w:val="32"/>
          <w:szCs w:val="32"/>
        </w:rPr>
      </w:pPr>
    </w:p>
    <w:p>
      <w:pPr>
        <w:ind w:left="4798" w:leftChars="304" w:hanging="4160" w:hangingChars="1300"/>
        <w:jc w:val="left"/>
        <w:rPr>
          <w:rFonts w:hint="eastAsia" w:ascii="仿宋_GB2312" w:eastAsia="仿宋_GB2312"/>
          <w:sz w:val="32"/>
          <w:szCs w:val="32"/>
        </w:rPr>
      </w:pPr>
    </w:p>
    <w:p>
      <w:pPr>
        <w:ind w:left="4798" w:leftChars="304" w:hanging="4160" w:hangingChars="1300"/>
        <w:jc w:val="left"/>
        <w:rPr>
          <w:rFonts w:hint="default" w:ascii="仿宋_GB2312" w:eastAsia="仿宋_GB2312"/>
          <w:sz w:val="32"/>
          <w:szCs w:val="32"/>
          <w:lang w:val="en-US" w:eastAsia="zh-CN"/>
        </w:rPr>
      </w:pPr>
      <w:r>
        <w:rPr>
          <w:rFonts w:hint="eastAsia" w:ascii="仿宋_GB2312" w:eastAsia="仿宋_GB2312"/>
          <w:sz w:val="32"/>
          <w:szCs w:val="32"/>
        </w:rPr>
        <w:t xml:space="preserve">                        </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773D8B"/>
    <w:multiLevelType w:val="singleLevel"/>
    <w:tmpl w:val="F2773D8B"/>
    <w:lvl w:ilvl="0" w:tentative="0">
      <w:start w:val="3"/>
      <w:numFmt w:val="chineseCounting"/>
      <w:suff w:val="nothing"/>
      <w:lvlText w:val="（%1）"/>
      <w:lvlJc w:val="left"/>
      <w:rPr>
        <w:rFonts w:hint="eastAsia"/>
      </w:rPr>
    </w:lvl>
  </w:abstractNum>
  <w:abstractNum w:abstractNumId="1">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iZTQ3ZmI1OTFmODUzNzgwMGRlNDBmMWZiZDQzMjEifQ=="/>
  </w:docVars>
  <w:rsids>
    <w:rsidRoot w:val="3EEC0642"/>
    <w:rsid w:val="002E4F0B"/>
    <w:rsid w:val="00333300"/>
    <w:rsid w:val="00475D17"/>
    <w:rsid w:val="004A538C"/>
    <w:rsid w:val="005C0635"/>
    <w:rsid w:val="009124A6"/>
    <w:rsid w:val="009960BA"/>
    <w:rsid w:val="00A0242F"/>
    <w:rsid w:val="00A55B37"/>
    <w:rsid w:val="00AB7705"/>
    <w:rsid w:val="00C33358"/>
    <w:rsid w:val="00CD6947"/>
    <w:rsid w:val="00D43103"/>
    <w:rsid w:val="00D51B92"/>
    <w:rsid w:val="05C35B17"/>
    <w:rsid w:val="185D6FEA"/>
    <w:rsid w:val="1D2161DA"/>
    <w:rsid w:val="2595435C"/>
    <w:rsid w:val="26DD657E"/>
    <w:rsid w:val="2C2A7BD6"/>
    <w:rsid w:val="2FEE2449"/>
    <w:rsid w:val="356A2F16"/>
    <w:rsid w:val="39D80A22"/>
    <w:rsid w:val="3EEC0642"/>
    <w:rsid w:val="5C936E35"/>
    <w:rsid w:val="611D46E2"/>
    <w:rsid w:val="64123404"/>
    <w:rsid w:val="64410A30"/>
    <w:rsid w:val="64992919"/>
    <w:rsid w:val="64B81709"/>
    <w:rsid w:val="67D30A1B"/>
    <w:rsid w:val="6AE66B57"/>
    <w:rsid w:val="6B42738C"/>
    <w:rsid w:val="71DB2253"/>
    <w:rsid w:val="7E1F74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w:basedOn w:val="1"/>
    <w:link w:val="9"/>
    <w:autoRedefine/>
    <w:unhideWhenUsed/>
    <w:qFormat/>
    <w:uiPriority w:val="99"/>
    <w:pPr>
      <w:spacing w:line="540" w:lineRule="exact"/>
      <w:ind w:firstLine="525"/>
    </w:pPr>
    <w:rPr>
      <w:rFonts w:ascii="仿宋_GB2312" w:eastAsia="仿宋_GB2312"/>
      <w:sz w:val="32"/>
    </w:rPr>
  </w:style>
  <w:style w:type="paragraph" w:styleId="3">
    <w:name w:val="footer"/>
    <w:basedOn w:val="1"/>
    <w:autoRedefine/>
    <w:qFormat/>
    <w:uiPriority w:val="0"/>
    <w:pPr>
      <w:tabs>
        <w:tab w:val="center" w:pos="4153"/>
        <w:tab w:val="right" w:pos="8306"/>
      </w:tabs>
      <w:snapToGrid w:val="0"/>
      <w:jc w:val="left"/>
    </w:pPr>
    <w:rPr>
      <w:sz w:val="18"/>
      <w:szCs w:val="18"/>
    </w:rPr>
  </w:style>
  <w:style w:type="paragraph" w:styleId="4">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autoRedefine/>
    <w:qFormat/>
    <w:uiPriority w:val="0"/>
  </w:style>
  <w:style w:type="character" w:customStyle="1" w:styleId="8">
    <w:name w:val="页眉 Char"/>
    <w:basedOn w:val="6"/>
    <w:link w:val="4"/>
    <w:autoRedefine/>
    <w:qFormat/>
    <w:uiPriority w:val="0"/>
    <w:rPr>
      <w:rFonts w:ascii="Times New Roman" w:hAnsi="Times New Roman" w:eastAsia="宋体"/>
      <w:kern w:val="2"/>
      <w:sz w:val="18"/>
      <w:szCs w:val="18"/>
    </w:rPr>
  </w:style>
  <w:style w:type="character" w:customStyle="1" w:styleId="9">
    <w:name w:val="正文文本缩进 Char"/>
    <w:basedOn w:val="6"/>
    <w:link w:val="2"/>
    <w:autoRedefine/>
    <w:qFormat/>
    <w:uiPriority w:val="99"/>
    <w:rPr>
      <w:rFonts w:ascii="仿宋_GB2312" w:hAnsi="Times New Roman" w:eastAsia="仿宋_GB2312"/>
      <w:kern w:val="2"/>
      <w:sz w:val="32"/>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2671</Words>
  <Characters>2810</Characters>
  <Lines>17</Lines>
  <Paragraphs>4</Paragraphs>
  <TotalTime>0</TotalTime>
  <ScaleCrop>false</ScaleCrop>
  <LinksUpToDate>false</LinksUpToDate>
  <CharactersWithSpaces>2866</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2020-02-05T07:43:00Z</dcterms:created>
  <dc:creator>mmlg</dc:creator>
  <cp:lastModifiedBy>杨洋</cp:lastModifiedBy>
  <dcterms:modified xsi:type="dcterms:W3CDTF">2024-01-18T02:13:02Z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0513352773E043F29E1147D28F31C1D1</vt:lpwstr>
  </property>
</Properties>
</file>