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浑南团区委</w:t>
      </w:r>
    </w:p>
    <w:p>
      <w:pPr>
        <w:jc w:val="center"/>
        <w:rPr>
          <w:rFonts w:ascii="楷体" w:hAnsi="楷体" w:eastAsia="楷体"/>
          <w:b/>
          <w:sz w:val="52"/>
          <w:szCs w:val="52"/>
        </w:rPr>
      </w:pPr>
      <w:r>
        <w:rPr>
          <w:rFonts w:hint="eastAsia" w:ascii="楷体" w:hAnsi="楷体" w:eastAsia="楷体"/>
          <w:b/>
          <w:sz w:val="52"/>
          <w:szCs w:val="52"/>
        </w:rPr>
        <w:t>2020年部门预算</w:t>
      </w:r>
    </w:p>
    <w:p>
      <w:pPr>
        <w:jc w:val="center"/>
        <w:rPr>
          <w:rFonts w:ascii="楷体" w:hAnsi="楷体" w:eastAsia="楷体"/>
          <w:b/>
          <w:sz w:val="52"/>
          <w:szCs w:val="52"/>
        </w:rPr>
      </w:pPr>
      <w:r>
        <w:rPr>
          <w:rFonts w:hint="eastAsia" w:ascii="楷体" w:hAnsi="楷体" w:eastAsia="楷体"/>
          <w:b/>
          <w:sz w:val="52"/>
          <w:szCs w:val="52"/>
        </w:rPr>
        <w:t>（含“三公”经费预算）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浑南团区委概况</w:t>
      </w:r>
    </w:p>
    <w:p>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rPr>
          <w:rFonts w:ascii="黑体" w:hAnsi="黑体" w:eastAsia="黑体"/>
          <w:sz w:val="32"/>
          <w:szCs w:val="32"/>
        </w:rPr>
      </w:pPr>
      <w:r>
        <w:rPr>
          <w:rFonts w:hint="eastAsia" w:ascii="黑体" w:hAnsi="黑体" w:eastAsia="黑体"/>
          <w:sz w:val="32"/>
          <w:szCs w:val="32"/>
        </w:rPr>
        <w:t>第二部分   浑南团区委2020年部门预算公开表</w:t>
      </w:r>
    </w:p>
    <w:p>
      <w:pPr>
        <w:rPr>
          <w:rFonts w:ascii="仿宋_GB2312" w:hAnsi="黑体" w:eastAsia="仿宋_GB2312"/>
          <w:sz w:val="32"/>
          <w:szCs w:val="32"/>
        </w:rPr>
      </w:pPr>
      <w:r>
        <w:rPr>
          <w:rFonts w:hint="eastAsia" w:ascii="仿宋_GB2312" w:hAnsi="黑体" w:eastAsia="仿宋_GB2312"/>
          <w:sz w:val="32"/>
          <w:szCs w:val="32"/>
        </w:rPr>
        <w:t>表1.部门收支总表</w:t>
      </w:r>
    </w:p>
    <w:p>
      <w:pPr>
        <w:rPr>
          <w:rFonts w:ascii="仿宋_GB2312" w:hAnsi="黑体" w:eastAsia="仿宋_GB2312"/>
          <w:sz w:val="32"/>
          <w:szCs w:val="32"/>
        </w:rPr>
      </w:pPr>
      <w:r>
        <w:rPr>
          <w:rFonts w:hint="eastAsia" w:ascii="仿宋_GB2312" w:hAnsi="黑体" w:eastAsia="仿宋_GB2312"/>
          <w:sz w:val="32"/>
          <w:szCs w:val="32"/>
        </w:rPr>
        <w:t>表2.部门收入总表</w:t>
      </w:r>
    </w:p>
    <w:p>
      <w:pPr>
        <w:rPr>
          <w:rFonts w:ascii="仿宋_GB2312" w:hAnsi="黑体" w:eastAsia="仿宋_GB2312"/>
          <w:sz w:val="32"/>
          <w:szCs w:val="32"/>
        </w:rPr>
      </w:pPr>
      <w:r>
        <w:rPr>
          <w:rFonts w:hint="eastAsia" w:ascii="仿宋_GB2312" w:hAnsi="黑体" w:eastAsia="仿宋_GB2312"/>
          <w:sz w:val="32"/>
          <w:szCs w:val="32"/>
        </w:rPr>
        <w:t>表3.部门支出总表</w:t>
      </w:r>
    </w:p>
    <w:p>
      <w:pPr>
        <w:rPr>
          <w:rFonts w:ascii="仿宋_GB2312" w:hAnsi="黑体" w:eastAsia="仿宋_GB2312"/>
          <w:sz w:val="32"/>
          <w:szCs w:val="32"/>
        </w:rPr>
      </w:pPr>
      <w:r>
        <w:rPr>
          <w:rFonts w:hint="eastAsia" w:ascii="仿宋_GB2312" w:hAnsi="黑体" w:eastAsia="仿宋_GB2312"/>
          <w:sz w:val="32"/>
          <w:szCs w:val="32"/>
        </w:rPr>
        <w:t>表4.财政拨款收支总表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表6.预算内财力支出预算表</w:t>
      </w:r>
    </w:p>
    <w:p>
      <w:pPr>
        <w:rPr>
          <w:rFonts w:ascii="仿宋_GB2312" w:hAnsi="黑体" w:eastAsia="仿宋_GB2312"/>
          <w:sz w:val="32"/>
          <w:szCs w:val="32"/>
        </w:rPr>
      </w:pPr>
      <w:r>
        <w:rPr>
          <w:rFonts w:hint="eastAsia" w:ascii="仿宋_GB2312" w:hAnsi="黑体" w:eastAsia="仿宋_GB2312"/>
          <w:sz w:val="32"/>
          <w:szCs w:val="32"/>
        </w:rPr>
        <w:t>表7.一般公共预算基本支出表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表9.“三公”经费支出表</w:t>
      </w:r>
    </w:p>
    <w:p>
      <w:pPr>
        <w:rPr>
          <w:rFonts w:ascii="仿宋_GB2312" w:hAnsi="黑体" w:eastAsia="仿宋_GB2312"/>
          <w:sz w:val="32"/>
          <w:szCs w:val="32"/>
        </w:rPr>
      </w:pPr>
      <w:r>
        <w:rPr>
          <w:rFonts w:hint="eastAsia" w:ascii="仿宋_GB2312" w:hAnsi="黑体" w:eastAsia="仿宋_GB2312"/>
          <w:sz w:val="32"/>
          <w:szCs w:val="32"/>
        </w:rPr>
        <w:t>表10.部门预算项目支出表</w:t>
      </w:r>
    </w:p>
    <w:p>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pPr>
        <w:rPr>
          <w:rFonts w:ascii="黑体" w:hAnsi="黑体" w:eastAsia="黑体"/>
          <w:sz w:val="32"/>
          <w:szCs w:val="32"/>
        </w:rPr>
      </w:pPr>
      <w:r>
        <w:rPr>
          <w:rFonts w:hint="eastAsia" w:ascii="黑体" w:hAnsi="黑体" w:eastAsia="黑体"/>
          <w:sz w:val="32"/>
          <w:szCs w:val="32"/>
        </w:rPr>
        <w:t xml:space="preserve">第三部分  </w:t>
      </w:r>
      <w:r>
        <w:rPr>
          <w:rFonts w:ascii="黑体" w:hAnsi="黑体" w:eastAsia="黑体"/>
          <w:sz w:val="32"/>
          <w:szCs w:val="32"/>
        </w:rPr>
        <w:t xml:space="preserve"> </w:t>
      </w:r>
      <w:r>
        <w:rPr>
          <w:rFonts w:hint="eastAsia" w:ascii="黑体" w:hAnsi="黑体" w:eastAsia="黑体"/>
          <w:sz w:val="32"/>
          <w:szCs w:val="32"/>
        </w:rPr>
        <w:t xml:space="preserve"> 浑南团区委2020年部门预算情况说明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jc w:val="center"/>
        <w:rPr>
          <w:rFonts w:ascii="宋体" w:hAnsi="宋体"/>
          <w:b/>
          <w:sz w:val="36"/>
          <w:szCs w:val="36"/>
        </w:rPr>
      </w:pPr>
      <w:r>
        <w:rPr>
          <w:rFonts w:hint="eastAsia" w:ascii="宋体" w:hAnsi="宋体"/>
          <w:b/>
          <w:sz w:val="36"/>
          <w:szCs w:val="36"/>
        </w:rPr>
        <w:t>第一部分 浑南团区委概况</w:t>
      </w:r>
    </w:p>
    <w:p>
      <w:pPr>
        <w:ind w:firstLine="640" w:firstLineChars="200"/>
        <w:jc w:val="left"/>
        <w:rPr>
          <w:rFonts w:ascii="黑体" w:eastAsia="黑体"/>
          <w:sz w:val="32"/>
          <w:szCs w:val="32"/>
        </w:rPr>
      </w:pPr>
    </w:p>
    <w:p>
      <w:pPr>
        <w:ind w:firstLine="640" w:firstLineChars="200"/>
        <w:jc w:val="left"/>
        <w:rPr>
          <w:rFonts w:ascii="黑体" w:eastAsia="黑体"/>
          <w:sz w:val="32"/>
          <w:szCs w:val="32"/>
        </w:rPr>
      </w:pPr>
      <w:r>
        <w:rPr>
          <w:rFonts w:hint="eastAsia" w:ascii="黑体" w:eastAsia="黑体"/>
          <w:sz w:val="32"/>
          <w:szCs w:val="32"/>
        </w:rPr>
        <w:t>一、主要职责</w:t>
      </w:r>
    </w:p>
    <w:p>
      <w:pPr>
        <w:ind w:firstLine="627" w:firstLineChars="196"/>
        <w:rPr>
          <w:rFonts w:ascii="黑体" w:hAnsi="华文中宋" w:eastAsia="仿宋_GB2312"/>
          <w:b/>
          <w:color w:val="000000" w:themeColor="text1"/>
          <w:sz w:val="36"/>
          <w:szCs w:val="36"/>
          <w14:textFill>
            <w14:solidFill>
              <w14:schemeClr w14:val="tx1"/>
            </w14:solidFill>
          </w14:textFill>
        </w:rPr>
      </w:pPr>
      <w:r>
        <w:rPr>
          <w:rFonts w:hint="eastAsia" w:ascii="仿宋_GB2312" w:hAnsi="华文中宋" w:eastAsia="仿宋_GB2312"/>
          <w:color w:val="000000" w:themeColor="text1"/>
          <w:sz w:val="32"/>
          <w:szCs w:val="32"/>
          <w14:textFill>
            <w14:solidFill>
              <w14:schemeClr w14:val="tx1"/>
            </w14:solidFill>
          </w14:textFill>
        </w:rPr>
        <w:t>根据中共沈阳市委、沈阳市人民政府批准的《东陵区党政机构改革方案》（沈委【2002】9号）精神，共青团浑南区委员会的职责如下:</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（一）以“全面从严治党”为航标，团结带领广大青年团员做表率、走前列。</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（二）团结、教育全区各族各界青年同党中央和上级党委在思想上、政治上、行动上保持一致。</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（三）围绕党和政府中心任务，指导全区各级团组织依据《</w:t>
      </w:r>
      <w:bookmarkStart w:id="0" w:name="_GoBack"/>
      <w:bookmarkEnd w:id="0"/>
      <w:r>
        <w:rPr>
          <w:rFonts w:hint="eastAsia" w:ascii="仿宋_GB2312" w:hAnsi="华文中宋" w:eastAsia="仿宋_GB2312"/>
          <w:sz w:val="32"/>
          <w:szCs w:val="32"/>
          <w:lang w:eastAsia="zh-CN"/>
        </w:rPr>
        <w:t>中国共产主义青年团</w:t>
      </w:r>
      <w:r>
        <w:rPr>
          <w:rFonts w:hint="eastAsia" w:ascii="仿宋_GB2312" w:hAnsi="华文中宋" w:eastAsia="仿宋_GB2312"/>
          <w:sz w:val="32"/>
          <w:szCs w:val="32"/>
        </w:rPr>
        <w:t>章程》和团员代表大会的决议、决定开展工作。</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（四）团结、教育和引导青年充分发挥党的助手和后备军作用，不断为党的壮大输送新鲜血液。</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（五）协助党加强青年一代的教育，密切党同青年群众的联系。</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（六）组织青年参与社会主义民主政治建设，不断提高青年的民主意识、参与意识，引导青年参加民主管理和民主监督。</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（七）动员青年投身全区经济社会发展各项事业，充分发挥先锋模范作用。</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（八）代表和维护青年具体利益。关心青年的工作、学习和生活，切实为青年服务。</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（九）改革完善青年社团组织机制，发挥共青团组织在社团工作中的核心作用。</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2020年部门预算编制范围包括：中国共产主义青年团沈阳市浑南区委员会。</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仿宋_GB2312" w:eastAsia="仿宋_GB2312"/>
          <w:sz w:val="32"/>
          <w:szCs w:val="32"/>
        </w:rPr>
      </w:pPr>
      <w:r>
        <w:rPr>
          <w:rFonts w:hint="eastAsia" w:ascii="宋体" w:hAnsi="宋体"/>
          <w:b/>
          <w:sz w:val="36"/>
          <w:szCs w:val="36"/>
        </w:rPr>
        <w:t>第二部分 浑南团区委2020年部门预算公开表</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jc w:val="center"/>
        <w:rPr>
          <w:rFonts w:ascii="宋体" w:hAnsi="宋体"/>
          <w:b/>
          <w:sz w:val="36"/>
          <w:szCs w:val="36"/>
        </w:rPr>
      </w:pPr>
      <w:r>
        <w:rPr>
          <w:rFonts w:hint="eastAsia" w:ascii="宋体" w:hAnsi="宋体"/>
          <w:b/>
          <w:sz w:val="36"/>
          <w:szCs w:val="36"/>
        </w:rPr>
        <w:t>第三部分 浑南团区委2020年部门预算情况说明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一、关于浑南团区委2020年收支预算的总体说明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教育局所有收入和支出均纳入部门预算管理。收入包括：一般公共预算拨款收入、纳入专户管理的预算外资金安排的拨款收入、财政结转资金；支出包括：教育支出、社会保障和就业支出、医疗卫生与计划生育支出、住房保障支出等。浑南团区委2020年收支总预算207.5万元，比2019年收支总预算181.25万元增加26.25万元。主要是由于一般公共服务支出加大。</w:t>
      </w:r>
    </w:p>
    <w:p>
      <w:pPr>
        <w:ind w:firstLine="660"/>
        <w:rPr>
          <w:rFonts w:ascii="黑体" w:hAnsi="黑体" w:eastAsia="黑体"/>
          <w:sz w:val="32"/>
          <w:szCs w:val="32"/>
        </w:rPr>
      </w:pPr>
      <w:r>
        <w:rPr>
          <w:rFonts w:hint="eastAsia" w:ascii="黑体" w:hAnsi="黑体" w:eastAsia="黑体"/>
          <w:sz w:val="32"/>
          <w:szCs w:val="32"/>
        </w:rPr>
        <w:t>二、关于浑南团区委2020年“三公”经费预算情况说明</w:t>
      </w:r>
    </w:p>
    <w:p>
      <w:pPr>
        <w:pStyle w:val="2"/>
        <w:spacing w:line="600" w:lineRule="exact"/>
        <w:ind w:firstLine="660"/>
        <w:rPr>
          <w:rFonts w:hint="eastAsia"/>
          <w:szCs w:val="32"/>
        </w:rPr>
      </w:pPr>
      <w:r>
        <w:rPr>
          <w:rFonts w:hint="eastAsia"/>
          <w:szCs w:val="32"/>
        </w:rPr>
        <w:t>2020年一般公共预算“三公”经费预算数0万元，其中：因公出国（境）费0万元；公务接待费0万元；公务用车购置及运行费0万元。2020年预算数与2019年预算数相同。</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color w:val="000000" w:themeColor="text1"/>
          <w:sz w:val="32"/>
          <w:szCs w:val="32"/>
          <w14:textFill>
            <w14:solidFill>
              <w14:schemeClr w14:val="tx1"/>
            </w14:solidFill>
          </w14:textFill>
        </w:rPr>
      </w:pPr>
      <w:r>
        <w:rPr>
          <w:rFonts w:hint="eastAsia" w:ascii="楷体_GB2312" w:hAnsi="宋体" w:eastAsia="楷体_GB2312"/>
          <w:color w:val="000000" w:themeColor="text1"/>
          <w:sz w:val="32"/>
          <w:szCs w:val="32"/>
          <w14:textFill>
            <w14:solidFill>
              <w14:schemeClr w14:val="tx1"/>
            </w14:solidFill>
          </w14:textFill>
        </w:rPr>
        <w:t>（一）机关运行经费安排情况。</w:t>
      </w:r>
    </w:p>
    <w:p>
      <w:pPr>
        <w:ind w:firstLine="645"/>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2020 年浑南团区委的机关运行经费财政拨款预算6.42万元，比2019年预算8.24万元，减少1.82 万元，下降22%。</w:t>
      </w:r>
    </w:p>
    <w:p>
      <w:pPr>
        <w:ind w:firstLine="645"/>
        <w:rPr>
          <w:rFonts w:ascii="楷体_GB2312" w:hAnsi="宋体" w:eastAsia="楷体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color w:val="000000"/>
          <w:sz w:val="32"/>
          <w:szCs w:val="32"/>
        </w:rPr>
      </w:pPr>
      <w:r>
        <w:rPr>
          <w:rFonts w:hint="eastAsia" w:ascii="仿宋_GB2312" w:hAnsi="宋体" w:eastAsia="仿宋_GB2312"/>
          <w:sz w:val="32"/>
          <w:szCs w:val="32"/>
        </w:rPr>
        <w:t>2020年浑南团区委</w:t>
      </w:r>
      <w:r>
        <w:rPr>
          <w:rFonts w:hint="eastAsia" w:ascii="仿宋_GB2312" w:hAnsi="宋体" w:eastAsia="仿宋_GB2312"/>
          <w:color w:val="000000"/>
          <w:sz w:val="32"/>
          <w:szCs w:val="32"/>
        </w:rPr>
        <w:t>没有安排政府采购预算。</w:t>
      </w:r>
    </w:p>
    <w:p>
      <w:pPr>
        <w:ind w:firstLine="645"/>
        <w:rPr>
          <w:rFonts w:ascii="仿宋_GB2312" w:hAnsi="宋体" w:eastAsia="楷体_GB2312"/>
          <w:sz w:val="32"/>
          <w:szCs w:val="32"/>
        </w:rPr>
      </w:pPr>
    </w:p>
    <w:p>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截至2019 年底，浑南团区委共有车辆0辆。单位价值100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2020年部门预算没有安排车辆及大型设备购置。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2020年浑南团区委预算项目均实行绩效目标管理，涉及资金</w:t>
      </w:r>
      <w:r>
        <w:rPr>
          <w:rFonts w:hint="eastAsia" w:ascii="仿宋_GB2312" w:hAnsi="宋体" w:eastAsia="仿宋_GB2312"/>
          <w:color w:val="000000" w:themeColor="text1"/>
          <w:sz w:val="32"/>
          <w:szCs w:val="32"/>
          <w14:textFill>
            <w14:solidFill>
              <w14:schemeClr w14:val="tx1"/>
            </w14:solidFill>
          </w14:textFill>
        </w:rPr>
        <w:t>20</w:t>
      </w:r>
      <w:r>
        <w:rPr>
          <w:rFonts w:hint="eastAsia" w:ascii="仿宋_GB2312" w:hAnsi="宋体" w:eastAsia="仿宋_GB2312"/>
          <w:sz w:val="32"/>
          <w:szCs w:val="32"/>
        </w:rPr>
        <w:t>万元。</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rPr>
          <w:rFonts w:ascii="仿宋" w:hAnsi="仿宋" w:eastAsia="仿宋"/>
          <w:sz w:val="32"/>
          <w:szCs w:val="32"/>
        </w:rPr>
      </w:pPr>
      <w:r>
        <w:rPr>
          <w:rFonts w:hint="eastAsia" w:ascii="仿宋" w:hAnsi="仿宋" w:eastAsia="仿宋"/>
          <w:b/>
          <w:bCs/>
          <w:sz w:val="32"/>
          <w:szCs w:val="32"/>
        </w:rPr>
        <w:t>1.财政拨款收入：</w:t>
      </w:r>
      <w:r>
        <w:rPr>
          <w:rFonts w:hint="eastAsia" w:ascii="仿宋" w:hAnsi="仿宋" w:eastAsia="仿宋"/>
          <w:sz w:val="32"/>
          <w:szCs w:val="32"/>
        </w:rPr>
        <w:t>指区级财政当年拨付的资金。</w:t>
      </w:r>
    </w:p>
    <w:p>
      <w:pPr>
        <w:ind w:firstLine="643" w:firstLineChars="200"/>
        <w:rPr>
          <w:rFonts w:ascii="仿宋" w:hAnsi="仿宋" w:eastAsia="仿宋"/>
          <w:sz w:val="32"/>
          <w:szCs w:val="32"/>
        </w:rPr>
      </w:pPr>
      <w:r>
        <w:rPr>
          <w:rFonts w:hint="eastAsia" w:ascii="仿宋" w:hAnsi="仿宋" w:eastAsia="仿宋"/>
          <w:b/>
          <w:bCs/>
          <w:sz w:val="32"/>
          <w:szCs w:val="32"/>
        </w:rPr>
        <w:t>2.上级补助收入：</w:t>
      </w:r>
      <w:r>
        <w:rPr>
          <w:rFonts w:hint="eastAsia" w:ascii="仿宋" w:hAnsi="仿宋" w:eastAsia="仿宋"/>
          <w:sz w:val="32"/>
          <w:szCs w:val="32"/>
        </w:rPr>
        <w:t>指事业单位从主管部门和上级单位取得的非财政补助收入。</w:t>
      </w:r>
    </w:p>
    <w:p>
      <w:pPr>
        <w:ind w:firstLine="643" w:firstLineChars="200"/>
        <w:rPr>
          <w:rFonts w:ascii="仿宋" w:hAnsi="仿宋" w:eastAsia="仿宋"/>
          <w:sz w:val="32"/>
          <w:szCs w:val="32"/>
        </w:rPr>
      </w:pPr>
      <w:r>
        <w:rPr>
          <w:rFonts w:hint="eastAsia" w:ascii="仿宋" w:hAnsi="仿宋" w:eastAsia="仿宋"/>
          <w:b/>
          <w:bCs/>
          <w:sz w:val="32"/>
          <w:szCs w:val="32"/>
        </w:rPr>
        <w:t>3.基本支出：</w:t>
      </w:r>
      <w:r>
        <w:rPr>
          <w:rFonts w:hint="eastAsia" w:ascii="仿宋" w:hAnsi="仿宋" w:eastAsia="仿宋"/>
          <w:sz w:val="32"/>
          <w:szCs w:val="32"/>
        </w:rPr>
        <w:t>指保障机构正常运转、完成日常工作任务而发生的人员支出和公用支出。</w:t>
      </w:r>
    </w:p>
    <w:p>
      <w:pPr>
        <w:ind w:firstLine="643" w:firstLineChars="200"/>
        <w:rPr>
          <w:rFonts w:ascii="仿宋" w:hAnsi="仿宋" w:eastAsia="仿宋"/>
          <w:sz w:val="32"/>
          <w:szCs w:val="32"/>
        </w:rPr>
      </w:pPr>
      <w:r>
        <w:rPr>
          <w:rFonts w:hint="eastAsia" w:ascii="仿宋" w:hAnsi="仿宋" w:eastAsia="仿宋"/>
          <w:b/>
          <w:bCs/>
          <w:sz w:val="32"/>
          <w:szCs w:val="32"/>
        </w:rPr>
        <w:t>4.项目支出：</w:t>
      </w:r>
      <w:r>
        <w:rPr>
          <w:rFonts w:hint="eastAsia" w:ascii="仿宋" w:hAnsi="仿宋" w:eastAsia="仿宋"/>
          <w:sz w:val="32"/>
          <w:szCs w:val="32"/>
        </w:rPr>
        <w:t>指在基本支出之外为完成特定行政任务和事业发展目标所发生的支出。</w:t>
      </w:r>
    </w:p>
    <w:p>
      <w:pPr>
        <w:ind w:firstLine="643" w:firstLineChars="200"/>
        <w:rPr>
          <w:rFonts w:ascii="仿宋" w:hAnsi="仿宋" w:eastAsia="仿宋"/>
          <w:sz w:val="32"/>
          <w:szCs w:val="32"/>
        </w:rPr>
      </w:pPr>
      <w:r>
        <w:rPr>
          <w:rFonts w:hint="eastAsia" w:ascii="仿宋" w:hAnsi="仿宋" w:eastAsia="仿宋"/>
          <w:b/>
          <w:bCs/>
          <w:sz w:val="32"/>
          <w:szCs w:val="32"/>
        </w:rPr>
        <w:t>5.“三公”经费：</w:t>
      </w:r>
      <w:r>
        <w:rPr>
          <w:rFonts w:hint="eastAsia" w:ascii="仿宋" w:hAnsi="仿宋" w:eastAsia="仿宋"/>
          <w:sz w:val="32"/>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6.一般公共服务（类）群众团体事务（款）行政运行（项）：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7.一般公共服务（类）群众团体事务（款）一般行政管理事务（项）：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sz w:val="32"/>
          <w:szCs w:val="32"/>
        </w:rPr>
      </w:pPr>
      <w:r>
        <w:rPr>
          <w:rFonts w:hint="eastAsia" w:ascii="仿宋_GB2312" w:eastAsia="仿宋_GB2312"/>
          <w:b/>
          <w:sz w:val="32"/>
          <w:szCs w:val="32"/>
        </w:rPr>
        <w:t>8.社会保障和就业支出（类）行政事业单位养老支出（款）机关事业单位基本养老保险缴费支出（项）：</w:t>
      </w:r>
      <w:r>
        <w:rPr>
          <w:rFonts w:hint="eastAsia" w:ascii="仿宋_GB2312" w:eastAsia="仿宋_GB2312"/>
          <w:sz w:val="32"/>
          <w:szCs w:val="32"/>
        </w:rPr>
        <w:t>反映机关事业单位实施养老保险制度由单位缴纳的基本养老保险支出。</w:t>
      </w:r>
    </w:p>
    <w:p>
      <w:pPr>
        <w:ind w:firstLine="643" w:firstLineChars="200"/>
        <w:jc w:val="left"/>
        <w:rPr>
          <w:rFonts w:ascii="仿宋_GB2312" w:eastAsia="仿宋_GB2312"/>
          <w:b/>
          <w:sz w:val="32"/>
          <w:szCs w:val="32"/>
        </w:rPr>
      </w:pPr>
      <w:r>
        <w:rPr>
          <w:rFonts w:hint="eastAsia" w:ascii="仿宋_GB2312" w:eastAsia="仿宋_GB2312"/>
          <w:b/>
          <w:sz w:val="32"/>
          <w:szCs w:val="32"/>
        </w:rPr>
        <w:t>9.社会保障和就业支出（类）行政事业单位养老支出（款）机关事业单位职业年金缴费支出（项）：</w:t>
      </w:r>
      <w:r>
        <w:rPr>
          <w:rFonts w:hint="eastAsia" w:ascii="仿宋_GB2312" w:eastAsia="仿宋_GB2312"/>
          <w:sz w:val="32"/>
          <w:szCs w:val="32"/>
        </w:rPr>
        <w:t>反映机关事业单位实施养老保险制度由单位缴纳的职业年金支出。</w:t>
      </w:r>
    </w:p>
    <w:p>
      <w:pPr>
        <w:pStyle w:val="2"/>
        <w:spacing w:line="600" w:lineRule="exact"/>
        <w:ind w:firstLine="643" w:firstLineChars="200"/>
        <w:rPr>
          <w:szCs w:val="32"/>
        </w:rPr>
      </w:pPr>
      <w:r>
        <w:rPr>
          <w:rFonts w:hint="eastAsia"/>
          <w:b/>
          <w:szCs w:val="32"/>
        </w:rPr>
        <w:t>10.</w:t>
      </w:r>
      <w:r>
        <w:rPr>
          <w:rFonts w:hint="eastAsia"/>
          <w:b/>
          <w:bCs/>
          <w:szCs w:val="32"/>
        </w:rPr>
        <w:t>卫生健康支出（类）行政事业单位医疗（款）行政单位医疗（项） ：</w:t>
      </w:r>
      <w:r>
        <w:rPr>
          <w:rFonts w:hint="eastAsia"/>
          <w:szCs w:val="32"/>
        </w:rPr>
        <w:t>反映财政部门安排的行政单位（包括实行公务员管理的事业单位，下同）基本医疗保险缴费经费，未参加医疗保险的行政单位的公费医疗经费，按国家规定享受离休人员、红军老战士待遇人员的医疗经费。</w:t>
      </w:r>
    </w:p>
    <w:p>
      <w:pPr>
        <w:pStyle w:val="2"/>
        <w:spacing w:line="600" w:lineRule="exact"/>
        <w:ind w:firstLine="643" w:firstLineChars="200"/>
        <w:rPr>
          <w:szCs w:val="32"/>
        </w:rPr>
      </w:pPr>
      <w:r>
        <w:rPr>
          <w:rFonts w:hint="eastAsia"/>
          <w:b/>
          <w:szCs w:val="32"/>
        </w:rPr>
        <w:t>11.</w:t>
      </w:r>
      <w:r>
        <w:rPr>
          <w:rFonts w:hint="eastAsia"/>
          <w:b/>
          <w:bCs/>
          <w:szCs w:val="32"/>
        </w:rPr>
        <w:t>卫生健康支出（类）行政事业单位医疗（款）公务员医疗补助（项） ：</w:t>
      </w:r>
      <w:r>
        <w:rPr>
          <w:rFonts w:hint="eastAsia"/>
          <w:szCs w:val="32"/>
        </w:rPr>
        <w:t>反映财政部门安排的公务员医疗补助经费。</w:t>
      </w:r>
    </w:p>
    <w:p>
      <w:pPr>
        <w:ind w:firstLine="643" w:firstLineChars="200"/>
        <w:jc w:val="left"/>
        <w:rPr>
          <w:rFonts w:ascii="仿宋_GB2312" w:eastAsia="仿宋_GB2312"/>
          <w:b/>
          <w:sz w:val="32"/>
          <w:szCs w:val="32"/>
        </w:rPr>
      </w:pPr>
      <w:r>
        <w:rPr>
          <w:rFonts w:hint="eastAsia" w:ascii="仿宋_GB2312" w:eastAsia="仿宋_GB2312"/>
          <w:b/>
          <w:sz w:val="32"/>
          <w:szCs w:val="32"/>
        </w:rPr>
        <w:t>12.住房保障（类）住房改革（款）住房公积金（项）：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left="4798" w:leftChars="304" w:hanging="4160" w:hangingChars="1300"/>
        <w:jc w:val="left"/>
        <w:rPr>
          <w:rFonts w:ascii="仿宋_GB2312" w:eastAsia="仿宋_GB2312"/>
          <w:sz w:val="32"/>
          <w:szCs w:val="32"/>
        </w:rPr>
      </w:pPr>
      <w:r>
        <w:rPr>
          <w:rFonts w:hint="eastAsia" w:ascii="仿宋_GB2312" w:eastAsia="仿宋_GB2312"/>
          <w:sz w:val="32"/>
          <w:szCs w:val="32"/>
        </w:rPr>
        <w:t xml:space="preserve">                           联系人：胡放                           联系电话：13236644067</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773D8B"/>
    <w:multiLevelType w:val="singleLevel"/>
    <w:tmpl w:val="F2773D8B"/>
    <w:lvl w:ilvl="0" w:tentative="0">
      <w:start w:val="3"/>
      <w:numFmt w:val="chineseCounting"/>
      <w:suff w:val="nothing"/>
      <w:lvlText w:val="（%1）"/>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3EEC0642"/>
    <w:rsid w:val="002E4F0B"/>
    <w:rsid w:val="00333300"/>
    <w:rsid w:val="00475D17"/>
    <w:rsid w:val="004A538C"/>
    <w:rsid w:val="005C0635"/>
    <w:rsid w:val="009124A6"/>
    <w:rsid w:val="009960BA"/>
    <w:rsid w:val="00A0242F"/>
    <w:rsid w:val="00A55B37"/>
    <w:rsid w:val="00AB7705"/>
    <w:rsid w:val="00C33358"/>
    <w:rsid w:val="00CD6947"/>
    <w:rsid w:val="00D43103"/>
    <w:rsid w:val="00D51B92"/>
    <w:rsid w:val="226E4A9F"/>
    <w:rsid w:val="3E18040F"/>
    <w:rsid w:val="3EEC0642"/>
    <w:rsid w:val="611D46E2"/>
    <w:rsid w:val="64992919"/>
    <w:rsid w:val="7EB44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unhideWhenUsed/>
    <w:qFormat/>
    <w:uiPriority w:val="99"/>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autoRedefine/>
    <w:qFormat/>
    <w:uiPriority w:val="0"/>
    <w:rPr>
      <w:rFonts w:ascii="Times New Roman" w:hAnsi="Times New Roman" w:eastAsia="宋体"/>
      <w:kern w:val="2"/>
      <w:sz w:val="18"/>
      <w:szCs w:val="18"/>
    </w:rPr>
  </w:style>
  <w:style w:type="character" w:customStyle="1" w:styleId="9">
    <w:name w:val="正文文本缩进 Char"/>
    <w:basedOn w:val="6"/>
    <w:link w:val="2"/>
    <w:autoRedefine/>
    <w:qFormat/>
    <w:uiPriority w:val="99"/>
    <w:rPr>
      <w:rFonts w:ascii="仿宋_GB2312" w:hAnsi="Times New Roman" w:eastAsia="仿宋_GB2312"/>
      <w:kern w:val="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358</Words>
  <Characters>2044</Characters>
  <Lines>17</Lines>
  <Paragraphs>4</Paragraphs>
  <TotalTime>82</TotalTime>
  <ScaleCrop>false</ScaleCrop>
  <LinksUpToDate>false</LinksUpToDate>
  <CharactersWithSpaces>2398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2020-02-05T07:43:00Z</dcterms:created>
  <dc:creator>mmlg</dc:creator>
  <cp:lastModifiedBy>杨洋</cp:lastModifiedBy>
  <dcterms:modified xsi:type="dcterms:W3CDTF">2024-01-23T08:42:11Z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E925FD428C54484A95E16C05E5A472C2</vt:lpwstr>
  </property>
</Properties>
</file>