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shd w:val="clear" w:color="auto" w:fill="FFFFFF"/>
        <w:tblCellMar>
          <w:left w:w="0" w:type="dxa"/>
          <w:right w:w="0" w:type="dxa"/>
        </w:tblCellMar>
        <w:tblLook w:val="0000"/>
      </w:tblPr>
      <w:tblGrid>
        <w:gridCol w:w="8140"/>
      </w:tblGrid>
      <w:tr w:rsidR="007E2F96" w:rsidRPr="007E2F96" w:rsidTr="00195A44">
        <w:trPr>
          <w:trHeight w:val="750"/>
          <w:tblCellSpacing w:w="0" w:type="dxa"/>
        </w:trPr>
        <w:tc>
          <w:tcPr>
            <w:tcW w:w="0" w:type="auto"/>
            <w:shd w:val="clear" w:color="auto" w:fill="FFFFFF"/>
            <w:vAlign w:val="center"/>
          </w:tcPr>
          <w:p w:rsidR="007E2F96" w:rsidRPr="00CC4C81" w:rsidRDefault="007E2F96" w:rsidP="00195A44">
            <w:pPr>
              <w:widowControl/>
              <w:spacing w:line="450" w:lineRule="atLeast"/>
              <w:jc w:val="center"/>
              <w:rPr>
                <w:rFonts w:ascii="宋体" w:hAnsi="宋体" w:cs="宋体"/>
                <w:kern w:val="0"/>
                <w:szCs w:val="21"/>
              </w:rPr>
            </w:pPr>
            <w:r w:rsidRPr="00CC4C81">
              <w:rPr>
                <w:rFonts w:ascii="黑体" w:eastAsia="黑体" w:hAnsi="黑体" w:cs="宋体" w:hint="eastAsia"/>
                <w:kern w:val="0"/>
                <w:sz w:val="42"/>
              </w:rPr>
              <w:t>沈阳市浑南区</w:t>
            </w:r>
            <w:r>
              <w:rPr>
                <w:rFonts w:ascii="黑体" w:eastAsia="黑体" w:hAnsi="黑体" w:cs="宋体" w:hint="eastAsia"/>
                <w:kern w:val="0"/>
                <w:sz w:val="42"/>
              </w:rPr>
              <w:t>土地房屋征收管理办公室</w:t>
            </w:r>
            <w:r w:rsidRPr="00CC4C81">
              <w:rPr>
                <w:rFonts w:ascii="黑体" w:eastAsia="黑体" w:hAnsi="黑体" w:cs="宋体" w:hint="eastAsia"/>
                <w:kern w:val="0"/>
                <w:sz w:val="42"/>
              </w:rPr>
              <w:t>201</w:t>
            </w:r>
            <w:r>
              <w:rPr>
                <w:rFonts w:ascii="黑体" w:eastAsia="黑体" w:hAnsi="黑体" w:cs="宋体" w:hint="eastAsia"/>
                <w:kern w:val="0"/>
                <w:sz w:val="42"/>
              </w:rPr>
              <w:t>9</w:t>
            </w:r>
            <w:r w:rsidRPr="00CC4C81">
              <w:rPr>
                <w:rFonts w:ascii="黑体" w:eastAsia="黑体" w:hAnsi="黑体" w:cs="宋体" w:hint="eastAsia"/>
                <w:kern w:val="0"/>
                <w:sz w:val="42"/>
              </w:rPr>
              <w:t>年部门预算（含“三公”经费预算）</w:t>
            </w:r>
          </w:p>
        </w:tc>
      </w:tr>
      <w:tr w:rsidR="007E2F96" w:rsidRPr="001B7995" w:rsidTr="00195A44">
        <w:trPr>
          <w:tblCellSpacing w:w="0" w:type="dxa"/>
        </w:trPr>
        <w:tc>
          <w:tcPr>
            <w:tcW w:w="0" w:type="auto"/>
            <w:shd w:val="clear" w:color="auto" w:fill="FFFFFF"/>
          </w:tcPr>
          <w:p w:rsidR="007E2F96" w:rsidRPr="001B7995" w:rsidRDefault="007E2F96" w:rsidP="007E2F96">
            <w:pPr>
              <w:widowControl/>
              <w:spacing w:line="450" w:lineRule="atLeast"/>
              <w:rPr>
                <w:rFonts w:ascii="宋体" w:hAnsi="宋体" w:cs="宋体"/>
                <w:color w:val="000000"/>
                <w:kern w:val="0"/>
                <w:szCs w:val="21"/>
              </w:rPr>
            </w:pPr>
          </w:p>
        </w:tc>
      </w:tr>
      <w:tr w:rsidR="007E2F96" w:rsidRPr="001B7995" w:rsidTr="00195A44">
        <w:trPr>
          <w:tblCellSpacing w:w="0" w:type="dxa"/>
        </w:trPr>
        <w:tc>
          <w:tcPr>
            <w:tcW w:w="0" w:type="auto"/>
            <w:shd w:val="clear" w:color="auto" w:fill="FFFFFF"/>
          </w:tcPr>
          <w:tbl>
            <w:tblPr>
              <w:tblW w:w="4750" w:type="pct"/>
              <w:tblCellSpacing w:w="0" w:type="dxa"/>
              <w:tblCellMar>
                <w:left w:w="0" w:type="dxa"/>
                <w:right w:w="0" w:type="dxa"/>
              </w:tblCellMar>
              <w:tblLook w:val="0000"/>
            </w:tblPr>
            <w:tblGrid>
              <w:gridCol w:w="7733"/>
            </w:tblGrid>
            <w:tr w:rsidR="007E2F96" w:rsidRPr="001B7995" w:rsidTr="00195A44">
              <w:trPr>
                <w:tblCellSpacing w:w="0" w:type="dxa"/>
              </w:trPr>
              <w:tc>
                <w:tcPr>
                  <w:tcW w:w="0" w:type="auto"/>
                  <w:vAlign w:val="center"/>
                </w:tcPr>
                <w:p w:rsidR="007E2F96" w:rsidRPr="001B7995" w:rsidRDefault="007E2F96" w:rsidP="00195A44">
                  <w:pPr>
                    <w:widowControl/>
                    <w:spacing w:line="450" w:lineRule="atLeast"/>
                    <w:ind w:firstLine="480"/>
                    <w:jc w:val="center"/>
                    <w:rPr>
                      <w:rFonts w:ascii="宋体" w:hAnsi="宋体" w:cs="宋体"/>
                      <w:kern w:val="0"/>
                      <w:sz w:val="24"/>
                    </w:rPr>
                  </w:pPr>
                  <w:r w:rsidRPr="001B7995">
                    <w:rPr>
                      <w:rFonts w:ascii="宋体" w:hAnsi="宋体" w:cs="宋体" w:hint="eastAsia"/>
                      <w:b/>
                      <w:bCs/>
                      <w:kern w:val="0"/>
                      <w:sz w:val="44"/>
                      <w:szCs w:val="44"/>
                    </w:rPr>
                    <w:t>目</w:t>
                  </w:r>
                  <w:r w:rsidRPr="001B7995">
                    <w:rPr>
                      <w:b/>
                      <w:bCs/>
                      <w:kern w:val="0"/>
                      <w:sz w:val="44"/>
                    </w:rPr>
                    <w:t> </w:t>
                  </w:r>
                  <w:r w:rsidRPr="001B7995">
                    <w:rPr>
                      <w:b/>
                      <w:bCs/>
                      <w:kern w:val="0"/>
                      <w:sz w:val="44"/>
                      <w:szCs w:val="44"/>
                    </w:rPr>
                    <w:t>   </w:t>
                  </w:r>
                  <w:r w:rsidRPr="001B7995">
                    <w:rPr>
                      <w:rFonts w:ascii="宋体" w:hAnsi="宋体" w:cs="宋体" w:hint="eastAsia"/>
                      <w:b/>
                      <w:bCs/>
                      <w:kern w:val="0"/>
                      <w:sz w:val="44"/>
                      <w:szCs w:val="44"/>
                    </w:rPr>
                    <w:t>录</w:t>
                  </w:r>
                </w:p>
                <w:p w:rsidR="007E2F96" w:rsidRPr="001B7995" w:rsidRDefault="007E2F96" w:rsidP="00195A44">
                  <w:pPr>
                    <w:widowControl/>
                    <w:spacing w:line="450" w:lineRule="atLeast"/>
                    <w:jc w:val="left"/>
                    <w:rPr>
                      <w:rFonts w:ascii="宋体" w:hAnsi="宋体" w:cs="宋体"/>
                      <w:kern w:val="0"/>
                      <w:sz w:val="24"/>
                    </w:rPr>
                  </w:pPr>
                  <w:r w:rsidRPr="001B7995">
                    <w:rPr>
                      <w:rFonts w:ascii="黑体" w:eastAsia="黑体" w:hAnsi="黑体" w:cs="宋体" w:hint="eastAsia"/>
                      <w:kern w:val="0"/>
                      <w:sz w:val="32"/>
                      <w:szCs w:val="32"/>
                    </w:rPr>
                    <w:t>第一部分</w:t>
                  </w:r>
                  <w:r w:rsidRPr="001B7995">
                    <w:rPr>
                      <w:rFonts w:ascii="宋体" w:hAnsi="宋体" w:cs="宋体" w:hint="eastAsia"/>
                      <w:kern w:val="0"/>
                      <w:sz w:val="32"/>
                    </w:rPr>
                    <w:t> </w:t>
                  </w:r>
                  <w:r w:rsidRPr="001B7995">
                    <w:rPr>
                      <w:rFonts w:ascii="宋体" w:hAnsi="宋体" w:cs="宋体" w:hint="eastAsia"/>
                      <w:kern w:val="0"/>
                      <w:sz w:val="32"/>
                      <w:szCs w:val="32"/>
                    </w:rPr>
                    <w:t> </w:t>
                  </w:r>
                  <w:r w:rsidRPr="001B7995">
                    <w:rPr>
                      <w:rFonts w:ascii="黑体" w:eastAsia="黑体" w:hAnsi="黑体" w:cs="黑体" w:hint="eastAsia"/>
                      <w:kern w:val="0"/>
                      <w:sz w:val="32"/>
                      <w:szCs w:val="32"/>
                    </w:rPr>
                    <w:t xml:space="preserve"> </w:t>
                  </w:r>
                  <w:r w:rsidR="004240B3">
                    <w:rPr>
                      <w:rFonts w:ascii="宋体" w:hAnsi="宋体" w:cs="宋体" w:hint="eastAsia"/>
                      <w:kern w:val="0"/>
                      <w:sz w:val="32"/>
                      <w:szCs w:val="32"/>
                    </w:rPr>
                    <w:t xml:space="preserve"> </w:t>
                  </w:r>
                  <w:r w:rsidRPr="001B7995">
                    <w:rPr>
                      <w:rFonts w:ascii="黑体" w:eastAsia="黑体" w:hAnsi="黑体" w:cs="宋体" w:hint="eastAsia"/>
                      <w:kern w:val="0"/>
                      <w:sz w:val="32"/>
                      <w:szCs w:val="32"/>
                    </w:rPr>
                    <w:t>沈阳市</w:t>
                  </w:r>
                  <w:r>
                    <w:rPr>
                      <w:rFonts w:ascii="黑体" w:eastAsia="黑体" w:hAnsi="黑体" w:cs="宋体" w:hint="eastAsia"/>
                      <w:kern w:val="0"/>
                      <w:sz w:val="32"/>
                      <w:szCs w:val="32"/>
                    </w:rPr>
                    <w:t>浑南区土地房屋征收管理办公室</w:t>
                  </w:r>
                  <w:r w:rsidRPr="001B7995">
                    <w:rPr>
                      <w:rFonts w:ascii="黑体" w:eastAsia="黑体" w:hAnsi="黑体" w:cs="宋体" w:hint="eastAsia"/>
                      <w:kern w:val="0"/>
                      <w:sz w:val="32"/>
                      <w:szCs w:val="32"/>
                    </w:rPr>
                    <w:t>概况</w:t>
                  </w:r>
                </w:p>
                <w:p w:rsidR="007E2F96" w:rsidRPr="00FF28C2" w:rsidRDefault="007E2F96" w:rsidP="00FF28C2">
                  <w:pPr>
                    <w:pStyle w:val="a5"/>
                    <w:widowControl/>
                    <w:numPr>
                      <w:ilvl w:val="0"/>
                      <w:numId w:val="1"/>
                    </w:numPr>
                    <w:spacing w:line="450" w:lineRule="atLeast"/>
                    <w:ind w:firstLineChars="0"/>
                    <w:jc w:val="left"/>
                    <w:rPr>
                      <w:rFonts w:ascii="仿宋_GB2312" w:eastAsia="仿宋_GB2312" w:hAnsi="宋体" w:cs="宋体"/>
                      <w:kern w:val="0"/>
                      <w:sz w:val="32"/>
                      <w:szCs w:val="32"/>
                    </w:rPr>
                  </w:pPr>
                  <w:r w:rsidRPr="00FF28C2">
                    <w:rPr>
                      <w:rFonts w:ascii="仿宋_GB2312" w:eastAsia="仿宋_GB2312" w:hAnsi="宋体" w:cs="宋体" w:hint="eastAsia"/>
                      <w:kern w:val="0"/>
                      <w:sz w:val="32"/>
                      <w:szCs w:val="32"/>
                    </w:rPr>
                    <w:t>主要职责</w:t>
                  </w:r>
                </w:p>
                <w:p w:rsidR="00FF28C2" w:rsidRPr="00FF28C2" w:rsidRDefault="00FF28C2" w:rsidP="00FF28C2">
                  <w:pPr>
                    <w:widowControl/>
                    <w:spacing w:line="450" w:lineRule="atLeast"/>
                    <w:ind w:left="720" w:hanging="720"/>
                    <w:jc w:val="left"/>
                    <w:rPr>
                      <w:rFonts w:ascii="仿宋_GB2312" w:eastAsia="仿宋_GB2312" w:hAnsi="宋体" w:cs="宋体"/>
                      <w:kern w:val="0"/>
                      <w:sz w:val="32"/>
                      <w:szCs w:val="32"/>
                    </w:rPr>
                  </w:pPr>
                  <w:r w:rsidRPr="001B7995">
                    <w:rPr>
                      <w:rFonts w:ascii="仿宋_GB2312" w:eastAsia="仿宋_GB2312" w:hAnsi="宋体" w:cs="宋体" w:hint="eastAsia"/>
                      <w:kern w:val="0"/>
                      <w:sz w:val="32"/>
                      <w:szCs w:val="32"/>
                    </w:rPr>
                    <w:t>二、</w:t>
                  </w:r>
                  <w:r w:rsidRPr="001B7995">
                    <w:rPr>
                      <w:rFonts w:eastAsia="仿宋_GB2312"/>
                      <w:kern w:val="0"/>
                      <w:sz w:val="14"/>
                    </w:rPr>
                    <w:t> </w:t>
                  </w:r>
                  <w:r w:rsidRPr="001B7995">
                    <w:rPr>
                      <w:rFonts w:eastAsia="仿宋_GB2312"/>
                      <w:kern w:val="0"/>
                      <w:sz w:val="14"/>
                      <w:szCs w:val="14"/>
                    </w:rPr>
                    <w:t> </w:t>
                  </w:r>
                  <w:r w:rsidRPr="001B7995">
                    <w:rPr>
                      <w:rFonts w:ascii="仿宋_GB2312" w:eastAsia="仿宋_GB2312" w:hAnsi="宋体" w:cs="宋体" w:hint="eastAsia"/>
                      <w:kern w:val="0"/>
                      <w:sz w:val="32"/>
                      <w:szCs w:val="32"/>
                    </w:rPr>
                    <w:t>部门预算单位构成</w:t>
                  </w:r>
                </w:p>
                <w:p w:rsidR="007E2F96" w:rsidRPr="00CC7662" w:rsidRDefault="007E2F96" w:rsidP="00195A44">
                  <w:pPr>
                    <w:widowControl/>
                    <w:spacing w:line="450" w:lineRule="atLeast"/>
                    <w:rPr>
                      <w:rFonts w:ascii="黑体" w:eastAsia="黑体" w:hAnsi="黑体" w:cs="宋体"/>
                      <w:kern w:val="0"/>
                      <w:sz w:val="24"/>
                    </w:rPr>
                  </w:pPr>
                  <w:r w:rsidRPr="00CC7662">
                    <w:rPr>
                      <w:rFonts w:ascii="黑体" w:eastAsia="黑体" w:hAnsi="黑体" w:cs="宋体" w:hint="eastAsia"/>
                      <w:kern w:val="0"/>
                      <w:sz w:val="32"/>
                      <w:szCs w:val="32"/>
                    </w:rPr>
                    <w:t>第二部分</w:t>
                  </w:r>
                  <w:r>
                    <w:rPr>
                      <w:rFonts w:ascii="黑体" w:eastAsia="黑体" w:hAnsi="黑体" w:cs="宋体" w:hint="eastAsia"/>
                      <w:kern w:val="0"/>
                      <w:sz w:val="32"/>
                      <w:szCs w:val="32"/>
                    </w:rPr>
                    <w:t xml:space="preserve">    沈阳市浑南区土地房屋征收管理办公室2019年部门预算公开表</w:t>
                  </w:r>
                </w:p>
                <w:p w:rsidR="007E2F96" w:rsidRPr="001B7995" w:rsidRDefault="007E2F96" w:rsidP="00195A44">
                  <w:pPr>
                    <w:widowControl/>
                    <w:spacing w:line="450" w:lineRule="atLeast"/>
                    <w:rPr>
                      <w:rFonts w:ascii="宋体" w:hAnsi="宋体" w:cs="宋体"/>
                      <w:kern w:val="0"/>
                      <w:sz w:val="24"/>
                    </w:rPr>
                  </w:pPr>
                  <w:r w:rsidRPr="001B7995">
                    <w:rPr>
                      <w:rFonts w:ascii="黑体" w:eastAsia="黑体" w:hAnsi="黑体" w:cs="宋体" w:hint="eastAsia"/>
                      <w:kern w:val="0"/>
                      <w:sz w:val="32"/>
                      <w:szCs w:val="32"/>
                    </w:rPr>
                    <w:t>第</w:t>
                  </w:r>
                  <w:r>
                    <w:rPr>
                      <w:rFonts w:ascii="黑体" w:eastAsia="黑体" w:hAnsi="黑体" w:cs="宋体" w:hint="eastAsia"/>
                      <w:kern w:val="0"/>
                      <w:sz w:val="32"/>
                      <w:szCs w:val="32"/>
                    </w:rPr>
                    <w:t>三</w:t>
                  </w:r>
                  <w:r w:rsidRPr="001B7995">
                    <w:rPr>
                      <w:rFonts w:ascii="黑体" w:eastAsia="黑体" w:hAnsi="黑体" w:cs="宋体" w:hint="eastAsia"/>
                      <w:kern w:val="0"/>
                      <w:sz w:val="32"/>
                      <w:szCs w:val="32"/>
                    </w:rPr>
                    <w:t>部分</w:t>
                  </w:r>
                  <w:r>
                    <w:rPr>
                      <w:rFonts w:ascii="黑体" w:eastAsia="黑体" w:hAnsi="黑体" w:cs="宋体" w:hint="eastAsia"/>
                      <w:kern w:val="0"/>
                      <w:sz w:val="32"/>
                      <w:szCs w:val="32"/>
                    </w:rPr>
                    <w:t xml:space="preserve">    </w:t>
                  </w:r>
                  <w:r w:rsidRPr="001B7995">
                    <w:rPr>
                      <w:rFonts w:ascii="黑体" w:eastAsia="黑体" w:hAnsi="黑体" w:cs="宋体" w:hint="eastAsia"/>
                      <w:kern w:val="0"/>
                      <w:sz w:val="32"/>
                      <w:szCs w:val="32"/>
                    </w:rPr>
                    <w:t>沈阳市</w:t>
                  </w:r>
                  <w:r>
                    <w:rPr>
                      <w:rFonts w:ascii="黑体" w:eastAsia="黑体" w:hAnsi="黑体" w:cs="宋体" w:hint="eastAsia"/>
                      <w:kern w:val="0"/>
                      <w:sz w:val="32"/>
                      <w:szCs w:val="32"/>
                    </w:rPr>
                    <w:t>浑南区土地房屋征收管理办公室</w:t>
                  </w:r>
                  <w:r w:rsidRPr="001B7995">
                    <w:rPr>
                      <w:rFonts w:ascii="黑体" w:eastAsia="黑体" w:hAnsi="黑体" w:cs="宋体" w:hint="eastAsia"/>
                      <w:kern w:val="0"/>
                      <w:sz w:val="32"/>
                      <w:szCs w:val="32"/>
                    </w:rPr>
                    <w:t>201</w:t>
                  </w:r>
                  <w:r>
                    <w:rPr>
                      <w:rFonts w:ascii="黑体" w:eastAsia="黑体" w:hAnsi="黑体" w:cs="宋体" w:hint="eastAsia"/>
                      <w:kern w:val="0"/>
                      <w:sz w:val="32"/>
                      <w:szCs w:val="32"/>
                    </w:rPr>
                    <w:t>9</w:t>
                  </w:r>
                  <w:r w:rsidRPr="001B7995">
                    <w:rPr>
                      <w:rFonts w:ascii="黑体" w:eastAsia="黑体" w:hAnsi="黑体" w:cs="宋体" w:hint="eastAsia"/>
                      <w:kern w:val="0"/>
                      <w:sz w:val="32"/>
                      <w:szCs w:val="32"/>
                    </w:rPr>
                    <w:t>年部门预算情况说明</w:t>
                  </w:r>
                </w:p>
                <w:p w:rsidR="007E2F96" w:rsidRPr="001B7995" w:rsidRDefault="007E2F96" w:rsidP="00195A44">
                  <w:pPr>
                    <w:widowControl/>
                    <w:spacing w:line="450" w:lineRule="atLeast"/>
                    <w:rPr>
                      <w:rFonts w:ascii="宋体" w:hAnsi="宋体" w:cs="宋体"/>
                      <w:kern w:val="0"/>
                      <w:sz w:val="24"/>
                    </w:rPr>
                  </w:pPr>
                  <w:r w:rsidRPr="001B7995">
                    <w:rPr>
                      <w:rFonts w:ascii="黑体" w:eastAsia="黑体" w:hAnsi="黑体" w:cs="宋体" w:hint="eastAsia"/>
                      <w:kern w:val="0"/>
                      <w:sz w:val="32"/>
                      <w:szCs w:val="32"/>
                    </w:rPr>
                    <w:t>第</w:t>
                  </w:r>
                  <w:r>
                    <w:rPr>
                      <w:rFonts w:ascii="黑体" w:eastAsia="黑体" w:hAnsi="黑体" w:cs="宋体" w:hint="eastAsia"/>
                      <w:kern w:val="0"/>
                      <w:sz w:val="32"/>
                      <w:szCs w:val="32"/>
                    </w:rPr>
                    <w:t>四</w:t>
                  </w:r>
                  <w:r w:rsidRPr="001B7995">
                    <w:rPr>
                      <w:rFonts w:ascii="黑体" w:eastAsia="黑体" w:hAnsi="黑体" w:cs="宋体" w:hint="eastAsia"/>
                      <w:kern w:val="0"/>
                      <w:sz w:val="32"/>
                      <w:szCs w:val="32"/>
                    </w:rPr>
                    <w:t>部分</w:t>
                  </w:r>
                  <w:r w:rsidRPr="001B7995">
                    <w:rPr>
                      <w:rFonts w:ascii="宋体" w:hAnsi="宋体" w:cs="宋体" w:hint="eastAsia"/>
                      <w:kern w:val="0"/>
                      <w:sz w:val="32"/>
                    </w:rPr>
                    <w:t> </w:t>
                  </w:r>
                  <w:r w:rsidRPr="001B7995">
                    <w:rPr>
                      <w:rFonts w:ascii="宋体" w:hAnsi="宋体" w:cs="宋体" w:hint="eastAsia"/>
                      <w:kern w:val="0"/>
                      <w:sz w:val="32"/>
                      <w:szCs w:val="32"/>
                    </w:rPr>
                    <w:t> </w:t>
                  </w:r>
                  <w:r w:rsidRPr="001B7995">
                    <w:rPr>
                      <w:rFonts w:ascii="黑体" w:eastAsia="黑体" w:hAnsi="黑体" w:cs="黑体" w:hint="eastAsia"/>
                      <w:kern w:val="0"/>
                      <w:sz w:val="32"/>
                      <w:szCs w:val="32"/>
                    </w:rPr>
                    <w:t xml:space="preserve"> </w:t>
                  </w:r>
                  <w:r w:rsidRPr="001B7995">
                    <w:rPr>
                      <w:rFonts w:ascii="宋体" w:hAnsi="宋体" w:cs="宋体" w:hint="eastAsia"/>
                      <w:kern w:val="0"/>
                      <w:sz w:val="32"/>
                      <w:szCs w:val="32"/>
                    </w:rPr>
                    <w:t> </w:t>
                  </w:r>
                  <w:r w:rsidRPr="001B7995">
                    <w:rPr>
                      <w:rFonts w:ascii="黑体" w:eastAsia="黑体" w:hAnsi="黑体" w:cs="宋体" w:hint="eastAsia"/>
                      <w:kern w:val="0"/>
                      <w:sz w:val="32"/>
                      <w:szCs w:val="32"/>
                    </w:rPr>
                    <w:t>名词解释</w:t>
                  </w:r>
                </w:p>
                <w:p w:rsidR="007E2F96" w:rsidRPr="001B7995" w:rsidRDefault="007E2F96" w:rsidP="00195A44">
                  <w:pPr>
                    <w:widowControl/>
                    <w:spacing w:line="450" w:lineRule="atLeast"/>
                    <w:ind w:firstLine="480"/>
                    <w:jc w:val="center"/>
                    <w:rPr>
                      <w:rFonts w:ascii="宋体" w:hAnsi="宋体" w:cs="宋体"/>
                      <w:kern w:val="0"/>
                      <w:sz w:val="24"/>
                    </w:rPr>
                  </w:pPr>
                  <w:r w:rsidRPr="001B7995">
                    <w:rPr>
                      <w:rFonts w:ascii="宋体" w:hAnsi="宋体" w:cs="宋体" w:hint="eastAsia"/>
                      <w:b/>
                      <w:bCs/>
                      <w:kern w:val="0"/>
                      <w:sz w:val="36"/>
                      <w:szCs w:val="36"/>
                    </w:rPr>
                    <w:t>第一部分 沈阳市</w:t>
                  </w:r>
                  <w:r>
                    <w:rPr>
                      <w:rFonts w:ascii="宋体" w:hAnsi="宋体" w:cs="宋体" w:hint="eastAsia"/>
                      <w:b/>
                      <w:bCs/>
                      <w:kern w:val="0"/>
                      <w:sz w:val="36"/>
                      <w:szCs w:val="36"/>
                    </w:rPr>
                    <w:t>浑南区土地房屋征收管理办公室</w:t>
                  </w:r>
                  <w:r w:rsidRPr="001B7995">
                    <w:rPr>
                      <w:rFonts w:ascii="宋体" w:hAnsi="宋体" w:cs="宋体" w:hint="eastAsia"/>
                      <w:b/>
                      <w:bCs/>
                      <w:kern w:val="0"/>
                      <w:sz w:val="36"/>
                      <w:szCs w:val="36"/>
                    </w:rPr>
                    <w:t>概况</w:t>
                  </w:r>
                </w:p>
                <w:p w:rsidR="007E2F96" w:rsidRPr="001B7995" w:rsidRDefault="007E2F96" w:rsidP="00195A44">
                  <w:pPr>
                    <w:widowControl/>
                    <w:spacing w:line="450" w:lineRule="atLeast"/>
                    <w:ind w:firstLine="645"/>
                    <w:jc w:val="left"/>
                    <w:rPr>
                      <w:rFonts w:ascii="宋体" w:hAnsi="宋体" w:cs="宋体"/>
                      <w:kern w:val="0"/>
                      <w:sz w:val="24"/>
                    </w:rPr>
                  </w:pPr>
                  <w:r w:rsidRPr="001B7995">
                    <w:rPr>
                      <w:rFonts w:ascii="黑体" w:eastAsia="黑体" w:hAnsi="黑体" w:cs="宋体" w:hint="eastAsia"/>
                      <w:kern w:val="0"/>
                      <w:sz w:val="32"/>
                      <w:szCs w:val="32"/>
                    </w:rPr>
                    <w:t>一、主要职责</w:t>
                  </w:r>
                </w:p>
                <w:p w:rsidR="007E2F96" w:rsidRDefault="007E2F96" w:rsidP="00195A44">
                  <w:pPr>
                    <w:ind w:firstLineChars="200" w:firstLine="640"/>
                    <w:rPr>
                      <w:rFonts w:ascii="仿宋_GB2312" w:eastAsia="仿宋_GB2312"/>
                      <w:sz w:val="32"/>
                      <w:szCs w:val="32"/>
                    </w:rPr>
                  </w:pPr>
                  <w:r>
                    <w:rPr>
                      <w:rFonts w:ascii="仿宋_GB2312" w:eastAsia="仿宋_GB2312" w:hint="eastAsia"/>
                      <w:sz w:val="32"/>
                      <w:szCs w:val="32"/>
                    </w:rPr>
                    <w:t>（一）、</w:t>
                  </w:r>
                  <w:r w:rsidR="007B74CC">
                    <w:rPr>
                      <w:rFonts w:ascii="仿宋_GB2312" w:eastAsia="仿宋_GB2312" w:hAnsi="仿宋" w:hint="eastAsia"/>
                      <w:sz w:val="32"/>
                      <w:szCs w:val="32"/>
                    </w:rPr>
                    <w:t>严格执行国家、省、市国有土地上房屋征收与补偿管理法规、规章、规范性文件，并向相关单位或部门进行传达和贯彻</w:t>
                  </w:r>
                  <w:r>
                    <w:rPr>
                      <w:rFonts w:ascii="仿宋_GB2312" w:eastAsia="仿宋_GB2312" w:hint="eastAsia"/>
                      <w:sz w:val="32"/>
                      <w:szCs w:val="32"/>
                    </w:rPr>
                    <w:t>。</w:t>
                  </w:r>
                </w:p>
                <w:p w:rsidR="007E2F96" w:rsidRDefault="007E2F96" w:rsidP="00195A44">
                  <w:pPr>
                    <w:ind w:firstLineChars="200" w:firstLine="640"/>
                    <w:rPr>
                      <w:rFonts w:ascii="仿宋_GB2312" w:eastAsia="仿宋_GB2312" w:hAnsi="仿宋"/>
                      <w:sz w:val="32"/>
                      <w:szCs w:val="32"/>
                    </w:rPr>
                  </w:pPr>
                  <w:r>
                    <w:rPr>
                      <w:rFonts w:ascii="仿宋_GB2312" w:eastAsia="仿宋_GB2312" w:hAnsi="仿宋" w:hint="eastAsia"/>
                      <w:sz w:val="32"/>
                      <w:szCs w:val="32"/>
                    </w:rPr>
                    <w:t>（二）、</w:t>
                  </w:r>
                  <w:r w:rsidR="007B74CC">
                    <w:rPr>
                      <w:rFonts w:ascii="仿宋_GB2312" w:eastAsia="仿宋_GB2312" w:hAnsi="仿宋" w:hint="eastAsia"/>
                      <w:sz w:val="32"/>
                      <w:szCs w:val="32"/>
                    </w:rPr>
                    <w:t>根据区年度土地储备计划，制定全区国有土地上房屋征收年度计划，并报市房屋征收管理部门备案</w:t>
                  </w:r>
                  <w:r>
                    <w:rPr>
                      <w:rFonts w:ascii="仿宋_GB2312" w:eastAsia="仿宋_GB2312" w:hAnsi="仿宋" w:hint="eastAsia"/>
                      <w:sz w:val="32"/>
                      <w:szCs w:val="32"/>
                    </w:rPr>
                    <w:t>。</w:t>
                  </w:r>
                </w:p>
                <w:p w:rsidR="007B74CC" w:rsidRDefault="007E2F96" w:rsidP="007B74CC">
                  <w:pPr>
                    <w:ind w:leftChars="304" w:left="638"/>
                    <w:rPr>
                      <w:rFonts w:ascii="仿宋_GB2312" w:eastAsia="仿宋_GB2312" w:hAnsi="仿宋"/>
                      <w:sz w:val="32"/>
                      <w:szCs w:val="28"/>
                    </w:rPr>
                  </w:pPr>
                  <w:r>
                    <w:rPr>
                      <w:rFonts w:ascii="仿宋_GB2312" w:eastAsia="仿宋_GB2312" w:hAnsi="仿宋" w:hint="eastAsia"/>
                      <w:sz w:val="32"/>
                      <w:szCs w:val="32"/>
                    </w:rPr>
                    <w:t>（三）、</w:t>
                  </w:r>
                  <w:r w:rsidR="007B74CC">
                    <w:rPr>
                      <w:rFonts w:ascii="仿宋_GB2312" w:eastAsia="仿宋_GB2312" w:hAnsi="仿宋" w:hint="eastAsia"/>
                      <w:sz w:val="32"/>
                      <w:szCs w:val="21"/>
                    </w:rPr>
                    <w:t>负责组织实施国有土地地上物调查摸底、登</w:t>
                  </w:r>
                  <w:r w:rsidR="007B74CC">
                    <w:rPr>
                      <w:rFonts w:ascii="仿宋_GB2312" w:eastAsia="仿宋_GB2312" w:hAnsi="仿宋" w:hint="eastAsia"/>
                      <w:sz w:val="32"/>
                      <w:szCs w:val="21"/>
                    </w:rPr>
                    <w:lastRenderedPageBreak/>
                    <w:t>记备案，测算房屋征收补偿资金及房证、土地证等相关要件的档案核实工作，并负责签订征收补偿安置协议</w:t>
                  </w:r>
                  <w:r>
                    <w:rPr>
                      <w:rFonts w:ascii="仿宋_GB2312" w:eastAsia="仿宋_GB2312" w:hAnsi="仿宋" w:hint="eastAsia"/>
                      <w:sz w:val="32"/>
                      <w:szCs w:val="28"/>
                    </w:rPr>
                    <w:t>。</w:t>
                  </w:r>
                </w:p>
                <w:p w:rsidR="007E2F96" w:rsidRPr="007B74CC" w:rsidRDefault="007E2F96" w:rsidP="007B74CC">
                  <w:pPr>
                    <w:ind w:leftChars="304" w:left="638"/>
                    <w:rPr>
                      <w:rFonts w:ascii="仿宋_GB2312" w:eastAsia="仿宋_GB2312" w:hAnsi="仿宋"/>
                      <w:sz w:val="32"/>
                      <w:szCs w:val="21"/>
                    </w:rPr>
                  </w:pPr>
                  <w:r>
                    <w:rPr>
                      <w:rFonts w:ascii="仿宋_GB2312" w:eastAsia="仿宋_GB2312" w:hint="eastAsia"/>
                      <w:sz w:val="32"/>
                      <w:szCs w:val="32"/>
                    </w:rPr>
                    <w:t>（四）、</w:t>
                  </w:r>
                  <w:r w:rsidR="007B74CC">
                    <w:rPr>
                      <w:rFonts w:ascii="仿宋_GB2312" w:eastAsia="仿宋_GB2312" w:hAnsi="仿宋" w:hint="eastAsia"/>
                      <w:sz w:val="32"/>
                      <w:szCs w:val="32"/>
                    </w:rPr>
                    <w:t>负责拟定国有土地上房屋征收补偿安置方案，依法履行论证、公布征求意见、社会稳定风险评估等程序</w:t>
                  </w:r>
                  <w:r>
                    <w:rPr>
                      <w:rFonts w:ascii="仿宋_GB2312" w:eastAsia="仿宋_GB2312" w:hint="eastAsia"/>
                      <w:sz w:val="32"/>
                      <w:szCs w:val="32"/>
                    </w:rPr>
                    <w:t>。</w:t>
                  </w:r>
                </w:p>
                <w:p w:rsidR="007E2F96" w:rsidRDefault="007E2F96" w:rsidP="00195A44">
                  <w:pPr>
                    <w:ind w:firstLineChars="200" w:firstLine="640"/>
                    <w:rPr>
                      <w:rFonts w:ascii="仿宋_GB2312" w:eastAsia="仿宋_GB2312"/>
                      <w:sz w:val="32"/>
                      <w:szCs w:val="32"/>
                    </w:rPr>
                  </w:pPr>
                  <w:r>
                    <w:rPr>
                      <w:rFonts w:ascii="仿宋_GB2312" w:eastAsia="仿宋_GB2312" w:hint="eastAsia"/>
                      <w:sz w:val="32"/>
                      <w:szCs w:val="32"/>
                    </w:rPr>
                    <w:t>（五）、</w:t>
                  </w:r>
                  <w:r w:rsidR="007B74CC">
                    <w:rPr>
                      <w:rFonts w:ascii="仿宋_GB2312" w:eastAsia="仿宋_GB2312" w:hAnsi="仿宋" w:hint="eastAsia"/>
                      <w:sz w:val="32"/>
                      <w:szCs w:val="32"/>
                    </w:rPr>
                    <w:t>报请区政府作出房屋征收决定、征收补偿决定和征收公告，并向相关部门报送《暂停办理有关手续通知书》</w:t>
                  </w:r>
                  <w:r>
                    <w:rPr>
                      <w:rFonts w:ascii="仿宋_GB2312" w:eastAsia="仿宋_GB2312" w:hint="eastAsia"/>
                      <w:sz w:val="32"/>
                      <w:szCs w:val="32"/>
                    </w:rPr>
                    <w:t>。</w:t>
                  </w:r>
                </w:p>
                <w:p w:rsidR="007E2F96" w:rsidRDefault="007E2F96" w:rsidP="00195A44">
                  <w:pPr>
                    <w:ind w:firstLineChars="200" w:firstLine="640"/>
                    <w:rPr>
                      <w:rFonts w:ascii="仿宋_GB2312" w:eastAsia="仿宋_GB2312"/>
                      <w:sz w:val="32"/>
                      <w:szCs w:val="32"/>
                    </w:rPr>
                  </w:pPr>
                  <w:r>
                    <w:rPr>
                      <w:rFonts w:ascii="仿宋_GB2312" w:eastAsia="仿宋_GB2312" w:hint="eastAsia"/>
                      <w:sz w:val="32"/>
                      <w:szCs w:val="32"/>
                    </w:rPr>
                    <w:t>（六）、</w:t>
                  </w:r>
                  <w:r w:rsidR="007B74CC">
                    <w:rPr>
                      <w:rFonts w:ascii="仿宋_GB2312" w:eastAsia="仿宋_GB2312" w:hAnsi="仿宋" w:hint="eastAsia"/>
                      <w:sz w:val="32"/>
                      <w:szCs w:val="32"/>
                    </w:rPr>
                    <w:t>对逾期不能达成补偿安置协议的，做好司法强制搬迁前所需材料的各项准备工作，报请以区政府名义向区人民法院提出强制搬迁申请</w:t>
                  </w:r>
                  <w:r>
                    <w:rPr>
                      <w:rFonts w:ascii="仿宋_GB2312" w:eastAsia="仿宋_GB2312" w:hint="eastAsia"/>
                      <w:sz w:val="32"/>
                      <w:szCs w:val="32"/>
                    </w:rPr>
                    <w:t>。</w:t>
                  </w:r>
                </w:p>
                <w:p w:rsidR="007E2F96" w:rsidRDefault="007E2F96" w:rsidP="00195A44">
                  <w:pPr>
                    <w:ind w:firstLineChars="200" w:firstLine="640"/>
                    <w:rPr>
                      <w:rFonts w:ascii="仿宋_GB2312" w:eastAsia="仿宋_GB2312" w:hAnsi="仿宋"/>
                      <w:sz w:val="32"/>
                      <w:szCs w:val="32"/>
                    </w:rPr>
                  </w:pPr>
                  <w:r>
                    <w:rPr>
                      <w:rFonts w:ascii="仿宋_GB2312" w:eastAsia="仿宋_GB2312" w:hint="eastAsia"/>
                      <w:sz w:val="32"/>
                      <w:szCs w:val="32"/>
                    </w:rPr>
                    <w:t>（七）、</w:t>
                  </w:r>
                  <w:r w:rsidR="007B74CC">
                    <w:rPr>
                      <w:rFonts w:ascii="仿宋_GB2312" w:eastAsia="仿宋_GB2312" w:hAnsi="仿宋" w:hint="eastAsia"/>
                      <w:sz w:val="32"/>
                      <w:szCs w:val="32"/>
                    </w:rPr>
                    <w:t>征收补偿协议签订后，按程序规定经项目负责人、复核部门、主要领导签字后，直接上报区政府审批，然后由征收部门向区财政部门请领补偿资金及补偿资金发放工作，保证房屋征收补偿安置资金专户储存，专款专用</w:t>
                  </w:r>
                  <w:r>
                    <w:rPr>
                      <w:rFonts w:ascii="仿宋_GB2312" w:eastAsia="仿宋_GB2312" w:hAnsi="仿宋" w:hint="eastAsia"/>
                      <w:sz w:val="32"/>
                      <w:szCs w:val="32"/>
                    </w:rPr>
                    <w:t>。</w:t>
                  </w:r>
                </w:p>
                <w:p w:rsidR="007E2F96" w:rsidRDefault="007E2F96" w:rsidP="00195A44">
                  <w:pPr>
                    <w:pStyle w:val="1"/>
                    <w:ind w:firstLineChars="0" w:firstLine="645"/>
                    <w:rPr>
                      <w:rFonts w:ascii="仿宋_GB2312" w:eastAsia="仿宋_GB2312" w:hAnsi="仿宋" w:hint="default"/>
                      <w:sz w:val="32"/>
                      <w:szCs w:val="32"/>
                    </w:rPr>
                  </w:pPr>
                  <w:r>
                    <w:rPr>
                      <w:rFonts w:ascii="仿宋_GB2312" w:eastAsia="仿宋_GB2312" w:hAnsi="仿宋"/>
                      <w:sz w:val="32"/>
                      <w:szCs w:val="32"/>
                    </w:rPr>
                    <w:t>（八）、</w:t>
                  </w:r>
                  <w:r w:rsidR="007B74CC">
                    <w:rPr>
                      <w:rFonts w:ascii="仿宋_GB2312" w:eastAsia="仿宋_GB2312" w:hAnsi="仿宋"/>
                      <w:sz w:val="32"/>
                      <w:szCs w:val="32"/>
                    </w:rPr>
                    <w:t>负责协调统计全区内回迁房建筑面积需求、辖区内房屋征收档案管理、移交及相关数据的综合统计工作</w:t>
                  </w:r>
                  <w:r>
                    <w:rPr>
                      <w:rFonts w:ascii="仿宋_GB2312" w:eastAsia="仿宋_GB2312" w:hAnsi="黑体"/>
                      <w:sz w:val="32"/>
                    </w:rPr>
                    <w:t>。</w:t>
                  </w:r>
                </w:p>
                <w:p w:rsidR="007E2F96" w:rsidRDefault="007E2F96" w:rsidP="00195A44">
                  <w:pPr>
                    <w:ind w:firstLineChars="250" w:firstLine="800"/>
                    <w:rPr>
                      <w:rFonts w:ascii="仿宋_GB2312" w:eastAsia="仿宋_GB2312" w:hAnsi="仿宋"/>
                      <w:sz w:val="32"/>
                      <w:szCs w:val="32"/>
                    </w:rPr>
                  </w:pPr>
                  <w:r>
                    <w:rPr>
                      <w:rFonts w:ascii="仿宋_GB2312" w:eastAsia="仿宋_GB2312" w:hAnsi="仿宋" w:hint="eastAsia"/>
                      <w:sz w:val="32"/>
                      <w:szCs w:val="32"/>
                    </w:rPr>
                    <w:t>（九）、</w:t>
                  </w:r>
                  <w:r w:rsidR="007B74CC">
                    <w:rPr>
                      <w:rFonts w:ascii="仿宋_GB2312" w:eastAsia="仿宋_GB2312" w:hAnsi="宋体"/>
                      <w:sz w:val="32"/>
                    </w:rPr>
                    <w:t>负责委托有资质的拆除公司对已补偿的房屋及其他地上物进行拆除及建筑垃圾清运</w:t>
                  </w:r>
                  <w:r>
                    <w:rPr>
                      <w:rFonts w:ascii="仿宋_GB2312" w:eastAsia="仿宋_GB2312" w:hAnsi="仿宋" w:hint="eastAsia"/>
                      <w:sz w:val="32"/>
                      <w:szCs w:val="32"/>
                    </w:rPr>
                    <w:t>。</w:t>
                  </w:r>
                </w:p>
                <w:p w:rsidR="007E2F96" w:rsidRDefault="007E2F96" w:rsidP="00195A44">
                  <w:pPr>
                    <w:pStyle w:val="1"/>
                    <w:ind w:firstLineChars="0" w:firstLine="645"/>
                    <w:rPr>
                      <w:rFonts w:ascii="仿宋_GB2312" w:eastAsia="仿宋_GB2312" w:hAnsi="宋体" w:hint="default"/>
                      <w:sz w:val="32"/>
                    </w:rPr>
                  </w:pPr>
                  <w:r>
                    <w:rPr>
                      <w:rFonts w:ascii="仿宋_GB2312" w:eastAsia="仿宋_GB2312" w:hAnsi="仿宋"/>
                      <w:sz w:val="32"/>
                      <w:szCs w:val="32"/>
                    </w:rPr>
                    <w:t>（十）、</w:t>
                  </w:r>
                  <w:bookmarkStart w:id="0" w:name="_GoBack"/>
                  <w:bookmarkEnd w:id="0"/>
                  <w:r w:rsidR="008F2CBA">
                    <w:rPr>
                      <w:rFonts w:ascii="仿宋_GB2312" w:eastAsia="仿宋_GB2312" w:hAnsi="仿宋"/>
                      <w:sz w:val="32"/>
                      <w:szCs w:val="32"/>
                    </w:rPr>
                    <w:t>负责各功能园区及街道司法强制搬</w:t>
                  </w:r>
                  <w:r w:rsidR="000D0E3A">
                    <w:rPr>
                      <w:rFonts w:ascii="仿宋_GB2312" w:eastAsia="仿宋_GB2312" w:hAnsi="仿宋"/>
                      <w:sz w:val="32"/>
                      <w:szCs w:val="32"/>
                    </w:rPr>
                    <w:t>迁</w:t>
                  </w:r>
                  <w:r w:rsidR="008F2CBA">
                    <w:rPr>
                      <w:rFonts w:ascii="仿宋_GB2312" w:eastAsia="仿宋_GB2312" w:hAnsi="仿宋"/>
                      <w:sz w:val="32"/>
                      <w:szCs w:val="32"/>
                    </w:rPr>
                    <w:t>程序的指导工作</w:t>
                  </w:r>
                  <w:r>
                    <w:rPr>
                      <w:rFonts w:ascii="仿宋_GB2312" w:eastAsia="仿宋_GB2312" w:hAnsi="仿宋"/>
                      <w:sz w:val="32"/>
                      <w:szCs w:val="32"/>
                    </w:rPr>
                    <w:t>。</w:t>
                  </w:r>
                </w:p>
                <w:p w:rsidR="007E2F96" w:rsidRDefault="007E2F96" w:rsidP="009D0AE5">
                  <w:pPr>
                    <w:ind w:firstLineChars="200" w:firstLine="640"/>
                    <w:rPr>
                      <w:rFonts w:ascii="仿宋_GB2312" w:eastAsia="仿宋_GB2312"/>
                      <w:sz w:val="32"/>
                      <w:szCs w:val="32"/>
                    </w:rPr>
                  </w:pPr>
                  <w:r>
                    <w:rPr>
                      <w:rFonts w:ascii="仿宋_GB2312" w:eastAsia="仿宋_GB2312" w:hAnsi="仿宋" w:hint="eastAsia"/>
                      <w:sz w:val="32"/>
                      <w:szCs w:val="32"/>
                    </w:rPr>
                    <w:t>（十一）、</w:t>
                  </w:r>
                  <w:r>
                    <w:rPr>
                      <w:rFonts w:ascii="仿宋_GB2312" w:eastAsia="仿宋_GB2312" w:hint="eastAsia"/>
                      <w:sz w:val="32"/>
                      <w:szCs w:val="32"/>
                    </w:rPr>
                    <w:t>承办区委、区政府交办的其他事项。</w:t>
                  </w:r>
                </w:p>
                <w:p w:rsidR="00FF28C2" w:rsidRPr="001B7995" w:rsidRDefault="00FF28C2" w:rsidP="00FF28C2">
                  <w:pPr>
                    <w:widowControl/>
                    <w:spacing w:line="450" w:lineRule="atLeast"/>
                    <w:ind w:firstLine="645"/>
                    <w:jc w:val="left"/>
                    <w:rPr>
                      <w:rFonts w:ascii="宋体" w:hAnsi="宋体" w:cs="宋体"/>
                      <w:kern w:val="0"/>
                      <w:sz w:val="24"/>
                    </w:rPr>
                  </w:pPr>
                  <w:r w:rsidRPr="001B7995">
                    <w:rPr>
                      <w:rFonts w:ascii="黑体" w:eastAsia="黑体" w:hAnsi="黑体" w:cs="宋体" w:hint="eastAsia"/>
                      <w:kern w:val="0"/>
                      <w:sz w:val="32"/>
                      <w:szCs w:val="32"/>
                    </w:rPr>
                    <w:t>二、部门预算单位构成</w:t>
                  </w:r>
                </w:p>
                <w:p w:rsidR="00FF28C2" w:rsidRPr="004240B3" w:rsidRDefault="00FF28C2" w:rsidP="004240B3">
                  <w:pPr>
                    <w:ind w:firstLineChars="200" w:firstLine="640"/>
                    <w:rPr>
                      <w:rFonts w:ascii="仿宋_GB2312" w:eastAsia="仿宋_GB2312" w:hAnsi="仿宋"/>
                      <w:sz w:val="32"/>
                      <w:szCs w:val="21"/>
                    </w:rPr>
                  </w:pPr>
                  <w:r w:rsidRPr="004240B3">
                    <w:rPr>
                      <w:rFonts w:ascii="仿宋_GB2312" w:eastAsia="仿宋_GB2312" w:hAnsi="仿宋" w:hint="eastAsia"/>
                      <w:sz w:val="32"/>
                      <w:szCs w:val="21"/>
                    </w:rPr>
                    <w:t>纳入沈阳市浑南区土地房屋征收管理办公室201</w:t>
                  </w:r>
                  <w:r w:rsidR="004240B3">
                    <w:rPr>
                      <w:rFonts w:ascii="仿宋_GB2312" w:eastAsia="仿宋_GB2312" w:hAnsi="仿宋" w:hint="eastAsia"/>
                      <w:sz w:val="32"/>
                      <w:szCs w:val="21"/>
                    </w:rPr>
                    <w:t>9</w:t>
                  </w:r>
                  <w:r w:rsidRPr="004240B3">
                    <w:rPr>
                      <w:rFonts w:ascii="仿宋_GB2312" w:eastAsia="仿宋_GB2312" w:hAnsi="仿宋" w:hint="eastAsia"/>
                      <w:sz w:val="32"/>
                      <w:szCs w:val="21"/>
                    </w:rPr>
                    <w:t>年部门预算编制范围</w:t>
                  </w:r>
                  <w:r w:rsidR="000C116C" w:rsidRPr="004240B3">
                    <w:rPr>
                      <w:rFonts w:ascii="仿宋_GB2312" w:eastAsia="仿宋_GB2312" w:hAnsi="仿宋" w:hint="eastAsia"/>
                      <w:sz w:val="32"/>
                      <w:szCs w:val="21"/>
                    </w:rPr>
                    <w:t>的二级预算单位包括：</w:t>
                  </w:r>
                  <w:r w:rsidR="007961FE" w:rsidRPr="004240B3">
                    <w:rPr>
                      <w:rFonts w:ascii="仿宋_GB2312" w:eastAsia="仿宋_GB2312" w:hAnsi="仿宋" w:hint="eastAsia"/>
                      <w:sz w:val="32"/>
                      <w:szCs w:val="21"/>
                    </w:rPr>
                    <w:t>沈阳市浑南区土地房屋征收管理办公室</w:t>
                  </w:r>
                  <w:r w:rsidR="007961FE">
                    <w:rPr>
                      <w:rFonts w:ascii="仿宋_GB2312" w:eastAsia="仿宋_GB2312" w:hAnsi="仿宋" w:hint="eastAsia"/>
                      <w:sz w:val="32"/>
                      <w:szCs w:val="21"/>
                    </w:rPr>
                    <w:t>本级</w:t>
                  </w:r>
                  <w:r w:rsidR="000C116C" w:rsidRPr="004240B3">
                    <w:rPr>
                      <w:rFonts w:ascii="仿宋_GB2312" w:eastAsia="仿宋_GB2312" w:hAnsi="仿宋" w:hint="eastAsia"/>
                      <w:sz w:val="32"/>
                      <w:szCs w:val="21"/>
                    </w:rPr>
                    <w:t>。</w:t>
                  </w:r>
                </w:p>
                <w:p w:rsidR="00FF28C2" w:rsidRPr="00FF28C2" w:rsidRDefault="00FF28C2" w:rsidP="009D0AE5">
                  <w:pPr>
                    <w:ind w:firstLineChars="200" w:firstLine="640"/>
                    <w:rPr>
                      <w:rFonts w:ascii="仿宋_GB2312" w:eastAsia="仿宋_GB2312"/>
                      <w:sz w:val="32"/>
                      <w:szCs w:val="32"/>
                    </w:rPr>
                  </w:pPr>
                </w:p>
                <w:p w:rsidR="009D0AE5" w:rsidRDefault="009D0AE5" w:rsidP="009D0AE5">
                  <w:pPr>
                    <w:ind w:firstLineChars="200" w:firstLine="640"/>
                    <w:rPr>
                      <w:rFonts w:ascii="仿宋_GB2312" w:eastAsia="仿宋_GB2312"/>
                      <w:sz w:val="32"/>
                      <w:szCs w:val="32"/>
                    </w:rPr>
                  </w:pPr>
                </w:p>
                <w:p w:rsidR="009D0AE5" w:rsidRDefault="009D0AE5" w:rsidP="009D0AE5">
                  <w:pPr>
                    <w:ind w:firstLineChars="200" w:firstLine="640"/>
                    <w:rPr>
                      <w:rFonts w:ascii="仿宋_GB2312" w:eastAsia="仿宋_GB2312"/>
                      <w:sz w:val="32"/>
                      <w:szCs w:val="32"/>
                    </w:rPr>
                  </w:pPr>
                </w:p>
                <w:p w:rsidR="009D0AE5" w:rsidRDefault="009D0AE5" w:rsidP="009D0AE5">
                  <w:pPr>
                    <w:ind w:firstLineChars="200" w:firstLine="640"/>
                    <w:rPr>
                      <w:rFonts w:ascii="仿宋_GB2312" w:eastAsia="仿宋_GB2312"/>
                      <w:sz w:val="32"/>
                      <w:szCs w:val="32"/>
                    </w:rPr>
                  </w:pPr>
                </w:p>
                <w:p w:rsidR="009D0AE5" w:rsidRDefault="009D0AE5" w:rsidP="009D0AE5">
                  <w:pPr>
                    <w:ind w:firstLineChars="200" w:firstLine="640"/>
                    <w:rPr>
                      <w:rFonts w:ascii="仿宋_GB2312" w:eastAsia="仿宋_GB2312"/>
                      <w:sz w:val="32"/>
                      <w:szCs w:val="32"/>
                    </w:rPr>
                  </w:pPr>
                </w:p>
                <w:p w:rsidR="009D0AE5" w:rsidRDefault="009D0AE5" w:rsidP="009D0AE5">
                  <w:pPr>
                    <w:ind w:firstLineChars="200" w:firstLine="640"/>
                    <w:rPr>
                      <w:rFonts w:ascii="仿宋_GB2312" w:eastAsia="仿宋_GB2312"/>
                      <w:sz w:val="32"/>
                      <w:szCs w:val="32"/>
                    </w:rPr>
                  </w:pPr>
                </w:p>
                <w:p w:rsidR="009D0AE5" w:rsidRPr="009D0AE5" w:rsidRDefault="009D0AE5" w:rsidP="009D0AE5">
                  <w:pPr>
                    <w:ind w:firstLineChars="200" w:firstLine="640"/>
                    <w:rPr>
                      <w:rFonts w:ascii="仿宋_GB2312" w:eastAsia="仿宋_GB2312"/>
                      <w:sz w:val="32"/>
                      <w:szCs w:val="32"/>
                    </w:rPr>
                  </w:pPr>
                </w:p>
                <w:p w:rsidR="007E2F96" w:rsidRPr="004921D7" w:rsidRDefault="007E2F96" w:rsidP="00195A44">
                  <w:pPr>
                    <w:widowControl/>
                    <w:spacing w:line="450" w:lineRule="atLeast"/>
                    <w:jc w:val="center"/>
                    <w:rPr>
                      <w:rFonts w:ascii="宋体" w:hAnsi="宋体" w:cs="宋体"/>
                      <w:b/>
                      <w:bCs/>
                      <w:kern w:val="0"/>
                      <w:sz w:val="36"/>
                      <w:szCs w:val="36"/>
                    </w:rPr>
                  </w:pPr>
                  <w:r w:rsidRPr="004921D7">
                    <w:rPr>
                      <w:rFonts w:ascii="宋体" w:hAnsi="宋体" w:cs="宋体" w:hint="eastAsia"/>
                      <w:b/>
                      <w:bCs/>
                      <w:kern w:val="0"/>
                      <w:sz w:val="36"/>
                      <w:szCs w:val="36"/>
                    </w:rPr>
                    <w:t xml:space="preserve">第二部分    </w:t>
                  </w:r>
                  <w:r w:rsidR="00797EC5">
                    <w:rPr>
                      <w:rFonts w:ascii="宋体" w:hAnsi="宋体" w:cs="宋体" w:hint="eastAsia"/>
                      <w:b/>
                      <w:bCs/>
                      <w:kern w:val="0"/>
                      <w:sz w:val="36"/>
                      <w:szCs w:val="36"/>
                    </w:rPr>
                    <w:t>沈阳市浑南区土地房屋征收管理办公室2019</w:t>
                  </w:r>
                  <w:r w:rsidRPr="004921D7">
                    <w:rPr>
                      <w:rFonts w:ascii="宋体" w:hAnsi="宋体" w:cs="宋体" w:hint="eastAsia"/>
                      <w:b/>
                      <w:bCs/>
                      <w:kern w:val="0"/>
                      <w:sz w:val="36"/>
                      <w:szCs w:val="36"/>
                    </w:rPr>
                    <w:t>年部门预算公开表</w:t>
                  </w:r>
                </w:p>
                <w:p w:rsidR="007E2F96" w:rsidRPr="001B7995" w:rsidRDefault="007E2F96" w:rsidP="00195A44">
                  <w:pPr>
                    <w:widowControl/>
                    <w:spacing w:line="450" w:lineRule="atLeast"/>
                    <w:ind w:firstLine="645"/>
                    <w:jc w:val="left"/>
                    <w:rPr>
                      <w:rFonts w:ascii="宋体" w:hAnsi="宋体" w:cs="宋体"/>
                      <w:kern w:val="0"/>
                      <w:sz w:val="24"/>
                    </w:rPr>
                  </w:pPr>
                </w:p>
                <w:p w:rsidR="007E2F96" w:rsidRPr="001B7995" w:rsidRDefault="007E2F96" w:rsidP="00195A44">
                  <w:pPr>
                    <w:widowControl/>
                    <w:spacing w:line="450" w:lineRule="atLeast"/>
                    <w:ind w:firstLine="645"/>
                    <w:jc w:val="left"/>
                    <w:rPr>
                      <w:rFonts w:ascii="宋体" w:hAnsi="宋体" w:cs="宋体"/>
                      <w:kern w:val="0"/>
                      <w:sz w:val="24"/>
                    </w:rPr>
                  </w:pPr>
                </w:p>
              </w:tc>
            </w:tr>
          </w:tbl>
          <w:p w:rsidR="007E2F96" w:rsidRPr="001B7995" w:rsidRDefault="007E2F96" w:rsidP="00195A44">
            <w:pPr>
              <w:widowControl/>
              <w:spacing w:line="450" w:lineRule="atLeast"/>
              <w:jc w:val="left"/>
              <w:rPr>
                <w:rFonts w:ascii="宋体" w:hAnsi="宋体" w:cs="宋体"/>
                <w:color w:val="000000"/>
                <w:kern w:val="0"/>
                <w:szCs w:val="21"/>
              </w:rPr>
            </w:pPr>
          </w:p>
        </w:tc>
      </w:tr>
    </w:tbl>
    <w:p w:rsidR="005D1751" w:rsidRDefault="005D1751"/>
    <w:p w:rsidR="005D1751" w:rsidRPr="00797EC5" w:rsidRDefault="005D1751" w:rsidP="00797EC5">
      <w:pPr>
        <w:widowControl/>
        <w:jc w:val="left"/>
      </w:pPr>
      <w:r>
        <w:br w:type="page"/>
      </w:r>
    </w:p>
    <w:p w:rsidR="005D1751" w:rsidRPr="001B7995" w:rsidRDefault="005D1751" w:rsidP="005D1751">
      <w:pPr>
        <w:widowControl/>
        <w:spacing w:line="450" w:lineRule="atLeast"/>
        <w:ind w:firstLine="480"/>
        <w:jc w:val="center"/>
        <w:rPr>
          <w:rFonts w:ascii="宋体" w:hAnsi="宋体" w:cs="宋体"/>
          <w:kern w:val="0"/>
          <w:sz w:val="24"/>
        </w:rPr>
      </w:pPr>
      <w:r w:rsidRPr="001B7995">
        <w:rPr>
          <w:rFonts w:ascii="宋体" w:hAnsi="宋体" w:cs="宋体" w:hint="eastAsia"/>
          <w:b/>
          <w:bCs/>
          <w:kern w:val="0"/>
          <w:sz w:val="36"/>
          <w:szCs w:val="36"/>
        </w:rPr>
        <w:t>第</w:t>
      </w:r>
      <w:r>
        <w:rPr>
          <w:rFonts w:ascii="宋体" w:hAnsi="宋体" w:cs="宋体" w:hint="eastAsia"/>
          <w:b/>
          <w:bCs/>
          <w:kern w:val="0"/>
          <w:sz w:val="36"/>
          <w:szCs w:val="36"/>
        </w:rPr>
        <w:t>三</w:t>
      </w:r>
      <w:r w:rsidRPr="001B7995">
        <w:rPr>
          <w:rFonts w:ascii="宋体" w:hAnsi="宋体" w:cs="宋体" w:hint="eastAsia"/>
          <w:b/>
          <w:bCs/>
          <w:kern w:val="0"/>
          <w:sz w:val="36"/>
          <w:szCs w:val="36"/>
        </w:rPr>
        <w:t>部分 沈阳市</w:t>
      </w:r>
      <w:r>
        <w:rPr>
          <w:rFonts w:ascii="宋体" w:hAnsi="宋体" w:cs="宋体" w:hint="eastAsia"/>
          <w:b/>
          <w:bCs/>
          <w:kern w:val="0"/>
          <w:sz w:val="36"/>
          <w:szCs w:val="36"/>
        </w:rPr>
        <w:t>浑南区土地房屋征收管理办公室</w:t>
      </w:r>
      <w:r w:rsidRPr="001B7995">
        <w:rPr>
          <w:rFonts w:ascii="宋体" w:hAnsi="宋体" w:cs="宋体" w:hint="eastAsia"/>
          <w:b/>
          <w:bCs/>
          <w:kern w:val="0"/>
          <w:sz w:val="36"/>
          <w:szCs w:val="36"/>
        </w:rPr>
        <w:t>201</w:t>
      </w:r>
      <w:r>
        <w:rPr>
          <w:rFonts w:ascii="宋体" w:hAnsi="宋体" w:cs="宋体" w:hint="eastAsia"/>
          <w:b/>
          <w:bCs/>
          <w:kern w:val="0"/>
          <w:sz w:val="36"/>
          <w:szCs w:val="36"/>
        </w:rPr>
        <w:t>9</w:t>
      </w:r>
      <w:r w:rsidRPr="001B7995">
        <w:rPr>
          <w:rFonts w:ascii="宋体" w:hAnsi="宋体" w:cs="宋体" w:hint="eastAsia"/>
          <w:b/>
          <w:bCs/>
          <w:kern w:val="0"/>
          <w:sz w:val="36"/>
          <w:szCs w:val="36"/>
        </w:rPr>
        <w:t>年部门预算情况说明</w:t>
      </w:r>
    </w:p>
    <w:p w:rsidR="005D1751" w:rsidRPr="001B7995" w:rsidRDefault="005D1751" w:rsidP="005D1751">
      <w:pPr>
        <w:widowControl/>
        <w:spacing w:line="450" w:lineRule="atLeast"/>
        <w:ind w:firstLine="630"/>
        <w:jc w:val="left"/>
        <w:rPr>
          <w:rFonts w:ascii="宋体" w:hAnsi="宋体" w:cs="宋体"/>
          <w:kern w:val="0"/>
          <w:sz w:val="24"/>
        </w:rPr>
      </w:pPr>
      <w:r w:rsidRPr="001B7995">
        <w:rPr>
          <w:rFonts w:ascii="黑体" w:eastAsia="黑体" w:hAnsi="黑体" w:cs="宋体" w:hint="eastAsia"/>
          <w:kern w:val="0"/>
          <w:sz w:val="32"/>
          <w:szCs w:val="32"/>
        </w:rPr>
        <w:t>一、关于沈阳市</w:t>
      </w:r>
      <w:r>
        <w:rPr>
          <w:rFonts w:ascii="黑体" w:eastAsia="黑体" w:hAnsi="黑体" w:cs="宋体" w:hint="eastAsia"/>
          <w:kern w:val="0"/>
          <w:sz w:val="32"/>
          <w:szCs w:val="32"/>
        </w:rPr>
        <w:t>浑南区土地房屋征收管理办公室</w:t>
      </w:r>
      <w:r w:rsidRPr="001B7995">
        <w:rPr>
          <w:rFonts w:ascii="黑体" w:eastAsia="黑体" w:hAnsi="黑体" w:cs="宋体" w:hint="eastAsia"/>
          <w:kern w:val="0"/>
          <w:sz w:val="32"/>
          <w:szCs w:val="32"/>
        </w:rPr>
        <w:t>201</w:t>
      </w:r>
      <w:r>
        <w:rPr>
          <w:rFonts w:ascii="黑体" w:eastAsia="黑体" w:hAnsi="黑体" w:cs="宋体" w:hint="eastAsia"/>
          <w:kern w:val="0"/>
          <w:sz w:val="32"/>
          <w:szCs w:val="32"/>
        </w:rPr>
        <w:t>9</w:t>
      </w:r>
      <w:r w:rsidRPr="001B7995">
        <w:rPr>
          <w:rFonts w:ascii="黑体" w:eastAsia="黑体" w:hAnsi="黑体" w:cs="宋体" w:hint="eastAsia"/>
          <w:kern w:val="0"/>
          <w:sz w:val="32"/>
          <w:szCs w:val="32"/>
        </w:rPr>
        <w:t>年收支预算的总体说明</w:t>
      </w:r>
    </w:p>
    <w:p w:rsidR="005D1751" w:rsidRPr="00B10273" w:rsidRDefault="005D1751" w:rsidP="005D1751">
      <w:pPr>
        <w:widowControl/>
        <w:spacing w:line="450" w:lineRule="atLeast"/>
        <w:ind w:firstLine="660"/>
        <w:jc w:val="left"/>
        <w:rPr>
          <w:rFonts w:ascii="宋体" w:hAnsi="宋体" w:cs="宋体"/>
          <w:color w:val="FF0000"/>
          <w:kern w:val="0"/>
          <w:sz w:val="24"/>
        </w:rPr>
      </w:pPr>
      <w:r w:rsidRPr="001B7995">
        <w:rPr>
          <w:rFonts w:ascii="仿宋_GB2312" w:eastAsia="仿宋_GB2312" w:hAnsi="宋体" w:cs="宋体" w:hint="eastAsia"/>
          <w:kern w:val="0"/>
          <w:sz w:val="32"/>
          <w:szCs w:val="32"/>
        </w:rPr>
        <w:t>按照综合预算的原则，沈阳市</w:t>
      </w:r>
      <w:r>
        <w:rPr>
          <w:rFonts w:ascii="仿宋_GB2312" w:eastAsia="仿宋_GB2312" w:hAnsi="宋体" w:cs="宋体" w:hint="eastAsia"/>
          <w:kern w:val="0"/>
          <w:sz w:val="32"/>
          <w:szCs w:val="32"/>
        </w:rPr>
        <w:t>浑南区土地房屋征收管理办公室</w:t>
      </w:r>
      <w:r w:rsidRPr="001B7995">
        <w:rPr>
          <w:rFonts w:ascii="仿宋_GB2312" w:eastAsia="仿宋_GB2312" w:hAnsi="宋体" w:cs="宋体" w:hint="eastAsia"/>
          <w:kern w:val="0"/>
          <w:sz w:val="32"/>
          <w:szCs w:val="32"/>
        </w:rPr>
        <w:t>所有收入和支出均纳入部门预算管理。收入包括：财政拨款收入等；支出包括：社会保障和就业支出、医疗卫生</w:t>
      </w:r>
      <w:r>
        <w:rPr>
          <w:rFonts w:ascii="仿宋_GB2312" w:eastAsia="仿宋_GB2312" w:hAnsi="宋体" w:cs="宋体" w:hint="eastAsia"/>
          <w:kern w:val="0"/>
          <w:sz w:val="32"/>
          <w:szCs w:val="32"/>
        </w:rPr>
        <w:t>与计划生育</w:t>
      </w:r>
      <w:r w:rsidRPr="001B7995">
        <w:rPr>
          <w:rFonts w:ascii="仿宋_GB2312" w:eastAsia="仿宋_GB2312" w:hAnsi="宋体" w:cs="宋体" w:hint="eastAsia"/>
          <w:kern w:val="0"/>
          <w:sz w:val="32"/>
          <w:szCs w:val="32"/>
        </w:rPr>
        <w:t>支出、城乡社区支出及住房保障支出等。沈阳市</w:t>
      </w:r>
      <w:r>
        <w:rPr>
          <w:rFonts w:ascii="仿宋_GB2312" w:eastAsia="仿宋_GB2312" w:hAnsi="宋体" w:cs="宋体" w:hint="eastAsia"/>
          <w:kern w:val="0"/>
          <w:sz w:val="32"/>
          <w:szCs w:val="32"/>
        </w:rPr>
        <w:t>浑南区土地房屋征收管理办公室</w:t>
      </w:r>
      <w:r w:rsidRPr="001B7995">
        <w:rPr>
          <w:rFonts w:ascii="仿宋_GB2312" w:eastAsia="仿宋_GB2312" w:hAnsi="宋体" w:cs="宋体" w:hint="eastAsia"/>
          <w:kern w:val="0"/>
          <w:sz w:val="32"/>
          <w:szCs w:val="32"/>
        </w:rPr>
        <w:t>201</w:t>
      </w:r>
      <w:r>
        <w:rPr>
          <w:rFonts w:ascii="仿宋_GB2312" w:eastAsia="仿宋_GB2312" w:hAnsi="宋体" w:cs="宋体" w:hint="eastAsia"/>
          <w:kern w:val="0"/>
          <w:sz w:val="32"/>
          <w:szCs w:val="32"/>
        </w:rPr>
        <w:t>9</w:t>
      </w:r>
      <w:r w:rsidRPr="001B7995">
        <w:rPr>
          <w:rFonts w:ascii="仿宋_GB2312" w:eastAsia="仿宋_GB2312" w:hAnsi="宋体" w:cs="宋体" w:hint="eastAsia"/>
          <w:kern w:val="0"/>
          <w:sz w:val="32"/>
          <w:szCs w:val="32"/>
        </w:rPr>
        <w:t>年收支总预算</w:t>
      </w:r>
      <w:r w:rsidR="00355FB0">
        <w:rPr>
          <w:rFonts w:ascii="仿宋_GB2312" w:eastAsia="仿宋_GB2312" w:hAnsi="宋体" w:cs="宋体" w:hint="eastAsia"/>
          <w:kern w:val="0"/>
          <w:sz w:val="32"/>
          <w:szCs w:val="32"/>
        </w:rPr>
        <w:t>232.31</w:t>
      </w:r>
      <w:r w:rsidRPr="001B7995">
        <w:rPr>
          <w:rFonts w:ascii="仿宋_GB2312" w:eastAsia="仿宋_GB2312" w:hAnsi="宋体" w:cs="宋体" w:hint="eastAsia"/>
          <w:kern w:val="0"/>
          <w:sz w:val="32"/>
          <w:szCs w:val="32"/>
        </w:rPr>
        <w:t>万元，</w:t>
      </w:r>
      <w:r>
        <w:rPr>
          <w:rFonts w:ascii="仿宋_GB2312" w:eastAsia="仿宋_GB2312" w:hAnsi="宋体" w:cs="宋体" w:hint="eastAsia"/>
          <w:kern w:val="0"/>
          <w:sz w:val="32"/>
          <w:szCs w:val="32"/>
        </w:rPr>
        <w:t>其中基本支出预算</w:t>
      </w:r>
      <w:r w:rsidR="00355FB0">
        <w:rPr>
          <w:rFonts w:ascii="仿宋_GB2312" w:eastAsia="仿宋_GB2312" w:hAnsi="宋体" w:cs="宋体" w:hint="eastAsia"/>
          <w:kern w:val="0"/>
          <w:sz w:val="32"/>
          <w:szCs w:val="32"/>
        </w:rPr>
        <w:t>187.31</w:t>
      </w:r>
      <w:r>
        <w:rPr>
          <w:rFonts w:ascii="仿宋_GB2312" w:eastAsia="仿宋_GB2312" w:hAnsi="宋体" w:cs="宋体" w:hint="eastAsia"/>
          <w:kern w:val="0"/>
          <w:sz w:val="32"/>
          <w:szCs w:val="32"/>
        </w:rPr>
        <w:t>万元，专项项目支出预算</w:t>
      </w:r>
      <w:r w:rsidR="00355FB0">
        <w:rPr>
          <w:rFonts w:ascii="仿宋_GB2312" w:eastAsia="仿宋_GB2312" w:hAnsi="宋体" w:cs="宋体" w:hint="eastAsia"/>
          <w:kern w:val="0"/>
          <w:sz w:val="32"/>
          <w:szCs w:val="32"/>
        </w:rPr>
        <w:t>45</w:t>
      </w:r>
      <w:r>
        <w:rPr>
          <w:rFonts w:ascii="仿宋_GB2312" w:eastAsia="仿宋_GB2312" w:hAnsi="宋体" w:cs="宋体" w:hint="eastAsia"/>
          <w:kern w:val="0"/>
          <w:sz w:val="32"/>
          <w:szCs w:val="32"/>
        </w:rPr>
        <w:t>万元。</w:t>
      </w:r>
      <w:r w:rsidR="007961FE">
        <w:rPr>
          <w:rFonts w:ascii="仿宋_GB2312" w:eastAsia="仿宋_GB2312" w:hAnsi="宋体" w:cs="宋体" w:hint="eastAsia"/>
          <w:kern w:val="0"/>
          <w:sz w:val="32"/>
          <w:szCs w:val="32"/>
        </w:rPr>
        <w:t>与2018年预算相比增加13.65万元，主要是从原房产局二级单位转为一级预算单位，人员有所增加。</w:t>
      </w:r>
    </w:p>
    <w:p w:rsidR="005D1751" w:rsidRPr="00DA57A8" w:rsidRDefault="005D1751" w:rsidP="005D1751">
      <w:pPr>
        <w:widowControl/>
        <w:spacing w:line="450" w:lineRule="atLeast"/>
        <w:ind w:firstLine="660"/>
        <w:jc w:val="left"/>
        <w:rPr>
          <w:rFonts w:ascii="仿宋_GB2312" w:eastAsia="仿宋_GB2312" w:hAnsi="宋体" w:cs="宋体"/>
          <w:kern w:val="0"/>
          <w:sz w:val="32"/>
          <w:szCs w:val="32"/>
        </w:rPr>
      </w:pPr>
      <w:r w:rsidRPr="001B7995">
        <w:rPr>
          <w:rFonts w:ascii="黑体" w:eastAsia="黑体" w:hAnsi="黑体" w:cs="宋体" w:hint="eastAsia"/>
          <w:kern w:val="0"/>
          <w:sz w:val="32"/>
          <w:szCs w:val="32"/>
        </w:rPr>
        <w:t>二、关于沈阳市</w:t>
      </w:r>
      <w:r>
        <w:rPr>
          <w:rFonts w:ascii="黑体" w:eastAsia="黑体" w:hAnsi="黑体" w:cs="宋体" w:hint="eastAsia"/>
          <w:kern w:val="0"/>
          <w:sz w:val="32"/>
          <w:szCs w:val="32"/>
        </w:rPr>
        <w:t>浑南区土地房屋征收管理办公室</w:t>
      </w:r>
      <w:r w:rsidRPr="001B7995">
        <w:rPr>
          <w:rFonts w:ascii="黑体" w:eastAsia="黑体" w:hAnsi="黑体" w:cs="宋体" w:hint="eastAsia"/>
          <w:kern w:val="0"/>
          <w:sz w:val="32"/>
          <w:szCs w:val="32"/>
        </w:rPr>
        <w:t>201</w:t>
      </w:r>
      <w:r>
        <w:rPr>
          <w:rFonts w:ascii="黑体" w:eastAsia="黑体" w:hAnsi="黑体" w:cs="宋体" w:hint="eastAsia"/>
          <w:kern w:val="0"/>
          <w:sz w:val="32"/>
          <w:szCs w:val="32"/>
        </w:rPr>
        <w:t>9</w:t>
      </w:r>
      <w:r w:rsidRPr="001B7995">
        <w:rPr>
          <w:rFonts w:ascii="黑体" w:eastAsia="黑体" w:hAnsi="黑体" w:cs="宋体" w:hint="eastAsia"/>
          <w:kern w:val="0"/>
          <w:sz w:val="32"/>
          <w:szCs w:val="32"/>
        </w:rPr>
        <w:t>年“三公”经费预算情况说明</w:t>
      </w:r>
      <w:r w:rsidRPr="00DA57A8">
        <w:rPr>
          <w:rFonts w:ascii="宋体" w:hAnsi="宋体" w:cs="宋体"/>
          <w:kern w:val="0"/>
          <w:sz w:val="24"/>
        </w:rPr>
        <w:br/>
      </w: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201</w:t>
      </w:r>
      <w:r>
        <w:rPr>
          <w:rFonts w:ascii="仿宋_GB2312" w:eastAsia="仿宋_GB2312" w:hAnsi="宋体" w:cs="宋体" w:hint="eastAsia"/>
          <w:kern w:val="0"/>
          <w:sz w:val="32"/>
          <w:szCs w:val="32"/>
        </w:rPr>
        <w:t>9</w:t>
      </w:r>
      <w:r w:rsidRPr="00DA57A8">
        <w:rPr>
          <w:rFonts w:ascii="仿宋_GB2312" w:eastAsia="仿宋_GB2312" w:hAnsi="宋体" w:cs="宋体"/>
          <w:kern w:val="0"/>
          <w:sz w:val="32"/>
          <w:szCs w:val="32"/>
        </w:rPr>
        <w:t>年</w:t>
      </w:r>
      <w:r w:rsidRPr="00DA57A8">
        <w:rPr>
          <w:rFonts w:ascii="仿宋_GB2312" w:eastAsia="仿宋_GB2312" w:hAnsi="宋体" w:cs="宋体"/>
          <w:kern w:val="0"/>
          <w:sz w:val="32"/>
          <w:szCs w:val="32"/>
        </w:rPr>
        <w:t>“</w:t>
      </w:r>
      <w:r w:rsidRPr="00DA57A8">
        <w:rPr>
          <w:rFonts w:ascii="仿宋_GB2312" w:eastAsia="仿宋_GB2312" w:hAnsi="宋体" w:cs="宋体"/>
          <w:kern w:val="0"/>
          <w:sz w:val="32"/>
          <w:szCs w:val="32"/>
        </w:rPr>
        <w:t>三公</w:t>
      </w:r>
      <w:r w:rsidRPr="00DA57A8">
        <w:rPr>
          <w:rFonts w:ascii="仿宋_GB2312" w:eastAsia="仿宋_GB2312" w:hAnsi="宋体" w:cs="宋体"/>
          <w:kern w:val="0"/>
          <w:sz w:val="32"/>
          <w:szCs w:val="32"/>
        </w:rPr>
        <w:t>”</w:t>
      </w:r>
      <w:r w:rsidRPr="00DA57A8">
        <w:rPr>
          <w:rFonts w:ascii="仿宋_GB2312" w:eastAsia="仿宋_GB2312" w:hAnsi="宋体" w:cs="宋体"/>
          <w:kern w:val="0"/>
          <w:sz w:val="32"/>
          <w:szCs w:val="32"/>
        </w:rPr>
        <w:t>经费预算数</w:t>
      </w:r>
      <w:r w:rsidR="00797EC5">
        <w:rPr>
          <w:rFonts w:ascii="仿宋_GB2312" w:eastAsia="仿宋_GB2312" w:hAnsi="宋体" w:cs="宋体" w:hint="eastAsia"/>
          <w:kern w:val="0"/>
          <w:sz w:val="32"/>
          <w:szCs w:val="32"/>
        </w:rPr>
        <w:t>0</w:t>
      </w:r>
      <w:r w:rsidRPr="00DA57A8">
        <w:rPr>
          <w:rFonts w:ascii="仿宋_GB2312" w:eastAsia="仿宋_GB2312" w:hAnsi="宋体" w:cs="宋体"/>
          <w:kern w:val="0"/>
          <w:sz w:val="32"/>
          <w:szCs w:val="32"/>
        </w:rPr>
        <w:t>万元，其中：因公出国（境）费0万元；公务接待费</w:t>
      </w:r>
      <w:r w:rsidR="00797EC5">
        <w:rPr>
          <w:rFonts w:ascii="仿宋_GB2312" w:eastAsia="仿宋_GB2312" w:hAnsi="宋体" w:cs="宋体" w:hint="eastAsia"/>
          <w:kern w:val="0"/>
          <w:sz w:val="32"/>
          <w:szCs w:val="32"/>
        </w:rPr>
        <w:t>0</w:t>
      </w:r>
      <w:r w:rsidRPr="00DA57A8">
        <w:rPr>
          <w:rFonts w:ascii="仿宋_GB2312" w:eastAsia="仿宋_GB2312" w:hAnsi="宋体" w:cs="宋体"/>
          <w:kern w:val="0"/>
          <w:sz w:val="32"/>
          <w:szCs w:val="32"/>
        </w:rPr>
        <w:t>万元；公务用车购置及运行费0万元</w:t>
      </w:r>
      <w:r w:rsidR="007961FE">
        <w:rPr>
          <w:rFonts w:ascii="仿宋_GB2312" w:eastAsia="仿宋_GB2312" w:hAnsi="宋体" w:cs="宋体" w:hint="eastAsia"/>
          <w:kern w:val="0"/>
          <w:sz w:val="32"/>
          <w:szCs w:val="32"/>
        </w:rPr>
        <w:t>，</w:t>
      </w:r>
      <w:r w:rsidR="007961FE">
        <w:rPr>
          <w:rFonts w:ascii="仿宋_GB2312" w:eastAsia="仿宋_GB2312" w:hAnsi="宋体" w:hint="eastAsia"/>
          <w:sz w:val="32"/>
          <w:szCs w:val="32"/>
        </w:rPr>
        <w:t>其中公务用车购置0元，公务用车运行维护费0元</w:t>
      </w:r>
      <w:r w:rsidRPr="00DA57A8">
        <w:rPr>
          <w:rFonts w:ascii="仿宋_GB2312" w:eastAsia="仿宋_GB2312" w:hAnsi="宋体" w:cs="宋体"/>
          <w:kern w:val="0"/>
          <w:sz w:val="32"/>
          <w:szCs w:val="32"/>
        </w:rPr>
        <w:t>。</w:t>
      </w:r>
      <w:r>
        <w:rPr>
          <w:rFonts w:ascii="仿宋_GB2312" w:eastAsia="仿宋_GB2312" w:hAnsi="宋体" w:cs="宋体"/>
          <w:kern w:val="0"/>
          <w:sz w:val="32"/>
          <w:szCs w:val="32"/>
        </w:rPr>
        <w:t>201</w:t>
      </w:r>
      <w:r>
        <w:rPr>
          <w:rFonts w:ascii="仿宋_GB2312" w:eastAsia="仿宋_GB2312" w:hAnsi="宋体" w:cs="宋体" w:hint="eastAsia"/>
          <w:kern w:val="0"/>
          <w:sz w:val="32"/>
          <w:szCs w:val="32"/>
        </w:rPr>
        <w:t>9</w:t>
      </w:r>
      <w:r w:rsidRPr="00DA57A8">
        <w:rPr>
          <w:rFonts w:ascii="仿宋_GB2312" w:eastAsia="仿宋_GB2312" w:hAnsi="宋体" w:cs="宋体"/>
          <w:kern w:val="0"/>
          <w:sz w:val="32"/>
          <w:szCs w:val="32"/>
        </w:rPr>
        <w:t>年预算数比</w:t>
      </w:r>
      <w:r>
        <w:rPr>
          <w:rFonts w:ascii="仿宋_GB2312" w:eastAsia="仿宋_GB2312" w:hAnsi="宋体" w:cs="宋体"/>
          <w:kern w:val="0"/>
          <w:sz w:val="32"/>
          <w:szCs w:val="32"/>
        </w:rPr>
        <w:t>201</w:t>
      </w:r>
      <w:r>
        <w:rPr>
          <w:rFonts w:ascii="仿宋_GB2312" w:eastAsia="仿宋_GB2312" w:hAnsi="宋体" w:cs="宋体" w:hint="eastAsia"/>
          <w:kern w:val="0"/>
          <w:sz w:val="32"/>
          <w:szCs w:val="32"/>
        </w:rPr>
        <w:t>8</w:t>
      </w:r>
      <w:r w:rsidRPr="00DA57A8">
        <w:rPr>
          <w:rFonts w:ascii="仿宋_GB2312" w:eastAsia="仿宋_GB2312" w:hAnsi="宋体" w:cs="宋体"/>
          <w:kern w:val="0"/>
          <w:sz w:val="32"/>
          <w:szCs w:val="32"/>
        </w:rPr>
        <w:t>年预算数无变动，其中：因公出国（境）费比</w:t>
      </w:r>
      <w:r>
        <w:rPr>
          <w:rFonts w:ascii="仿宋_GB2312" w:eastAsia="仿宋_GB2312" w:hAnsi="宋体" w:cs="宋体"/>
          <w:kern w:val="0"/>
          <w:sz w:val="32"/>
          <w:szCs w:val="32"/>
        </w:rPr>
        <w:t>201</w:t>
      </w:r>
      <w:r>
        <w:rPr>
          <w:rFonts w:ascii="仿宋_GB2312" w:eastAsia="仿宋_GB2312" w:hAnsi="宋体" w:cs="宋体" w:hint="eastAsia"/>
          <w:kern w:val="0"/>
          <w:sz w:val="32"/>
          <w:szCs w:val="32"/>
        </w:rPr>
        <w:t>8</w:t>
      </w:r>
      <w:r w:rsidRPr="00DA57A8">
        <w:rPr>
          <w:rFonts w:ascii="仿宋_GB2312" w:eastAsia="仿宋_GB2312" w:hAnsi="宋体" w:cs="宋体"/>
          <w:kern w:val="0"/>
          <w:sz w:val="32"/>
          <w:szCs w:val="32"/>
        </w:rPr>
        <w:t>年预算数无增减变动；公务接待费比</w:t>
      </w:r>
      <w:r>
        <w:rPr>
          <w:rFonts w:ascii="仿宋_GB2312" w:eastAsia="仿宋_GB2312" w:hAnsi="宋体" w:cs="宋体"/>
          <w:kern w:val="0"/>
          <w:sz w:val="32"/>
          <w:szCs w:val="32"/>
        </w:rPr>
        <w:t>201</w:t>
      </w:r>
      <w:r>
        <w:rPr>
          <w:rFonts w:ascii="仿宋_GB2312" w:eastAsia="仿宋_GB2312" w:hAnsi="宋体" w:cs="宋体" w:hint="eastAsia"/>
          <w:kern w:val="0"/>
          <w:sz w:val="32"/>
          <w:szCs w:val="32"/>
        </w:rPr>
        <w:t>8</w:t>
      </w:r>
      <w:r w:rsidR="00B57D9F">
        <w:rPr>
          <w:rFonts w:ascii="仿宋_GB2312" w:eastAsia="仿宋_GB2312" w:hAnsi="宋体" w:cs="宋体"/>
          <w:kern w:val="0"/>
          <w:sz w:val="32"/>
          <w:szCs w:val="32"/>
        </w:rPr>
        <w:t>年预算数无增减变动</w:t>
      </w:r>
      <w:r w:rsidRPr="00DA57A8">
        <w:rPr>
          <w:rFonts w:ascii="仿宋_GB2312" w:eastAsia="仿宋_GB2312" w:hAnsi="宋体" w:cs="宋体"/>
          <w:kern w:val="0"/>
          <w:sz w:val="32"/>
          <w:szCs w:val="32"/>
        </w:rPr>
        <w:t>；公务用车购置及运行费无增减变动。</w:t>
      </w:r>
    </w:p>
    <w:p w:rsidR="005D1751" w:rsidRPr="001B7995" w:rsidRDefault="005D1751" w:rsidP="005D1751">
      <w:pPr>
        <w:widowControl/>
        <w:spacing w:line="450" w:lineRule="atLeast"/>
        <w:ind w:firstLine="630"/>
        <w:jc w:val="left"/>
        <w:rPr>
          <w:rFonts w:ascii="宋体" w:hAnsi="宋体" w:cs="宋体"/>
          <w:kern w:val="0"/>
          <w:sz w:val="24"/>
        </w:rPr>
      </w:pPr>
      <w:r w:rsidRPr="001B7995">
        <w:rPr>
          <w:rFonts w:ascii="黑体" w:eastAsia="黑体" w:hAnsi="黑体" w:cs="宋体" w:hint="eastAsia"/>
          <w:kern w:val="0"/>
          <w:sz w:val="32"/>
          <w:szCs w:val="32"/>
        </w:rPr>
        <w:t>三、其他重要事项的情况说明</w:t>
      </w:r>
    </w:p>
    <w:p w:rsidR="005D1751" w:rsidRPr="001B7995" w:rsidRDefault="005D1751" w:rsidP="005D1751">
      <w:pPr>
        <w:widowControl/>
        <w:spacing w:line="450" w:lineRule="atLeast"/>
        <w:ind w:firstLine="645"/>
        <w:jc w:val="left"/>
        <w:rPr>
          <w:rFonts w:ascii="宋体" w:hAnsi="宋体" w:cs="宋体"/>
          <w:kern w:val="0"/>
          <w:sz w:val="24"/>
        </w:rPr>
      </w:pPr>
      <w:r w:rsidRPr="001B7995">
        <w:rPr>
          <w:rFonts w:ascii="楷体_GB2312" w:eastAsia="楷体_GB2312" w:hAnsi="宋体" w:cs="宋体" w:hint="eastAsia"/>
          <w:kern w:val="0"/>
          <w:sz w:val="32"/>
          <w:szCs w:val="32"/>
        </w:rPr>
        <w:t>（一）机关运行经费安排情况。</w:t>
      </w:r>
    </w:p>
    <w:p w:rsidR="005D1751" w:rsidRPr="003B1865" w:rsidRDefault="005D1751" w:rsidP="005D1751">
      <w:pPr>
        <w:widowControl/>
        <w:spacing w:line="450" w:lineRule="atLeast"/>
        <w:ind w:left="180" w:firstLine="660"/>
        <w:jc w:val="left"/>
        <w:rPr>
          <w:rFonts w:ascii="宋体" w:hAnsi="宋体" w:cs="宋体"/>
          <w:kern w:val="0"/>
          <w:sz w:val="24"/>
        </w:rPr>
      </w:pPr>
      <w:r w:rsidRPr="00522DDD">
        <w:rPr>
          <w:rFonts w:ascii="仿宋_GB2312" w:eastAsia="仿宋_GB2312" w:hAnsi="宋体" w:cs="宋体" w:hint="eastAsia"/>
          <w:kern w:val="0"/>
          <w:sz w:val="32"/>
          <w:szCs w:val="32"/>
        </w:rPr>
        <w:t>201</w:t>
      </w:r>
      <w:r w:rsidR="00355FB0">
        <w:rPr>
          <w:rFonts w:ascii="仿宋_GB2312" w:eastAsia="仿宋_GB2312" w:hAnsi="宋体" w:cs="宋体" w:hint="eastAsia"/>
          <w:kern w:val="0"/>
          <w:sz w:val="32"/>
          <w:szCs w:val="32"/>
        </w:rPr>
        <w:t>9</w:t>
      </w:r>
      <w:r w:rsidRPr="00522DDD">
        <w:rPr>
          <w:rFonts w:ascii="仿宋_GB2312" w:eastAsia="仿宋_GB2312" w:hAnsi="宋体" w:cs="宋体" w:hint="eastAsia"/>
          <w:kern w:val="0"/>
          <w:sz w:val="32"/>
          <w:szCs w:val="32"/>
        </w:rPr>
        <w:t>年</w:t>
      </w:r>
      <w:r w:rsidRPr="001B7995">
        <w:rPr>
          <w:kern w:val="0"/>
          <w:sz w:val="14"/>
          <w:szCs w:val="14"/>
        </w:rPr>
        <w:t> </w:t>
      </w:r>
      <w:r w:rsidR="00355FB0">
        <w:rPr>
          <w:rFonts w:ascii="仿宋_GB2312" w:eastAsia="仿宋_GB2312" w:hAnsi="宋体" w:cs="宋体" w:hint="eastAsia"/>
          <w:kern w:val="0"/>
          <w:sz w:val="32"/>
          <w:szCs w:val="32"/>
        </w:rPr>
        <w:t>沈阳市浑南区土地房屋征收管理办公室</w:t>
      </w:r>
      <w:r w:rsidRPr="001B7995">
        <w:rPr>
          <w:rFonts w:ascii="仿宋_GB2312" w:eastAsia="仿宋_GB2312" w:hAnsi="宋体" w:cs="宋体" w:hint="eastAsia"/>
          <w:kern w:val="0"/>
          <w:sz w:val="32"/>
          <w:szCs w:val="32"/>
        </w:rPr>
        <w:t>的机关运行经费财政拨款预算</w:t>
      </w:r>
      <w:r w:rsidR="008F30CE">
        <w:rPr>
          <w:rFonts w:ascii="仿宋_GB2312" w:eastAsia="仿宋_GB2312" w:hAnsi="宋体" w:cs="宋体" w:hint="eastAsia"/>
          <w:kern w:val="0"/>
          <w:sz w:val="32"/>
          <w:szCs w:val="32"/>
        </w:rPr>
        <w:t>12</w:t>
      </w:r>
      <w:r w:rsidR="00355FB0">
        <w:rPr>
          <w:rFonts w:ascii="仿宋_GB2312" w:eastAsia="仿宋_GB2312" w:hAnsi="宋体" w:cs="宋体" w:hint="eastAsia"/>
          <w:kern w:val="0"/>
          <w:sz w:val="32"/>
          <w:szCs w:val="32"/>
        </w:rPr>
        <w:t>.67</w:t>
      </w:r>
      <w:r w:rsidRPr="001B7995">
        <w:rPr>
          <w:rFonts w:ascii="仿宋_GB2312" w:eastAsia="仿宋_GB2312" w:hAnsi="宋体" w:cs="宋体" w:hint="eastAsia"/>
          <w:kern w:val="0"/>
          <w:sz w:val="32"/>
          <w:szCs w:val="32"/>
        </w:rPr>
        <w:t>万元</w:t>
      </w:r>
      <w:r>
        <w:rPr>
          <w:rFonts w:ascii="仿宋_GB2312" w:eastAsia="仿宋_GB2312" w:hAnsi="宋体" w:cs="宋体" w:hint="eastAsia"/>
          <w:kern w:val="0"/>
          <w:sz w:val="32"/>
          <w:szCs w:val="32"/>
        </w:rPr>
        <w:t>，</w:t>
      </w:r>
      <w:r w:rsidR="007961FE">
        <w:rPr>
          <w:rFonts w:ascii="仿宋_GB2312" w:eastAsia="仿宋_GB2312" w:hint="eastAsia"/>
          <w:color w:val="000000"/>
          <w:sz w:val="32"/>
          <w:szCs w:val="32"/>
          <w:shd w:val="clear" w:color="auto" w:fill="FFFFFF"/>
        </w:rPr>
        <w:t>与2018年预算相比减少0.14万元</w:t>
      </w:r>
      <w:r>
        <w:rPr>
          <w:rFonts w:ascii="仿宋_GB2312" w:eastAsia="仿宋_GB2312" w:hint="eastAsia"/>
          <w:color w:val="000000"/>
          <w:sz w:val="32"/>
          <w:szCs w:val="32"/>
          <w:shd w:val="clear" w:color="auto" w:fill="FFFFFF"/>
        </w:rPr>
        <w:t>。</w:t>
      </w:r>
    </w:p>
    <w:p w:rsidR="005D1751" w:rsidRDefault="005D1751" w:rsidP="005D1751">
      <w:r w:rsidRPr="001B7995">
        <w:rPr>
          <w:rFonts w:ascii="楷体_GB2312" w:eastAsia="楷体_GB2312" w:hAnsi="宋体" w:cs="宋体" w:hint="eastAsia"/>
          <w:kern w:val="0"/>
          <w:sz w:val="32"/>
          <w:szCs w:val="32"/>
        </w:rPr>
        <w:t>（二）政府采购预算安排情况。</w:t>
      </w:r>
    </w:p>
    <w:p w:rsidR="005D1751" w:rsidRPr="00D977E0" w:rsidRDefault="005D1751" w:rsidP="005D1751">
      <w:pPr>
        <w:widowControl/>
        <w:spacing w:line="450" w:lineRule="atLeast"/>
        <w:ind w:firstLine="645"/>
        <w:jc w:val="left"/>
        <w:rPr>
          <w:rFonts w:ascii="仿宋_GB2312" w:eastAsia="仿宋_GB2312" w:hAnsi="宋体" w:cs="宋体"/>
          <w:kern w:val="0"/>
          <w:sz w:val="32"/>
          <w:szCs w:val="32"/>
        </w:rPr>
      </w:pPr>
      <w:r w:rsidRPr="001B7995">
        <w:rPr>
          <w:rFonts w:ascii="仿宋_GB2312" w:eastAsia="仿宋_GB2312" w:hAnsi="宋体" w:cs="宋体" w:hint="eastAsia"/>
          <w:kern w:val="0"/>
          <w:sz w:val="32"/>
          <w:szCs w:val="32"/>
        </w:rPr>
        <w:t>201</w:t>
      </w:r>
      <w:r w:rsidR="00A77FF3">
        <w:rPr>
          <w:rFonts w:ascii="仿宋_GB2312" w:eastAsia="仿宋_GB2312" w:hAnsi="宋体" w:cs="宋体" w:hint="eastAsia"/>
          <w:kern w:val="0"/>
          <w:sz w:val="32"/>
          <w:szCs w:val="32"/>
        </w:rPr>
        <w:t>9</w:t>
      </w:r>
      <w:r w:rsidRPr="001B7995">
        <w:rPr>
          <w:rFonts w:ascii="仿宋_GB2312" w:eastAsia="仿宋_GB2312" w:hAnsi="宋体" w:cs="宋体" w:hint="eastAsia"/>
          <w:kern w:val="0"/>
          <w:sz w:val="32"/>
          <w:szCs w:val="32"/>
        </w:rPr>
        <w:t>年沈阳市</w:t>
      </w:r>
      <w:r w:rsidR="007961FE" w:rsidRPr="007961FE">
        <w:rPr>
          <w:rFonts w:ascii="仿宋_GB2312" w:eastAsia="仿宋_GB2312" w:hAnsi="宋体" w:cs="宋体" w:hint="eastAsia"/>
          <w:kern w:val="0"/>
          <w:sz w:val="32"/>
          <w:szCs w:val="32"/>
        </w:rPr>
        <w:t>浑南区土地房屋征收管理办公室</w:t>
      </w:r>
      <w:r w:rsidRPr="001B7995">
        <w:rPr>
          <w:rFonts w:ascii="仿宋_GB2312" w:eastAsia="仿宋_GB2312" w:hAnsi="宋体" w:cs="宋体" w:hint="eastAsia"/>
          <w:kern w:val="0"/>
          <w:sz w:val="32"/>
          <w:szCs w:val="32"/>
        </w:rPr>
        <w:t>政府采购预算总额</w:t>
      </w:r>
      <w:r w:rsidR="00A77FF3">
        <w:rPr>
          <w:rFonts w:ascii="仿宋_GB2312" w:eastAsia="仿宋_GB2312" w:hAnsi="宋体" w:cs="宋体" w:hint="eastAsia"/>
          <w:kern w:val="0"/>
          <w:sz w:val="32"/>
          <w:szCs w:val="32"/>
        </w:rPr>
        <w:t>45</w:t>
      </w:r>
      <w:r w:rsidRPr="001B7995">
        <w:rPr>
          <w:rFonts w:ascii="仿宋_GB2312" w:eastAsia="仿宋_GB2312" w:hAnsi="宋体" w:cs="宋体" w:hint="eastAsia"/>
          <w:kern w:val="0"/>
          <w:sz w:val="32"/>
          <w:szCs w:val="32"/>
        </w:rPr>
        <w:t>万元。</w:t>
      </w:r>
    </w:p>
    <w:p w:rsidR="005D1751" w:rsidRPr="00A55D5E" w:rsidRDefault="005D1751" w:rsidP="005D1751">
      <w:pPr>
        <w:widowControl/>
        <w:spacing w:line="450" w:lineRule="atLeast"/>
        <w:ind w:firstLine="645"/>
        <w:jc w:val="left"/>
        <w:rPr>
          <w:rFonts w:ascii="宋体" w:hAnsi="宋体" w:cs="宋体"/>
          <w:kern w:val="0"/>
          <w:sz w:val="24"/>
        </w:rPr>
      </w:pPr>
      <w:r w:rsidRPr="00A55D5E">
        <w:rPr>
          <w:rFonts w:ascii="楷体_GB2312" w:eastAsia="楷体_GB2312" w:hAnsi="宋体" w:cs="宋体" w:hint="eastAsia"/>
          <w:kern w:val="0"/>
          <w:sz w:val="32"/>
          <w:szCs w:val="32"/>
        </w:rPr>
        <w:t>（三）国有资产</w:t>
      </w:r>
      <w:r>
        <w:rPr>
          <w:rFonts w:ascii="楷体_GB2312" w:eastAsia="楷体_GB2312" w:hAnsi="宋体" w:cs="宋体" w:hint="eastAsia"/>
          <w:kern w:val="0"/>
          <w:sz w:val="32"/>
          <w:szCs w:val="32"/>
        </w:rPr>
        <w:t>预算购置情况</w:t>
      </w:r>
      <w:r w:rsidRPr="00A55D5E">
        <w:rPr>
          <w:rFonts w:ascii="楷体_GB2312" w:eastAsia="楷体_GB2312" w:hAnsi="宋体" w:cs="宋体" w:hint="eastAsia"/>
          <w:kern w:val="0"/>
          <w:sz w:val="32"/>
          <w:szCs w:val="32"/>
        </w:rPr>
        <w:t>。</w:t>
      </w:r>
    </w:p>
    <w:p w:rsidR="007961FE" w:rsidRPr="00B140D8" w:rsidRDefault="007961FE" w:rsidP="007961FE">
      <w:pPr>
        <w:ind w:firstLine="645"/>
        <w:rPr>
          <w:rFonts w:ascii="仿宋_GB2312" w:eastAsia="仿宋_GB2312" w:hAnsi="宋体"/>
          <w:sz w:val="32"/>
          <w:szCs w:val="32"/>
        </w:rPr>
      </w:pPr>
      <w:r w:rsidRPr="00B140D8">
        <w:rPr>
          <w:rFonts w:ascii="仿宋_GB2312" w:eastAsia="仿宋_GB2312" w:hAnsi="宋体" w:hint="eastAsia"/>
          <w:sz w:val="32"/>
          <w:szCs w:val="32"/>
        </w:rPr>
        <w:t>截至2018年底，</w:t>
      </w:r>
      <w:r w:rsidRPr="007961FE">
        <w:rPr>
          <w:rFonts w:ascii="仿宋_GB2312" w:eastAsia="仿宋_GB2312" w:hAnsi="宋体" w:hint="eastAsia"/>
          <w:sz w:val="32"/>
          <w:szCs w:val="32"/>
        </w:rPr>
        <w:t>沈阳市浑南区土地房屋征收管理办公室</w:t>
      </w:r>
      <w:r w:rsidRPr="00B140D8">
        <w:rPr>
          <w:rFonts w:ascii="仿宋_GB2312" w:eastAsia="仿宋_GB2312" w:hAnsi="宋体" w:hint="eastAsia"/>
          <w:sz w:val="32"/>
          <w:szCs w:val="32"/>
        </w:rPr>
        <w:t>共有车辆0辆。单位价值200 万元以上大型设备0台。2019年部门预算没有安排车辆及价值200 万元以上大型设备购置。</w:t>
      </w:r>
    </w:p>
    <w:p w:rsidR="005D1751" w:rsidRPr="001B7995" w:rsidRDefault="005D1751" w:rsidP="005D1751">
      <w:pPr>
        <w:widowControl/>
        <w:spacing w:line="450" w:lineRule="atLeast"/>
        <w:ind w:firstLine="645"/>
        <w:jc w:val="left"/>
        <w:rPr>
          <w:rFonts w:ascii="宋体" w:hAnsi="宋体" w:cs="宋体"/>
          <w:kern w:val="0"/>
          <w:sz w:val="24"/>
        </w:rPr>
      </w:pPr>
      <w:r w:rsidRPr="001B7995">
        <w:rPr>
          <w:rFonts w:ascii="楷体_GB2312" w:eastAsia="楷体_GB2312" w:hAnsi="宋体" w:cs="宋体" w:hint="eastAsia"/>
          <w:kern w:val="0"/>
          <w:sz w:val="32"/>
          <w:szCs w:val="32"/>
        </w:rPr>
        <w:t>（四）绩效目标设置情况。</w:t>
      </w:r>
    </w:p>
    <w:p w:rsidR="005D1751" w:rsidRPr="00AF409C" w:rsidRDefault="005D1751" w:rsidP="005D1751">
      <w:pPr>
        <w:widowControl/>
        <w:spacing w:line="450" w:lineRule="atLeast"/>
        <w:ind w:firstLine="645"/>
        <w:jc w:val="left"/>
        <w:rPr>
          <w:rFonts w:ascii="仿宋_GB2312" w:eastAsia="仿宋_GB2312" w:hAnsi="宋体" w:cs="宋体"/>
          <w:kern w:val="0"/>
          <w:sz w:val="32"/>
          <w:szCs w:val="32"/>
        </w:rPr>
      </w:pPr>
      <w:r w:rsidRPr="001B7995">
        <w:rPr>
          <w:rFonts w:ascii="仿宋_GB2312" w:eastAsia="仿宋_GB2312" w:hAnsi="宋体" w:cs="宋体" w:hint="eastAsia"/>
          <w:kern w:val="0"/>
          <w:sz w:val="32"/>
          <w:szCs w:val="32"/>
        </w:rPr>
        <w:t>201</w:t>
      </w:r>
      <w:r w:rsidR="00A77FF3">
        <w:rPr>
          <w:rFonts w:ascii="仿宋_GB2312" w:eastAsia="仿宋_GB2312" w:hAnsi="宋体" w:cs="宋体" w:hint="eastAsia"/>
          <w:kern w:val="0"/>
          <w:sz w:val="32"/>
          <w:szCs w:val="32"/>
        </w:rPr>
        <w:t>9</w:t>
      </w:r>
      <w:r w:rsidRPr="001B7995">
        <w:rPr>
          <w:rFonts w:ascii="仿宋_GB2312" w:eastAsia="仿宋_GB2312" w:hAnsi="宋体" w:cs="宋体" w:hint="eastAsia"/>
          <w:kern w:val="0"/>
          <w:sz w:val="32"/>
          <w:szCs w:val="32"/>
        </w:rPr>
        <w:t>年沈阳市</w:t>
      </w:r>
      <w:r>
        <w:rPr>
          <w:rFonts w:ascii="仿宋_GB2312" w:eastAsia="仿宋_GB2312" w:hAnsi="宋体" w:cs="宋体" w:hint="eastAsia"/>
          <w:kern w:val="0"/>
          <w:sz w:val="32"/>
          <w:szCs w:val="32"/>
        </w:rPr>
        <w:t>浑南区</w:t>
      </w:r>
      <w:r w:rsidR="00A77FF3">
        <w:rPr>
          <w:rFonts w:ascii="仿宋_GB2312" w:eastAsia="仿宋_GB2312" w:hAnsi="宋体" w:cs="宋体" w:hint="eastAsia"/>
          <w:kern w:val="0"/>
          <w:sz w:val="32"/>
          <w:szCs w:val="32"/>
        </w:rPr>
        <w:t>土地房屋征收管理办公室</w:t>
      </w:r>
      <w:r w:rsidRPr="001B7995">
        <w:rPr>
          <w:rFonts w:ascii="仿宋_GB2312" w:eastAsia="仿宋_GB2312" w:hAnsi="宋体" w:cs="宋体" w:hint="eastAsia"/>
          <w:kern w:val="0"/>
          <w:sz w:val="32"/>
          <w:szCs w:val="32"/>
        </w:rPr>
        <w:t>部门专用项目均实行绩效目标管理，涉及资金</w:t>
      </w:r>
      <w:r w:rsidR="00A77FF3">
        <w:rPr>
          <w:rFonts w:ascii="仿宋_GB2312" w:eastAsia="仿宋_GB2312" w:hAnsi="宋体" w:cs="宋体" w:hint="eastAsia"/>
          <w:kern w:val="0"/>
          <w:sz w:val="32"/>
          <w:szCs w:val="32"/>
        </w:rPr>
        <w:t>45</w:t>
      </w:r>
      <w:r w:rsidRPr="001B7995">
        <w:rPr>
          <w:rFonts w:ascii="仿宋_GB2312" w:eastAsia="仿宋_GB2312" w:hAnsi="宋体" w:cs="宋体" w:hint="eastAsia"/>
          <w:kern w:val="0"/>
          <w:sz w:val="32"/>
          <w:szCs w:val="32"/>
        </w:rPr>
        <w:t>万元。</w:t>
      </w:r>
    </w:p>
    <w:p w:rsidR="005D1751" w:rsidRPr="005D1751" w:rsidRDefault="005D1751" w:rsidP="005D1751">
      <w:pPr>
        <w:ind w:firstLine="645"/>
        <w:rPr>
          <w:rFonts w:ascii="仿宋_GB2312" w:eastAsia="仿宋_GB2312" w:hAnsi="宋体"/>
          <w:sz w:val="32"/>
          <w:szCs w:val="32"/>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p>
    <w:p w:rsidR="005D1751" w:rsidRDefault="005D1751" w:rsidP="005D1751">
      <w:pPr>
        <w:jc w:val="center"/>
        <w:rPr>
          <w:rFonts w:ascii="宋体" w:hAnsi="宋体"/>
          <w:b/>
          <w:sz w:val="36"/>
          <w:szCs w:val="36"/>
        </w:rPr>
      </w:pPr>
      <w:r>
        <w:rPr>
          <w:rFonts w:ascii="宋体" w:hAnsi="宋体" w:hint="eastAsia"/>
          <w:b/>
          <w:sz w:val="36"/>
          <w:szCs w:val="36"/>
        </w:rPr>
        <w:t>第四部分 名词解释</w:t>
      </w:r>
    </w:p>
    <w:p w:rsidR="005D1751" w:rsidRDefault="005D1751" w:rsidP="005D1751">
      <w:pPr>
        <w:jc w:val="center"/>
        <w:rPr>
          <w:rFonts w:ascii="黑体" w:eastAsia="黑体"/>
          <w:sz w:val="36"/>
          <w:szCs w:val="36"/>
        </w:rPr>
      </w:pP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5D1751" w:rsidRDefault="005D1751" w:rsidP="007961FE">
      <w:pPr>
        <w:ind w:firstLineChars="200" w:firstLine="643"/>
        <w:jc w:val="left"/>
        <w:rPr>
          <w:rFonts w:ascii="仿宋_GB2312" w:eastAsia="仿宋_GB2312"/>
          <w:sz w:val="32"/>
          <w:szCs w:val="32"/>
        </w:rPr>
      </w:pPr>
      <w:bookmarkStart w:id="1" w:name="OLE_LINK1"/>
      <w:r>
        <w:rPr>
          <w:rFonts w:ascii="仿宋_GB2312" w:eastAsia="仿宋_GB2312" w:hint="eastAsia"/>
          <w:b/>
          <w:sz w:val="32"/>
          <w:szCs w:val="32"/>
        </w:rPr>
        <w:t>3.</w:t>
      </w:r>
      <w:bookmarkEnd w:id="1"/>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5.一般公共服务（类）财政事务（款）行政运行（项）：</w:t>
      </w:r>
      <w:r>
        <w:rPr>
          <w:rFonts w:ascii="仿宋_GB2312" w:eastAsia="仿宋_GB2312" w:hint="eastAsia"/>
          <w:sz w:val="32"/>
          <w:szCs w:val="32"/>
        </w:rPr>
        <w:t>反映行政单位（包括实行公务员管理的事业单位）的基本支出。</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6.一般公共服务（类）财政事务（款）一般行政管理事务（项）：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7.一般公共服务（类）财政事务（款）预算改革业务（项）：</w:t>
      </w:r>
      <w:r>
        <w:rPr>
          <w:rFonts w:ascii="仿宋_GB2312" w:eastAsia="仿宋_GB2312" w:hint="eastAsia"/>
          <w:sz w:val="32"/>
          <w:szCs w:val="32"/>
        </w:rPr>
        <w:t>反映财政部门用于预算改革方面的支出。</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8.一般公共服务（类）财政事务（款）财政国库业务（项）：</w:t>
      </w:r>
      <w:r>
        <w:rPr>
          <w:rFonts w:ascii="仿宋_GB2312" w:eastAsia="仿宋_GB2312" w:hint="eastAsia"/>
          <w:sz w:val="32"/>
          <w:szCs w:val="32"/>
        </w:rPr>
        <w:t>反映财政部门用于财政国库集中收付业务方面的支出。</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9.一般公共服务（类）财政事务（款）事业运行（项）：</w:t>
      </w:r>
      <w:r>
        <w:rPr>
          <w:rFonts w:ascii="仿宋_GB2312" w:eastAsia="仿宋_GB2312" w:hint="eastAsia"/>
          <w:sz w:val="32"/>
          <w:szCs w:val="32"/>
        </w:rPr>
        <w:t>反映事业单位的基本支出，不包括行政单位（包括实行公务员管理的事业单位）后勤服务中心、医务室等附属事业单位。</w:t>
      </w: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10.一般公共服务（类）财政事务（款）其他财政事务支出（项）：</w:t>
      </w:r>
      <w:r>
        <w:rPr>
          <w:rFonts w:ascii="仿宋_GB2312" w:eastAsia="仿宋_GB2312" w:hint="eastAsia"/>
          <w:sz w:val="32"/>
          <w:szCs w:val="32"/>
        </w:rPr>
        <w:t>反映除上述项目以外其他财政事务方面的支出。</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16. 基本支出：</w:t>
      </w:r>
      <w:r>
        <w:rPr>
          <w:rFonts w:ascii="仿宋_GB2312" w:eastAsia="仿宋_GB2312" w:hint="eastAsia"/>
          <w:sz w:val="32"/>
          <w:szCs w:val="32"/>
        </w:rPr>
        <w:t>指保障机构正常运转、完成日常工作任务而发生的人员支出和公用支出。</w:t>
      </w: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5D1751" w:rsidRDefault="005D1751" w:rsidP="007961FE">
      <w:pPr>
        <w:ind w:firstLineChars="200" w:firstLine="643"/>
        <w:jc w:val="left"/>
        <w:rPr>
          <w:rFonts w:ascii="仿宋_GB2312" w:eastAsia="仿宋_GB2312"/>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D1751" w:rsidRDefault="005D1751" w:rsidP="007961FE">
      <w:pPr>
        <w:ind w:firstLineChars="200" w:firstLine="643"/>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C1E0A" w:rsidRPr="00DC1E0A" w:rsidRDefault="00DC1E0A" w:rsidP="00DC1E0A">
      <w:pPr>
        <w:ind w:firstLineChars="200" w:firstLine="640"/>
        <w:jc w:val="left"/>
        <w:rPr>
          <w:rFonts w:ascii="仿宋_GB2312" w:eastAsia="仿宋_GB2312"/>
          <w:sz w:val="32"/>
          <w:szCs w:val="32"/>
        </w:rPr>
      </w:pPr>
    </w:p>
    <w:p w:rsidR="009C6AFD" w:rsidRPr="005D1751" w:rsidRDefault="009C6AFD"/>
    <w:sectPr w:rsidR="009C6AFD" w:rsidRPr="005D1751" w:rsidSect="002F7D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7F6" w:rsidRDefault="00E507F6" w:rsidP="007E2F96">
      <w:r>
        <w:separator/>
      </w:r>
    </w:p>
  </w:endnote>
  <w:endnote w:type="continuationSeparator" w:id="1">
    <w:p w:rsidR="00E507F6" w:rsidRDefault="00E507F6" w:rsidP="007E2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7F6" w:rsidRDefault="00E507F6" w:rsidP="007E2F96">
      <w:r>
        <w:separator/>
      </w:r>
    </w:p>
  </w:footnote>
  <w:footnote w:type="continuationSeparator" w:id="1">
    <w:p w:rsidR="00E507F6" w:rsidRDefault="00E507F6" w:rsidP="007E2F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D86911"/>
    <w:multiLevelType w:val="hybridMultilevel"/>
    <w:tmpl w:val="2ED89600"/>
    <w:lvl w:ilvl="0" w:tplc="16CE1D7A">
      <w:start w:val="1"/>
      <w:numFmt w:val="japaneseCounting"/>
      <w:lvlText w:val="%1、"/>
      <w:lvlJc w:val="left"/>
      <w:pPr>
        <w:ind w:left="690" w:hanging="6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2F96"/>
    <w:rsid w:val="00050952"/>
    <w:rsid w:val="000C116C"/>
    <w:rsid w:val="000C2FE1"/>
    <w:rsid w:val="000D0E3A"/>
    <w:rsid w:val="001009E0"/>
    <w:rsid w:val="002F7DC6"/>
    <w:rsid w:val="00355FB0"/>
    <w:rsid w:val="003C4DA1"/>
    <w:rsid w:val="004240B3"/>
    <w:rsid w:val="00565C6A"/>
    <w:rsid w:val="00571CCD"/>
    <w:rsid w:val="00586E75"/>
    <w:rsid w:val="005B161F"/>
    <w:rsid w:val="005D1751"/>
    <w:rsid w:val="00693A03"/>
    <w:rsid w:val="006954C7"/>
    <w:rsid w:val="00742C5F"/>
    <w:rsid w:val="007961FE"/>
    <w:rsid w:val="00797EC5"/>
    <w:rsid w:val="007B74CC"/>
    <w:rsid w:val="007B7A86"/>
    <w:rsid w:val="007D0628"/>
    <w:rsid w:val="007E2F96"/>
    <w:rsid w:val="008023D8"/>
    <w:rsid w:val="008140CB"/>
    <w:rsid w:val="00860E71"/>
    <w:rsid w:val="008F2CBA"/>
    <w:rsid w:val="008F30CE"/>
    <w:rsid w:val="00967CAE"/>
    <w:rsid w:val="009C6AFD"/>
    <w:rsid w:val="009D0AE5"/>
    <w:rsid w:val="00A5739E"/>
    <w:rsid w:val="00A77FF3"/>
    <w:rsid w:val="00AB2FBC"/>
    <w:rsid w:val="00AF3135"/>
    <w:rsid w:val="00B57D9F"/>
    <w:rsid w:val="00BC3FE0"/>
    <w:rsid w:val="00DC1E0A"/>
    <w:rsid w:val="00DD3E54"/>
    <w:rsid w:val="00E507F6"/>
    <w:rsid w:val="00EA09C2"/>
    <w:rsid w:val="00F36AC5"/>
    <w:rsid w:val="00FF28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F9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2F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E2F96"/>
    <w:rPr>
      <w:sz w:val="18"/>
      <w:szCs w:val="18"/>
    </w:rPr>
  </w:style>
  <w:style w:type="paragraph" w:styleId="a4">
    <w:name w:val="footer"/>
    <w:basedOn w:val="a"/>
    <w:link w:val="Char0"/>
    <w:uiPriority w:val="99"/>
    <w:semiHidden/>
    <w:unhideWhenUsed/>
    <w:rsid w:val="007E2F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E2F96"/>
    <w:rPr>
      <w:sz w:val="18"/>
      <w:szCs w:val="18"/>
    </w:rPr>
  </w:style>
  <w:style w:type="paragraph" w:customStyle="1" w:styleId="1">
    <w:name w:val="列出段落1"/>
    <w:basedOn w:val="a"/>
    <w:unhideWhenUsed/>
    <w:rsid w:val="007E2F96"/>
    <w:pPr>
      <w:ind w:firstLineChars="200" w:firstLine="420"/>
    </w:pPr>
    <w:rPr>
      <w:rFonts w:hint="eastAsia"/>
    </w:rPr>
  </w:style>
  <w:style w:type="paragraph" w:styleId="a5">
    <w:name w:val="List Paragraph"/>
    <w:basedOn w:val="a"/>
    <w:uiPriority w:val="34"/>
    <w:qFormat/>
    <w:rsid w:val="00FF28C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21</cp:revision>
  <cp:lastPrinted>2019-01-24T08:03:00Z</cp:lastPrinted>
  <dcterms:created xsi:type="dcterms:W3CDTF">2019-01-23T05:58:00Z</dcterms:created>
  <dcterms:modified xsi:type="dcterms:W3CDTF">2021-05-31T04:39:00Z</dcterms:modified>
</cp:coreProperties>
</file>