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7C7" w:rsidRDefault="004207C7" w:rsidP="00DB65FC">
      <w:pPr>
        <w:jc w:val="center"/>
        <w:rPr>
          <w:rFonts w:ascii="楷体" w:eastAsia="楷体" w:hAnsi="楷体"/>
          <w:b/>
          <w:sz w:val="52"/>
        </w:rPr>
      </w:pPr>
      <w:r>
        <w:rPr>
          <w:rFonts w:ascii="楷体" w:eastAsia="楷体" w:hAnsi="楷体" w:hint="eastAsia"/>
          <w:b/>
          <w:sz w:val="52"/>
        </w:rPr>
        <w:t>浑南区安全生产监督管理局</w:t>
      </w:r>
    </w:p>
    <w:p w:rsidR="004207C7" w:rsidRDefault="004207C7" w:rsidP="00DB65FC">
      <w:pPr>
        <w:jc w:val="center"/>
        <w:rPr>
          <w:rFonts w:ascii="楷体" w:eastAsia="楷体" w:hAnsi="楷体"/>
          <w:b/>
          <w:sz w:val="52"/>
        </w:rPr>
      </w:pPr>
      <w:r>
        <w:rPr>
          <w:rFonts w:ascii="楷体" w:eastAsia="楷体" w:hAnsi="楷体"/>
          <w:b/>
          <w:sz w:val="52"/>
        </w:rPr>
        <w:t>2019</w:t>
      </w:r>
      <w:r>
        <w:rPr>
          <w:rFonts w:ascii="楷体" w:eastAsia="楷体" w:hAnsi="楷体" w:hint="eastAsia"/>
          <w:b/>
          <w:sz w:val="52"/>
        </w:rPr>
        <w:t>年部门预算</w:t>
      </w:r>
    </w:p>
    <w:p w:rsidR="004207C7" w:rsidRDefault="004207C7" w:rsidP="00DB65FC">
      <w:pPr>
        <w:jc w:val="center"/>
        <w:rPr>
          <w:rFonts w:ascii="楷体" w:eastAsia="楷体" w:hAnsi="楷体"/>
          <w:b/>
          <w:sz w:val="52"/>
        </w:rPr>
      </w:pPr>
      <w:r>
        <w:rPr>
          <w:rFonts w:ascii="楷体" w:eastAsia="楷体" w:hAnsi="楷体" w:hint="eastAsia"/>
          <w:b/>
          <w:sz w:val="52"/>
        </w:rPr>
        <w:t>（含“三公”经费预算）</w:t>
      </w:r>
    </w:p>
    <w:p w:rsidR="004207C7" w:rsidRDefault="004207C7" w:rsidP="00DB65FC">
      <w:pPr>
        <w:jc w:val="center"/>
        <w:rPr>
          <w:rFonts w:ascii="楷体" w:eastAsia="楷体" w:hAnsi="楷体"/>
          <w:b/>
          <w:sz w:val="72"/>
        </w:rPr>
      </w:pPr>
    </w:p>
    <w:p w:rsidR="004207C7" w:rsidRDefault="004207C7" w:rsidP="00DB65FC">
      <w:pPr>
        <w:jc w:val="center"/>
        <w:rPr>
          <w:rFonts w:ascii="楷体" w:eastAsia="楷体" w:hAnsi="楷体"/>
          <w:b/>
          <w:sz w:val="72"/>
        </w:rPr>
      </w:pPr>
    </w:p>
    <w:p w:rsidR="004207C7" w:rsidRDefault="004207C7" w:rsidP="00DB65FC">
      <w:pPr>
        <w:jc w:val="center"/>
        <w:rPr>
          <w:rFonts w:eastAsia="Times New Roman"/>
          <w:b/>
          <w:sz w:val="44"/>
          <w:u w:val="single"/>
        </w:rPr>
      </w:pPr>
    </w:p>
    <w:p w:rsidR="004207C7" w:rsidRDefault="004207C7" w:rsidP="00DB65FC">
      <w:pPr>
        <w:jc w:val="center"/>
        <w:rPr>
          <w:rFonts w:eastAsia="Times New Roman"/>
          <w:b/>
          <w:sz w:val="44"/>
          <w:u w:val="single"/>
        </w:rPr>
      </w:pPr>
    </w:p>
    <w:p w:rsidR="004207C7" w:rsidRDefault="004207C7" w:rsidP="00DB65FC">
      <w:pPr>
        <w:jc w:val="center"/>
        <w:rPr>
          <w:rFonts w:eastAsia="Times New Roman"/>
          <w:b/>
          <w:sz w:val="44"/>
          <w:u w:val="single"/>
        </w:rPr>
      </w:pPr>
    </w:p>
    <w:p w:rsidR="004207C7" w:rsidRDefault="004207C7" w:rsidP="00DB65FC">
      <w:pPr>
        <w:jc w:val="center"/>
        <w:rPr>
          <w:rFonts w:eastAsia="Times New Roman"/>
          <w:b/>
          <w:sz w:val="44"/>
          <w:u w:val="single"/>
        </w:rPr>
      </w:pPr>
    </w:p>
    <w:p w:rsidR="004207C7" w:rsidRDefault="004207C7" w:rsidP="00DB65FC">
      <w:pPr>
        <w:jc w:val="center"/>
        <w:rPr>
          <w:rFonts w:eastAsia="Times New Roman"/>
          <w:b/>
          <w:sz w:val="44"/>
          <w:u w:val="single"/>
        </w:rPr>
      </w:pPr>
    </w:p>
    <w:p w:rsidR="004207C7" w:rsidRDefault="004207C7" w:rsidP="00DB65FC">
      <w:pPr>
        <w:jc w:val="center"/>
        <w:rPr>
          <w:rFonts w:eastAsia="Times New Roman"/>
          <w:b/>
          <w:sz w:val="44"/>
          <w:u w:val="single"/>
        </w:rPr>
      </w:pPr>
    </w:p>
    <w:p w:rsidR="004207C7" w:rsidRDefault="004207C7" w:rsidP="00DB65FC">
      <w:pPr>
        <w:jc w:val="center"/>
        <w:rPr>
          <w:rFonts w:eastAsia="Times New Roman"/>
          <w:b/>
          <w:sz w:val="44"/>
          <w:u w:val="single"/>
        </w:rPr>
      </w:pPr>
    </w:p>
    <w:p w:rsidR="004207C7" w:rsidRDefault="004207C7" w:rsidP="00DB65FC">
      <w:pPr>
        <w:jc w:val="center"/>
        <w:rPr>
          <w:b/>
          <w:sz w:val="44"/>
          <w:u w:val="single"/>
        </w:rPr>
      </w:pPr>
    </w:p>
    <w:p w:rsidR="004207C7" w:rsidRDefault="004207C7" w:rsidP="00DB65FC">
      <w:pPr>
        <w:jc w:val="center"/>
        <w:rPr>
          <w:b/>
          <w:sz w:val="44"/>
          <w:u w:val="single"/>
        </w:rPr>
      </w:pPr>
    </w:p>
    <w:p w:rsidR="004207C7" w:rsidRDefault="004207C7" w:rsidP="00DB65FC">
      <w:pPr>
        <w:jc w:val="center"/>
        <w:rPr>
          <w:b/>
          <w:sz w:val="44"/>
          <w:u w:val="single"/>
        </w:rPr>
      </w:pPr>
    </w:p>
    <w:p w:rsidR="004207C7" w:rsidRDefault="004207C7" w:rsidP="00DB65FC">
      <w:pPr>
        <w:jc w:val="center"/>
        <w:rPr>
          <w:b/>
          <w:sz w:val="44"/>
          <w:u w:val="single"/>
        </w:rPr>
      </w:pPr>
    </w:p>
    <w:p w:rsidR="004207C7" w:rsidRPr="00F96F5D" w:rsidRDefault="004207C7" w:rsidP="00DB65FC">
      <w:pPr>
        <w:jc w:val="center"/>
        <w:rPr>
          <w:b/>
          <w:sz w:val="44"/>
          <w:u w:val="single"/>
        </w:rPr>
      </w:pPr>
    </w:p>
    <w:p w:rsidR="004207C7" w:rsidRDefault="004207C7" w:rsidP="00DB65FC">
      <w:pPr>
        <w:jc w:val="center"/>
        <w:rPr>
          <w:rFonts w:eastAsia="Times New Roman"/>
          <w:b/>
          <w:sz w:val="44"/>
          <w:u w:val="single"/>
        </w:rPr>
      </w:pPr>
    </w:p>
    <w:p w:rsidR="004207C7" w:rsidRDefault="004207C7" w:rsidP="00DB65FC">
      <w:pPr>
        <w:jc w:val="center"/>
        <w:rPr>
          <w:rFonts w:eastAsia="Times New Roman"/>
          <w:b/>
          <w:sz w:val="44"/>
          <w:u w:val="single"/>
        </w:rPr>
      </w:pPr>
    </w:p>
    <w:p w:rsidR="004207C7" w:rsidRDefault="004207C7" w:rsidP="00DB65FC">
      <w:pPr>
        <w:jc w:val="center"/>
        <w:rPr>
          <w:rFonts w:eastAsia="Times New Roman"/>
          <w:b/>
          <w:sz w:val="44"/>
        </w:rPr>
      </w:pPr>
      <w:r>
        <w:rPr>
          <w:rFonts w:hint="eastAsia"/>
          <w:b/>
          <w:sz w:val="44"/>
        </w:rPr>
        <w:lastRenderedPageBreak/>
        <w:t>目</w:t>
      </w:r>
      <w:r>
        <w:rPr>
          <w:b/>
          <w:sz w:val="44"/>
        </w:rPr>
        <w:t xml:space="preserve">    </w:t>
      </w:r>
      <w:r>
        <w:rPr>
          <w:rFonts w:hint="eastAsia"/>
          <w:b/>
          <w:sz w:val="44"/>
        </w:rPr>
        <w:t>录</w:t>
      </w:r>
    </w:p>
    <w:p w:rsidR="004207C7" w:rsidRDefault="004207C7" w:rsidP="00DB65FC">
      <w:pPr>
        <w:rPr>
          <w:rFonts w:eastAsia="Times New Roman"/>
          <w:b/>
          <w:sz w:val="44"/>
          <w:u w:val="single"/>
        </w:rPr>
      </w:pPr>
    </w:p>
    <w:p w:rsidR="004207C7" w:rsidRDefault="004207C7" w:rsidP="00DB65FC">
      <w:pPr>
        <w:rPr>
          <w:rFonts w:ascii="黑体" w:eastAsia="黑体" w:hAnsi="黑体"/>
          <w:sz w:val="32"/>
        </w:rPr>
      </w:pPr>
      <w:r>
        <w:rPr>
          <w:rFonts w:ascii="黑体" w:eastAsia="黑体" w:hAnsi="黑体" w:hint="eastAsia"/>
          <w:sz w:val="32"/>
        </w:rPr>
        <w:t>第一部分</w:t>
      </w:r>
      <w:r>
        <w:rPr>
          <w:rFonts w:ascii="黑体" w:eastAsia="黑体" w:hAnsi="黑体"/>
          <w:sz w:val="32"/>
        </w:rPr>
        <w:t xml:space="preserve">    </w:t>
      </w:r>
      <w:r>
        <w:rPr>
          <w:rFonts w:ascii="黑体" w:eastAsia="黑体" w:hAnsi="黑体" w:hint="eastAsia"/>
          <w:sz w:val="32"/>
        </w:rPr>
        <w:t>浑南区安监局概况</w:t>
      </w:r>
    </w:p>
    <w:p w:rsidR="004207C7" w:rsidRDefault="004207C7" w:rsidP="00DB65FC">
      <w:pPr>
        <w:numPr>
          <w:ilvl w:val="0"/>
          <w:numId w:val="1"/>
        </w:numPr>
        <w:tabs>
          <w:tab w:val="left" w:pos="720"/>
        </w:tabs>
        <w:rPr>
          <w:rFonts w:ascii="仿宋_GB2312" w:eastAsia="仿宋_GB2312" w:hAnsi="黑体"/>
          <w:sz w:val="32"/>
        </w:rPr>
      </w:pPr>
      <w:r>
        <w:rPr>
          <w:rFonts w:ascii="仿宋_GB2312" w:eastAsia="仿宋_GB2312" w:hAnsi="黑体" w:hint="eastAsia"/>
          <w:sz w:val="32"/>
        </w:rPr>
        <w:t>主要职责</w:t>
      </w:r>
    </w:p>
    <w:p w:rsidR="004207C7" w:rsidRDefault="004207C7" w:rsidP="00DB65FC">
      <w:pPr>
        <w:numPr>
          <w:ilvl w:val="0"/>
          <w:numId w:val="1"/>
        </w:numPr>
        <w:tabs>
          <w:tab w:val="left" w:pos="720"/>
        </w:tabs>
        <w:rPr>
          <w:rFonts w:ascii="仿宋_GB2312" w:eastAsia="仿宋_GB2312" w:hAnsi="黑体"/>
          <w:sz w:val="32"/>
        </w:rPr>
      </w:pPr>
      <w:r>
        <w:rPr>
          <w:rFonts w:ascii="仿宋_GB2312" w:eastAsia="仿宋_GB2312" w:hAnsi="黑体" w:hint="eastAsia"/>
          <w:sz w:val="32"/>
        </w:rPr>
        <w:t>部门预算单位构成</w:t>
      </w:r>
    </w:p>
    <w:p w:rsidR="004207C7" w:rsidRDefault="004207C7" w:rsidP="00DB65FC">
      <w:pPr>
        <w:rPr>
          <w:rFonts w:ascii="黑体" w:eastAsia="黑体" w:hAnsi="黑体"/>
          <w:sz w:val="32"/>
          <w:szCs w:val="32"/>
        </w:rPr>
      </w:pPr>
      <w:r>
        <w:rPr>
          <w:rFonts w:ascii="黑体" w:eastAsia="黑体" w:hAnsi="黑体" w:hint="eastAsia"/>
          <w:sz w:val="32"/>
        </w:rPr>
        <w:t>第二部分</w:t>
      </w:r>
      <w:r>
        <w:rPr>
          <w:rFonts w:ascii="黑体" w:eastAsia="黑体" w:hAnsi="黑体"/>
          <w:sz w:val="32"/>
        </w:rPr>
        <w:t xml:space="preserve">    </w:t>
      </w:r>
      <w:r>
        <w:rPr>
          <w:rFonts w:ascii="黑体" w:eastAsia="黑体" w:hAnsi="黑体" w:hint="eastAsia"/>
          <w:sz w:val="32"/>
          <w:szCs w:val="32"/>
        </w:rPr>
        <w:t>浑南区安监局</w:t>
      </w:r>
      <w:r>
        <w:rPr>
          <w:rFonts w:ascii="黑体" w:eastAsia="黑体" w:hAnsi="黑体"/>
          <w:sz w:val="32"/>
          <w:szCs w:val="32"/>
        </w:rPr>
        <w:t>2019</w:t>
      </w:r>
      <w:r>
        <w:rPr>
          <w:rFonts w:ascii="黑体" w:eastAsia="黑体" w:hAnsi="黑体" w:hint="eastAsia"/>
          <w:sz w:val="32"/>
          <w:szCs w:val="32"/>
        </w:rPr>
        <w:t>年部门预算公开表</w:t>
      </w:r>
    </w:p>
    <w:p w:rsidR="004207C7" w:rsidRDefault="004207C7" w:rsidP="00DB65FC">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1.</w:t>
      </w:r>
      <w:r w:rsidRPr="005A4638">
        <w:rPr>
          <w:rFonts w:ascii="仿宋_GB2312" w:eastAsia="仿宋_GB2312" w:hAnsi="黑体"/>
          <w:sz w:val="32"/>
        </w:rPr>
        <w:t xml:space="preserve"> </w:t>
      </w:r>
      <w:r>
        <w:rPr>
          <w:rFonts w:ascii="仿宋_GB2312" w:eastAsia="仿宋_GB2312" w:hAnsi="黑体" w:hint="eastAsia"/>
          <w:sz w:val="32"/>
        </w:rPr>
        <w:t>部门收支总表</w:t>
      </w:r>
    </w:p>
    <w:p w:rsidR="00A713F6" w:rsidRDefault="00A713F6" w:rsidP="00A713F6">
      <w:pPr>
        <w:rPr>
          <w:rFonts w:ascii="仿宋_GB2312" w:eastAsia="仿宋_GB2312" w:hAnsi="黑体" w:hint="eastAsia"/>
          <w:sz w:val="32"/>
          <w:szCs w:val="32"/>
        </w:rPr>
      </w:pPr>
      <w:r>
        <w:rPr>
          <w:rFonts w:ascii="仿宋_GB2312" w:eastAsia="仿宋_GB2312" w:hAnsi="黑体" w:hint="eastAsia"/>
          <w:sz w:val="32"/>
          <w:szCs w:val="32"/>
        </w:rPr>
        <w:t>表2.</w:t>
      </w:r>
      <w:r>
        <w:rPr>
          <w:rFonts w:hint="eastAsia"/>
        </w:rPr>
        <w:t xml:space="preserve"> </w:t>
      </w:r>
      <w:r>
        <w:rPr>
          <w:rFonts w:ascii="仿宋_GB2312" w:eastAsia="仿宋_GB2312" w:hAnsi="黑体" w:hint="eastAsia"/>
          <w:sz w:val="32"/>
          <w:szCs w:val="32"/>
        </w:rPr>
        <w:t>部门收入总表</w:t>
      </w:r>
    </w:p>
    <w:p w:rsidR="004207C7" w:rsidRDefault="004207C7" w:rsidP="00DB65FC">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3.</w:t>
      </w:r>
      <w:r w:rsidRPr="005A4638">
        <w:rPr>
          <w:rFonts w:ascii="仿宋_GB2312" w:eastAsia="仿宋_GB2312" w:hAnsi="黑体"/>
          <w:sz w:val="32"/>
        </w:rPr>
        <w:t xml:space="preserve"> </w:t>
      </w:r>
      <w:r>
        <w:rPr>
          <w:rFonts w:ascii="仿宋_GB2312" w:eastAsia="仿宋_GB2312" w:hAnsi="黑体" w:hint="eastAsia"/>
          <w:sz w:val="32"/>
        </w:rPr>
        <w:t>部门支出总表</w:t>
      </w:r>
    </w:p>
    <w:p w:rsidR="004207C7" w:rsidRPr="00165590" w:rsidRDefault="004207C7" w:rsidP="005A4638">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4.</w:t>
      </w:r>
      <w:r w:rsidRPr="005A4638">
        <w:rPr>
          <w:rFonts w:ascii="仿宋_GB2312" w:eastAsia="仿宋_GB2312" w:hAnsi="黑体"/>
          <w:sz w:val="32"/>
        </w:rPr>
        <w:t xml:space="preserve"> </w:t>
      </w:r>
      <w:r>
        <w:rPr>
          <w:rFonts w:ascii="仿宋_GB2312" w:eastAsia="仿宋_GB2312" w:hAnsi="黑体" w:hint="eastAsia"/>
          <w:sz w:val="32"/>
        </w:rPr>
        <w:t>财政拨款收支总表</w:t>
      </w:r>
    </w:p>
    <w:p w:rsidR="004207C7" w:rsidRDefault="004207C7" w:rsidP="005A4638">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 xml:space="preserve">5. </w:t>
      </w:r>
      <w:r>
        <w:rPr>
          <w:rFonts w:ascii="仿宋_GB2312" w:eastAsia="仿宋_GB2312" w:hAnsi="黑体" w:hint="eastAsia"/>
          <w:sz w:val="32"/>
        </w:rPr>
        <w:t>一般公共预算支出表</w:t>
      </w:r>
    </w:p>
    <w:p w:rsidR="004207C7" w:rsidRDefault="004207C7" w:rsidP="005A4638">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6.</w:t>
      </w:r>
      <w:r w:rsidRPr="005A4638">
        <w:rPr>
          <w:rFonts w:ascii="仿宋_GB2312" w:eastAsia="仿宋_GB2312" w:hAnsi="黑体"/>
          <w:sz w:val="32"/>
        </w:rPr>
        <w:t xml:space="preserve"> </w:t>
      </w:r>
      <w:r>
        <w:rPr>
          <w:rFonts w:ascii="仿宋_GB2312" w:eastAsia="仿宋_GB2312" w:hAnsi="黑体" w:hint="eastAsia"/>
          <w:sz w:val="32"/>
        </w:rPr>
        <w:t>预算内财力支出预算表</w:t>
      </w:r>
    </w:p>
    <w:p w:rsidR="004207C7" w:rsidRDefault="004207C7" w:rsidP="005A4638">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7.</w:t>
      </w:r>
      <w:r>
        <w:rPr>
          <w:rFonts w:ascii="仿宋_GB2312" w:eastAsia="仿宋_GB2312" w:hAnsi="黑体" w:hint="eastAsia"/>
          <w:sz w:val="32"/>
        </w:rPr>
        <w:t>一般公共预算基本支出表</w:t>
      </w:r>
    </w:p>
    <w:p w:rsidR="004207C7" w:rsidRDefault="004207C7" w:rsidP="005A4638">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 xml:space="preserve">8. </w:t>
      </w:r>
      <w:r>
        <w:rPr>
          <w:rFonts w:ascii="仿宋_GB2312" w:eastAsia="仿宋_GB2312" w:hAnsi="黑体" w:hint="eastAsia"/>
          <w:sz w:val="32"/>
        </w:rPr>
        <w:t>政府性基金预算支出表</w:t>
      </w:r>
    </w:p>
    <w:p w:rsidR="004207C7" w:rsidRDefault="004207C7" w:rsidP="005A4638">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9.</w:t>
      </w:r>
      <w:r w:rsidRPr="005A4638">
        <w:rPr>
          <w:rFonts w:ascii="仿宋_GB2312" w:eastAsia="仿宋_GB2312" w:hAnsi="黑体"/>
          <w:sz w:val="32"/>
        </w:rPr>
        <w:t xml:space="preserve"> </w:t>
      </w:r>
      <w:r>
        <w:rPr>
          <w:rFonts w:ascii="仿宋_GB2312" w:eastAsia="仿宋_GB2312" w:hAnsi="黑体" w:hint="eastAsia"/>
          <w:sz w:val="32"/>
        </w:rPr>
        <w:t>财政拨款“三公经费”情况对比表</w:t>
      </w:r>
    </w:p>
    <w:p w:rsidR="004207C7" w:rsidRDefault="004207C7" w:rsidP="00BA67AA">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10.</w:t>
      </w:r>
      <w:r w:rsidRPr="00182BC6">
        <w:t xml:space="preserve"> </w:t>
      </w:r>
      <w:r w:rsidRPr="00182BC6">
        <w:rPr>
          <w:rFonts w:ascii="仿宋_GB2312" w:eastAsia="仿宋_GB2312" w:hAnsi="黑体"/>
          <w:sz w:val="32"/>
        </w:rPr>
        <w:t>2019</w:t>
      </w:r>
      <w:r w:rsidRPr="00182BC6">
        <w:rPr>
          <w:rFonts w:ascii="仿宋_GB2312" w:eastAsia="仿宋_GB2312" w:hAnsi="黑体" w:hint="eastAsia"/>
          <w:sz w:val="32"/>
        </w:rPr>
        <w:t>年部门预算项目支出</w:t>
      </w:r>
    </w:p>
    <w:p w:rsidR="004207C7" w:rsidRDefault="004207C7" w:rsidP="00BA67AA">
      <w:pPr>
        <w:rPr>
          <w:rFonts w:ascii="仿宋_GB2312" w:eastAsia="仿宋_GB2312" w:hAnsi="黑体"/>
          <w:sz w:val="32"/>
        </w:rPr>
      </w:pPr>
      <w:r w:rsidRPr="00182BC6">
        <w:rPr>
          <w:rFonts w:ascii="仿宋_GB2312" w:eastAsia="仿宋_GB2312" w:hAnsi="黑体" w:hint="eastAsia"/>
          <w:sz w:val="32"/>
        </w:rPr>
        <w:t>表</w:t>
      </w:r>
      <w:r>
        <w:rPr>
          <w:rFonts w:ascii="仿宋_GB2312" w:eastAsia="仿宋_GB2312" w:hAnsi="黑体"/>
          <w:sz w:val="32"/>
        </w:rPr>
        <w:t>11.</w:t>
      </w:r>
      <w:r w:rsidRPr="00BA67AA">
        <w:rPr>
          <w:rFonts w:ascii="仿宋_GB2312" w:eastAsia="仿宋_GB2312" w:hAnsi="黑体"/>
          <w:sz w:val="32"/>
        </w:rPr>
        <w:t xml:space="preserve"> </w:t>
      </w:r>
      <w:r>
        <w:rPr>
          <w:rFonts w:ascii="仿宋_GB2312" w:eastAsia="仿宋_GB2312" w:hAnsi="黑体" w:hint="eastAsia"/>
          <w:sz w:val="32"/>
        </w:rPr>
        <w:t>收入预算按单位分类汇总表</w:t>
      </w:r>
    </w:p>
    <w:p w:rsidR="004207C7" w:rsidRDefault="004207C7" w:rsidP="00BA67AA">
      <w:pPr>
        <w:rPr>
          <w:rFonts w:ascii="仿宋_GB2312" w:eastAsia="仿宋_GB2312" w:hAnsi="黑体"/>
          <w:sz w:val="32"/>
        </w:rPr>
      </w:pPr>
      <w:r>
        <w:rPr>
          <w:rFonts w:ascii="仿宋_GB2312" w:eastAsia="仿宋_GB2312" w:hAnsi="黑体" w:hint="eastAsia"/>
          <w:sz w:val="32"/>
        </w:rPr>
        <w:t>表</w:t>
      </w:r>
      <w:r>
        <w:rPr>
          <w:rFonts w:ascii="仿宋_GB2312" w:eastAsia="仿宋_GB2312" w:hAnsi="黑体"/>
          <w:sz w:val="32"/>
        </w:rPr>
        <w:t>12.</w:t>
      </w:r>
      <w:r w:rsidRPr="00BA67AA">
        <w:rPr>
          <w:rFonts w:ascii="仿宋_GB2312" w:eastAsia="仿宋_GB2312" w:hAnsi="黑体"/>
          <w:sz w:val="32"/>
        </w:rPr>
        <w:t xml:space="preserve"> </w:t>
      </w:r>
      <w:r>
        <w:rPr>
          <w:rFonts w:ascii="仿宋_GB2312" w:eastAsia="仿宋_GB2312" w:hAnsi="黑体" w:hint="eastAsia"/>
          <w:sz w:val="32"/>
        </w:rPr>
        <w:t>支出预算按单位分类汇总表</w:t>
      </w:r>
    </w:p>
    <w:p w:rsidR="004207C7" w:rsidRDefault="004207C7" w:rsidP="00DB65FC">
      <w:pPr>
        <w:rPr>
          <w:rFonts w:ascii="黑体" w:eastAsia="黑体" w:hAnsi="黑体"/>
          <w:sz w:val="32"/>
        </w:rPr>
      </w:pPr>
      <w:r>
        <w:rPr>
          <w:rFonts w:ascii="黑体" w:eastAsia="黑体" w:hAnsi="黑体" w:hint="eastAsia"/>
          <w:sz w:val="32"/>
        </w:rPr>
        <w:t>第三部分</w:t>
      </w:r>
      <w:r>
        <w:rPr>
          <w:rFonts w:ascii="黑体" w:eastAsia="黑体" w:hAnsi="黑体"/>
          <w:sz w:val="32"/>
        </w:rPr>
        <w:t xml:space="preserve">    </w:t>
      </w:r>
      <w:r>
        <w:rPr>
          <w:rFonts w:ascii="黑体" w:eastAsia="黑体" w:hAnsi="黑体" w:hint="eastAsia"/>
          <w:sz w:val="32"/>
        </w:rPr>
        <w:t>浑南区安监局</w:t>
      </w:r>
      <w:r>
        <w:rPr>
          <w:rFonts w:ascii="黑体" w:eastAsia="黑体" w:hAnsi="黑体"/>
          <w:sz w:val="32"/>
        </w:rPr>
        <w:t>2019</w:t>
      </w:r>
      <w:r>
        <w:rPr>
          <w:rFonts w:ascii="黑体" w:eastAsia="黑体" w:hAnsi="黑体" w:hint="eastAsia"/>
          <w:sz w:val="32"/>
        </w:rPr>
        <w:t>年部门预算情况说明</w:t>
      </w:r>
    </w:p>
    <w:p w:rsidR="004207C7" w:rsidRDefault="004207C7" w:rsidP="00DB65FC">
      <w:pPr>
        <w:rPr>
          <w:rFonts w:ascii="黑体" w:eastAsia="黑体" w:hAnsi="黑体"/>
          <w:sz w:val="32"/>
        </w:rPr>
      </w:pPr>
      <w:r>
        <w:rPr>
          <w:rFonts w:ascii="黑体" w:eastAsia="黑体" w:hAnsi="黑体" w:hint="eastAsia"/>
          <w:sz w:val="32"/>
        </w:rPr>
        <w:t>第四部分</w:t>
      </w:r>
      <w:r>
        <w:rPr>
          <w:rFonts w:ascii="黑体" w:eastAsia="黑体" w:hAnsi="黑体"/>
          <w:sz w:val="32"/>
        </w:rPr>
        <w:t xml:space="preserve">    </w:t>
      </w:r>
      <w:r>
        <w:rPr>
          <w:rFonts w:ascii="黑体" w:eastAsia="黑体" w:hAnsi="黑体" w:hint="eastAsia"/>
          <w:sz w:val="32"/>
        </w:rPr>
        <w:t>名词解释</w:t>
      </w:r>
    </w:p>
    <w:p w:rsidR="004207C7" w:rsidRDefault="004207C7" w:rsidP="00DB65FC">
      <w:pPr>
        <w:jc w:val="center"/>
        <w:rPr>
          <w:rFonts w:ascii="黑体" w:eastAsia="黑体" w:hAnsi="黑体"/>
          <w:b/>
          <w:sz w:val="44"/>
          <w:u w:val="single"/>
        </w:rPr>
      </w:pPr>
    </w:p>
    <w:p w:rsidR="004207C7" w:rsidRDefault="004207C7" w:rsidP="00DB65FC">
      <w:pPr>
        <w:jc w:val="center"/>
        <w:rPr>
          <w:rFonts w:eastAsia="Times New Roman"/>
          <w:b/>
          <w:sz w:val="44"/>
          <w:u w:val="single"/>
        </w:rPr>
      </w:pPr>
    </w:p>
    <w:p w:rsidR="004207C7" w:rsidRDefault="004207C7" w:rsidP="00DB65FC">
      <w:pPr>
        <w:rPr>
          <w:rFonts w:ascii="黑体" w:eastAsia="黑体" w:hAnsi="黑体"/>
          <w:sz w:val="32"/>
        </w:rPr>
      </w:pPr>
    </w:p>
    <w:p w:rsidR="004207C7" w:rsidRDefault="004207C7" w:rsidP="00DB65FC">
      <w:pPr>
        <w:jc w:val="center"/>
        <w:rPr>
          <w:b/>
          <w:sz w:val="36"/>
        </w:rPr>
      </w:pPr>
      <w:r>
        <w:rPr>
          <w:rFonts w:ascii="宋体" w:hAnsi="宋体" w:hint="eastAsia"/>
          <w:b/>
          <w:sz w:val="36"/>
        </w:rPr>
        <w:t>第一部分</w:t>
      </w:r>
      <w:r>
        <w:rPr>
          <w:rFonts w:ascii="宋体" w:hAnsi="宋体"/>
          <w:b/>
          <w:sz w:val="36"/>
        </w:rPr>
        <w:t xml:space="preserve"> </w:t>
      </w:r>
      <w:r>
        <w:rPr>
          <w:rFonts w:ascii="宋体" w:hAnsi="宋体" w:hint="eastAsia"/>
          <w:b/>
          <w:sz w:val="36"/>
        </w:rPr>
        <w:t>浑南区安监局概况</w:t>
      </w:r>
    </w:p>
    <w:p w:rsidR="004207C7" w:rsidRDefault="004207C7" w:rsidP="00A713F6">
      <w:pPr>
        <w:ind w:firstLineChars="200" w:firstLine="640"/>
        <w:jc w:val="left"/>
        <w:rPr>
          <w:rFonts w:ascii="黑体" w:eastAsia="黑体"/>
          <w:sz w:val="32"/>
        </w:rPr>
      </w:pPr>
      <w:r>
        <w:rPr>
          <w:rFonts w:ascii="黑体" w:eastAsia="黑体" w:hint="eastAsia"/>
          <w:sz w:val="32"/>
        </w:rPr>
        <w:t>一、主要职责</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1</w:t>
      </w:r>
      <w:r w:rsidRPr="00752F3C">
        <w:rPr>
          <w:rFonts w:ascii="仿宋" w:eastAsia="仿宋" w:hAnsi="仿宋" w:hint="eastAsia"/>
          <w:sz w:val="32"/>
          <w:szCs w:val="32"/>
        </w:rPr>
        <w:t>、承担区安全生产委员会办公室的日常工作。具体职责是：研究提出全区安全生产重大政策和重要措施的建议；监督检查、指导协调区人民政府有关部门和各功能区的安全生产工作；组织全区安全生产大检查和专项督查；参与研究有关部门在产业政策、资金投入、科技发展等工作中涉及安全生产的相关工作；负责组织协调参与全区一般事故调查和办理结案工作，并监督事故查处的落实情况；组织、指导和协调重特大事故应急救援工作；负责重特大事故应急救援预案的制定工作；指导协调全区安全生产行政执法工作；承办区安全生产委员会召开的会议和重要活动，督促、检查区安全生产委员会会议决定事项的贯彻落实情况；承办区安全生产委员会会议交办的其他事项；负责落实区安全生产综合目标管理责任制及考核工作。</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、依法行使</w:t>
      </w:r>
      <w:r w:rsidRPr="00752F3C">
        <w:rPr>
          <w:rFonts w:ascii="仿宋" w:eastAsia="仿宋" w:hAnsi="仿宋" w:hint="eastAsia"/>
          <w:sz w:val="32"/>
          <w:szCs w:val="32"/>
        </w:rPr>
        <w:t>全区安全生产综合监督管理职权。指导、协调和监督有关部门安全生产监督管理工作；制定全区安全生产发展规划和工作计划；定期分析和预测全区安全生产形势，研究、协调和解决安全生产中的重大问题。</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3</w:t>
      </w:r>
      <w:r w:rsidRPr="00752F3C">
        <w:rPr>
          <w:rFonts w:ascii="仿宋" w:eastAsia="仿宋" w:hAnsi="仿宋" w:hint="eastAsia"/>
          <w:sz w:val="32"/>
          <w:szCs w:val="32"/>
        </w:rPr>
        <w:t>、依法行使全区安全生产综合监督管理职权。依法监察工矿商贸企业贯彻执行安全生产法律、法规及其安全生产条件、有关设备（特种设备除外）、材料、劳动防护用品的安全管理情况；督促企业建立完善的职业安全管理体系。</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4</w:t>
      </w:r>
      <w:r w:rsidRPr="00752F3C">
        <w:rPr>
          <w:rFonts w:ascii="仿宋" w:eastAsia="仿宋" w:hAnsi="仿宋" w:hint="eastAsia"/>
          <w:sz w:val="32"/>
          <w:szCs w:val="32"/>
        </w:rPr>
        <w:t>、负责发布全区安全生产信息，综合管理全区生产安全伤亡事故统计和安全生产行政执法分析工作；依法组织、协调一般事故的调查处理工作，并监督事故查处的落实情况；组织、指挥和协调安全生产应急救援工作。</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5</w:t>
      </w:r>
      <w:r w:rsidRPr="00752F3C">
        <w:rPr>
          <w:rFonts w:ascii="仿宋" w:eastAsia="仿宋" w:hAnsi="仿宋" w:hint="eastAsia"/>
          <w:sz w:val="32"/>
          <w:szCs w:val="32"/>
        </w:rPr>
        <w:t>、负责综合监督管理矿产企业安全生产工作。对不具备安全条件的矿山依法进行查处；组织矿山建设工程安全设施的设计审查和竣工验收。</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6</w:t>
      </w:r>
      <w:r w:rsidRPr="00752F3C">
        <w:rPr>
          <w:rFonts w:ascii="仿宋" w:eastAsia="仿宋" w:hAnsi="仿宋" w:hint="eastAsia"/>
          <w:sz w:val="32"/>
          <w:szCs w:val="32"/>
        </w:rPr>
        <w:t>、负责综合监督管理危险化学品、烟花爆竹生产、储存、经营、使用单位安全生产工作。组织、指导和协调危险品事故应急救援工作。</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7</w:t>
      </w:r>
      <w:r w:rsidRPr="00752F3C">
        <w:rPr>
          <w:rFonts w:ascii="仿宋" w:eastAsia="仿宋" w:hAnsi="仿宋" w:hint="eastAsia"/>
          <w:sz w:val="32"/>
          <w:szCs w:val="32"/>
        </w:rPr>
        <w:t>、指导、协调全区安全生产检测检验工作。组织实施对工矿商贸企业安全生产条件和有关设备（特种设备除外）进行检测检验、安全评价、安全培训等管理工作，并进行监督检查。</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8</w:t>
      </w:r>
      <w:r w:rsidRPr="00752F3C">
        <w:rPr>
          <w:rFonts w:ascii="仿宋" w:eastAsia="仿宋" w:hAnsi="仿宋" w:hint="eastAsia"/>
          <w:sz w:val="32"/>
          <w:szCs w:val="32"/>
        </w:rPr>
        <w:t>、组织、指导全区安全生产宣传教育工作。负责安全生产监督管理人员的安全培训、考核工作，依法组织、指导并监督特种作业人员（特种设备作业人员除外）的考核工作和生产经营单位主要经营管理者、安全管理人员的安全生产知识和管理能力考核工作；监督检查生产经营单位安全培训工作。</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9</w:t>
      </w:r>
      <w:r w:rsidRPr="00752F3C">
        <w:rPr>
          <w:rFonts w:ascii="仿宋" w:eastAsia="仿宋" w:hAnsi="仿宋" w:hint="eastAsia"/>
          <w:sz w:val="32"/>
          <w:szCs w:val="32"/>
        </w:rPr>
        <w:t>、</w:t>
      </w:r>
      <w:r w:rsidRPr="00752F3C">
        <w:rPr>
          <w:rFonts w:ascii="仿宋" w:eastAsia="仿宋" w:hAnsi="仿宋" w:hint="eastAsia"/>
          <w:sz w:val="32"/>
          <w:szCs w:val="32"/>
          <w:shd w:val="clear" w:color="auto" w:fill="FFFFFF"/>
        </w:rPr>
        <w:t>组织、指导、协调和监督全区安全生产行政执法工作。</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10</w:t>
      </w:r>
      <w:r w:rsidRPr="00752F3C">
        <w:rPr>
          <w:rFonts w:ascii="仿宋" w:eastAsia="仿宋" w:hAnsi="仿宋" w:hint="eastAsia"/>
          <w:sz w:val="32"/>
          <w:szCs w:val="32"/>
        </w:rPr>
        <w:t>、依法监督检查新建、改建、扩建工程项目的安全设施与主体工程同时设计、同时施工、同时投产使用情况；依法监督检查重大危险源监控、重大事故隐患的整改工作，依法查处不具备安全生产条件的生产经营单位。</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11</w:t>
      </w:r>
      <w:r w:rsidRPr="00752F3C">
        <w:rPr>
          <w:rFonts w:ascii="仿宋" w:eastAsia="仿宋" w:hAnsi="仿宋" w:hint="eastAsia"/>
          <w:sz w:val="32"/>
          <w:szCs w:val="32"/>
        </w:rPr>
        <w:t>、拟订安全生产科技规划，组织、指导安全生产科学技术研究和技术示范工作。</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12</w:t>
      </w:r>
      <w:r w:rsidRPr="00752F3C">
        <w:rPr>
          <w:rFonts w:ascii="仿宋" w:eastAsia="仿宋" w:hAnsi="仿宋" w:hint="eastAsia"/>
          <w:sz w:val="32"/>
          <w:szCs w:val="32"/>
        </w:rPr>
        <w:t>、组织开展安全生产方面的对外交流与合作。</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13</w:t>
      </w:r>
      <w:r w:rsidRPr="00752F3C">
        <w:rPr>
          <w:rFonts w:ascii="仿宋" w:eastAsia="仿宋" w:hAnsi="仿宋" w:hint="eastAsia"/>
          <w:sz w:val="32"/>
          <w:szCs w:val="32"/>
        </w:rPr>
        <w:t>、管理所属事业单位，指导有关工作。</w:t>
      </w:r>
    </w:p>
    <w:p w:rsidR="004207C7" w:rsidRPr="00752F3C" w:rsidRDefault="004207C7" w:rsidP="00A713F6">
      <w:pPr>
        <w:ind w:firstLineChars="200" w:firstLine="640"/>
        <w:rPr>
          <w:rFonts w:ascii="仿宋" w:eastAsia="仿宋" w:hAnsi="仿宋"/>
          <w:sz w:val="32"/>
          <w:szCs w:val="32"/>
        </w:rPr>
      </w:pPr>
      <w:r>
        <w:rPr>
          <w:rFonts w:ascii="仿宋" w:eastAsia="仿宋" w:hAnsi="仿宋"/>
          <w:sz w:val="32"/>
          <w:szCs w:val="32"/>
        </w:rPr>
        <w:t>14</w:t>
      </w:r>
      <w:r w:rsidRPr="00752F3C">
        <w:rPr>
          <w:rFonts w:ascii="仿宋" w:eastAsia="仿宋" w:hAnsi="仿宋" w:hint="eastAsia"/>
          <w:sz w:val="32"/>
          <w:szCs w:val="32"/>
        </w:rPr>
        <w:t>、承办区政府交办的其他事项。</w:t>
      </w:r>
    </w:p>
    <w:p w:rsidR="004207C7" w:rsidRDefault="004207C7" w:rsidP="00A713F6">
      <w:pPr>
        <w:ind w:firstLineChars="200" w:firstLine="640"/>
        <w:jc w:val="left"/>
        <w:rPr>
          <w:rFonts w:ascii="黑体" w:eastAsia="黑体"/>
          <w:sz w:val="32"/>
        </w:rPr>
      </w:pPr>
      <w:r>
        <w:rPr>
          <w:rFonts w:ascii="黑体" w:eastAsia="黑体" w:hint="eastAsia"/>
          <w:sz w:val="32"/>
        </w:rPr>
        <w:t>二、部门预算单位构成</w:t>
      </w:r>
    </w:p>
    <w:p w:rsidR="004207C7" w:rsidRPr="00726BAD" w:rsidRDefault="004207C7" w:rsidP="00A713F6">
      <w:pPr>
        <w:ind w:firstLineChars="200" w:firstLine="640"/>
        <w:jc w:val="left"/>
        <w:rPr>
          <w:rFonts w:ascii="仿宋_GB2312" w:eastAsia="仿宋_GB2312"/>
          <w:sz w:val="32"/>
        </w:rPr>
      </w:pPr>
      <w:r w:rsidRPr="00726BAD">
        <w:rPr>
          <w:rFonts w:ascii="仿宋_GB2312" w:eastAsia="仿宋_GB2312" w:hint="eastAsia"/>
          <w:sz w:val="32"/>
        </w:rPr>
        <w:t>纳入浑南区安监局</w:t>
      </w:r>
      <w:r>
        <w:rPr>
          <w:rFonts w:ascii="仿宋_GB2312" w:eastAsia="仿宋_GB2312"/>
          <w:sz w:val="32"/>
        </w:rPr>
        <w:t>2019</w:t>
      </w:r>
      <w:r w:rsidRPr="00726BAD">
        <w:rPr>
          <w:rFonts w:ascii="仿宋_GB2312" w:eastAsia="仿宋_GB2312" w:hint="eastAsia"/>
          <w:sz w:val="32"/>
        </w:rPr>
        <w:t>年部门预算编制范围的二级预算单位包括：</w:t>
      </w:r>
    </w:p>
    <w:p w:rsidR="004207C7" w:rsidRPr="00726BAD" w:rsidRDefault="004207C7" w:rsidP="00324918">
      <w:pPr>
        <w:ind w:left="1260"/>
        <w:jc w:val="left"/>
        <w:rPr>
          <w:rFonts w:ascii="仿宋_GB2312" w:eastAsia="仿宋_GB2312"/>
          <w:sz w:val="32"/>
        </w:rPr>
      </w:pPr>
      <w:r w:rsidRPr="00726BAD">
        <w:rPr>
          <w:rFonts w:ascii="仿宋_GB2312" w:eastAsia="仿宋_GB2312" w:hint="eastAsia"/>
          <w:sz w:val="32"/>
        </w:rPr>
        <w:t>浑南区安全生产监督管理局本级。</w:t>
      </w:r>
    </w:p>
    <w:p w:rsidR="004207C7" w:rsidRDefault="004207C7" w:rsidP="00F232DE">
      <w:pPr>
        <w:jc w:val="left"/>
        <w:rPr>
          <w:rFonts w:ascii="仿宋_GB2312" w:eastAsia="仿宋_GB2312"/>
          <w:sz w:val="32"/>
        </w:rPr>
      </w:pPr>
    </w:p>
    <w:p w:rsidR="004207C7" w:rsidRDefault="004207C7" w:rsidP="00F232DE">
      <w:pPr>
        <w:jc w:val="left"/>
        <w:rPr>
          <w:rFonts w:ascii="仿宋_GB2312" w:eastAsia="仿宋_GB2312"/>
          <w:sz w:val="32"/>
        </w:rPr>
      </w:pPr>
    </w:p>
    <w:p w:rsidR="004207C7" w:rsidRDefault="004207C7" w:rsidP="00F232DE">
      <w:pPr>
        <w:jc w:val="left"/>
        <w:rPr>
          <w:rFonts w:ascii="仿宋_GB2312" w:eastAsia="仿宋_GB2312"/>
          <w:sz w:val="32"/>
        </w:rPr>
      </w:pPr>
    </w:p>
    <w:p w:rsidR="004207C7" w:rsidRDefault="004207C7" w:rsidP="00F232DE">
      <w:pPr>
        <w:jc w:val="left"/>
        <w:rPr>
          <w:rFonts w:ascii="仿宋_GB2312" w:eastAsia="仿宋_GB2312"/>
          <w:sz w:val="32"/>
        </w:rPr>
      </w:pPr>
    </w:p>
    <w:p w:rsidR="004207C7" w:rsidRDefault="004207C7" w:rsidP="00F232DE">
      <w:pPr>
        <w:jc w:val="left"/>
        <w:rPr>
          <w:rFonts w:ascii="仿宋_GB2312" w:eastAsia="仿宋_GB2312"/>
          <w:sz w:val="32"/>
        </w:rPr>
      </w:pPr>
    </w:p>
    <w:p w:rsidR="004207C7" w:rsidRDefault="004207C7" w:rsidP="00F232DE">
      <w:pPr>
        <w:jc w:val="left"/>
        <w:rPr>
          <w:rFonts w:ascii="仿宋_GB2312" w:eastAsia="仿宋_GB2312"/>
          <w:sz w:val="32"/>
        </w:rPr>
      </w:pPr>
    </w:p>
    <w:p w:rsidR="004207C7" w:rsidRPr="00A258EE" w:rsidRDefault="004207C7" w:rsidP="00F232DE">
      <w:pPr>
        <w:jc w:val="left"/>
        <w:rPr>
          <w:rFonts w:ascii="仿宋_GB2312" w:eastAsia="仿宋_GB2312"/>
          <w:sz w:val="32"/>
        </w:rPr>
      </w:pPr>
    </w:p>
    <w:p w:rsidR="004207C7" w:rsidRDefault="004207C7" w:rsidP="00197DBD">
      <w:pPr>
        <w:jc w:val="center"/>
        <w:rPr>
          <w:rFonts w:ascii="宋体"/>
          <w:b/>
          <w:sz w:val="36"/>
        </w:rPr>
      </w:pPr>
      <w:r>
        <w:rPr>
          <w:rFonts w:ascii="宋体" w:hAnsi="宋体" w:hint="eastAsia"/>
          <w:b/>
          <w:sz w:val="36"/>
        </w:rPr>
        <w:t>第二部分</w:t>
      </w:r>
      <w:r>
        <w:rPr>
          <w:rFonts w:ascii="宋体" w:hAnsi="宋体"/>
          <w:b/>
          <w:sz w:val="36"/>
        </w:rPr>
        <w:t xml:space="preserve"> </w:t>
      </w:r>
      <w:r>
        <w:rPr>
          <w:rFonts w:ascii="宋体" w:hAnsi="宋体" w:hint="eastAsia"/>
          <w:b/>
          <w:sz w:val="36"/>
        </w:rPr>
        <w:t>浑南区安监局</w:t>
      </w:r>
      <w:r>
        <w:rPr>
          <w:rFonts w:ascii="宋体" w:hAnsi="宋体"/>
          <w:b/>
          <w:sz w:val="36"/>
        </w:rPr>
        <w:t>2019</w:t>
      </w:r>
      <w:r>
        <w:rPr>
          <w:rFonts w:ascii="宋体" w:hAnsi="宋体" w:hint="eastAsia"/>
          <w:b/>
          <w:sz w:val="36"/>
        </w:rPr>
        <w:t>年部门预算公开表</w:t>
      </w:r>
    </w:p>
    <w:p w:rsidR="004207C7" w:rsidRDefault="004207C7" w:rsidP="00197DBD">
      <w:pPr>
        <w:jc w:val="center"/>
        <w:rPr>
          <w:rFonts w:ascii="宋体"/>
          <w:b/>
          <w:sz w:val="36"/>
        </w:rPr>
      </w:pPr>
      <w:r>
        <w:rPr>
          <w:rFonts w:ascii="宋体" w:hAnsi="宋体" w:hint="eastAsia"/>
          <w:b/>
          <w:sz w:val="36"/>
        </w:rPr>
        <w:t>（详见附表）</w:t>
      </w: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宋体"/>
          <w:b/>
          <w:sz w:val="36"/>
        </w:rPr>
      </w:pPr>
    </w:p>
    <w:p w:rsidR="004207C7" w:rsidRDefault="004207C7" w:rsidP="00197DBD">
      <w:pPr>
        <w:jc w:val="center"/>
        <w:rPr>
          <w:rFonts w:ascii="仿宋_GB2312" w:eastAsia="仿宋_GB2312"/>
          <w:sz w:val="32"/>
        </w:rPr>
      </w:pPr>
    </w:p>
    <w:p w:rsidR="004207C7" w:rsidRDefault="004207C7" w:rsidP="00197DBD">
      <w:pPr>
        <w:jc w:val="center"/>
        <w:rPr>
          <w:b/>
          <w:sz w:val="36"/>
        </w:rPr>
      </w:pPr>
      <w:r>
        <w:rPr>
          <w:rFonts w:ascii="宋体" w:hAnsi="宋体" w:hint="eastAsia"/>
          <w:b/>
          <w:sz w:val="36"/>
        </w:rPr>
        <w:t>第三部分</w:t>
      </w:r>
      <w:r>
        <w:rPr>
          <w:rFonts w:ascii="宋体" w:hAnsi="宋体"/>
          <w:b/>
          <w:sz w:val="36"/>
        </w:rPr>
        <w:t xml:space="preserve"> </w:t>
      </w:r>
      <w:r>
        <w:rPr>
          <w:rFonts w:ascii="宋体" w:hAnsi="宋体" w:hint="eastAsia"/>
          <w:b/>
          <w:sz w:val="36"/>
        </w:rPr>
        <w:t>浑南区安监局</w:t>
      </w:r>
      <w:r>
        <w:rPr>
          <w:rFonts w:ascii="宋体" w:hAnsi="宋体"/>
          <w:b/>
          <w:sz w:val="36"/>
        </w:rPr>
        <w:t>2019</w:t>
      </w:r>
      <w:r>
        <w:rPr>
          <w:rFonts w:ascii="宋体" w:hAnsi="宋体" w:hint="eastAsia"/>
          <w:b/>
          <w:sz w:val="36"/>
        </w:rPr>
        <w:t>年部门预算情况说明</w:t>
      </w:r>
    </w:p>
    <w:p w:rsidR="004207C7" w:rsidRDefault="004207C7" w:rsidP="00A713F6">
      <w:pPr>
        <w:ind w:firstLineChars="196" w:firstLine="627"/>
        <w:rPr>
          <w:rFonts w:ascii="黑体" w:eastAsia="黑体" w:hAnsi="黑体"/>
          <w:sz w:val="32"/>
        </w:rPr>
      </w:pPr>
      <w:r>
        <w:rPr>
          <w:rFonts w:ascii="黑体" w:eastAsia="黑体" w:hAnsi="黑体" w:hint="eastAsia"/>
          <w:sz w:val="32"/>
        </w:rPr>
        <w:t>一、关于浑南区安监局</w:t>
      </w:r>
      <w:r>
        <w:rPr>
          <w:rFonts w:ascii="黑体" w:eastAsia="黑体" w:hAnsi="黑体"/>
          <w:sz w:val="32"/>
        </w:rPr>
        <w:t>2019</w:t>
      </w:r>
      <w:r>
        <w:rPr>
          <w:rFonts w:ascii="黑体" w:eastAsia="黑体" w:hAnsi="黑体" w:hint="eastAsia"/>
          <w:sz w:val="32"/>
        </w:rPr>
        <w:t>年收支预算的总体说明</w:t>
      </w:r>
    </w:p>
    <w:p w:rsidR="004207C7" w:rsidRDefault="004207C7" w:rsidP="00291567">
      <w:pPr>
        <w:ind w:firstLine="660"/>
        <w:rPr>
          <w:rFonts w:ascii="仿宋_GB2312" w:eastAsia="仿宋_GB2312" w:hAnsi="宋体"/>
          <w:sz w:val="32"/>
          <w:szCs w:val="32"/>
        </w:rPr>
      </w:pPr>
      <w:r>
        <w:rPr>
          <w:rFonts w:ascii="仿宋_GB2312" w:eastAsia="仿宋_GB2312" w:hAnsi="宋体" w:hint="eastAsia"/>
          <w:sz w:val="32"/>
          <w:szCs w:val="32"/>
        </w:rPr>
        <w:t>按照综合预算的原则，</w:t>
      </w:r>
      <w:r w:rsidRPr="00291567">
        <w:rPr>
          <w:rFonts w:ascii="仿宋_GB2312" w:eastAsia="仿宋_GB2312" w:hAnsi="宋体" w:hint="eastAsia"/>
          <w:sz w:val="32"/>
          <w:szCs w:val="32"/>
        </w:rPr>
        <w:t>浑南区安监局</w:t>
      </w:r>
      <w:r>
        <w:rPr>
          <w:rFonts w:ascii="仿宋_GB2312" w:eastAsia="仿宋_GB2312" w:hAnsi="宋体" w:hint="eastAsia"/>
          <w:sz w:val="32"/>
          <w:szCs w:val="32"/>
        </w:rPr>
        <w:t>所有收入和支出均纳入部门预算管理。收入包括：一般公共预算拨款收入；支出包括：社会保障和就业支出、医疗卫生与计划生育支出、；住房保障支出、灾害防治及应急管理支出等。</w:t>
      </w:r>
      <w:r w:rsidRPr="00291567">
        <w:rPr>
          <w:rFonts w:ascii="仿宋_GB2312" w:eastAsia="仿宋_GB2312" w:hAnsi="宋体" w:hint="eastAsia"/>
          <w:sz w:val="32"/>
          <w:szCs w:val="32"/>
        </w:rPr>
        <w:t>浑南区安监局</w:t>
      </w:r>
      <w:r>
        <w:rPr>
          <w:rFonts w:ascii="仿宋_GB2312" w:eastAsia="仿宋_GB2312" w:hAnsi="宋体"/>
          <w:sz w:val="32"/>
          <w:szCs w:val="32"/>
        </w:rPr>
        <w:t>2019</w:t>
      </w:r>
      <w:r>
        <w:rPr>
          <w:rFonts w:ascii="仿宋_GB2312" w:eastAsia="仿宋_GB2312" w:hAnsi="宋体" w:hint="eastAsia"/>
          <w:sz w:val="32"/>
          <w:szCs w:val="32"/>
        </w:rPr>
        <w:t>年收支总预算</w:t>
      </w:r>
      <w:r>
        <w:rPr>
          <w:rFonts w:ascii="仿宋_GB2312" w:eastAsia="仿宋_GB2312" w:hAnsi="宋体"/>
          <w:sz w:val="32"/>
          <w:szCs w:val="32"/>
        </w:rPr>
        <w:t>625.90</w:t>
      </w:r>
      <w:r>
        <w:rPr>
          <w:rFonts w:ascii="仿宋_GB2312" w:eastAsia="仿宋_GB2312" w:hAnsi="宋体" w:hint="eastAsia"/>
          <w:sz w:val="32"/>
          <w:szCs w:val="32"/>
        </w:rPr>
        <w:t>万元，比</w:t>
      </w:r>
      <w:r>
        <w:rPr>
          <w:rFonts w:ascii="仿宋_GB2312" w:eastAsia="仿宋_GB2312" w:hAnsi="宋体"/>
          <w:sz w:val="32"/>
          <w:szCs w:val="32"/>
        </w:rPr>
        <w:t>2018</w:t>
      </w:r>
      <w:r>
        <w:rPr>
          <w:rFonts w:ascii="仿宋_GB2312" w:eastAsia="仿宋_GB2312" w:hAnsi="宋体" w:hint="eastAsia"/>
          <w:sz w:val="32"/>
          <w:szCs w:val="32"/>
        </w:rPr>
        <w:t>年收支总预算</w:t>
      </w:r>
      <w:r>
        <w:rPr>
          <w:rFonts w:ascii="仿宋_GB2312" w:eastAsia="仿宋_GB2312" w:hAnsi="宋体"/>
          <w:sz w:val="32"/>
          <w:szCs w:val="32"/>
        </w:rPr>
        <w:t>805.79</w:t>
      </w:r>
      <w:r>
        <w:rPr>
          <w:rFonts w:ascii="仿宋_GB2312" w:eastAsia="仿宋_GB2312" w:hAnsi="宋体" w:hint="eastAsia"/>
          <w:sz w:val="32"/>
          <w:szCs w:val="32"/>
        </w:rPr>
        <w:t>万元减少</w:t>
      </w:r>
      <w:r>
        <w:rPr>
          <w:rFonts w:ascii="仿宋_GB2312" w:eastAsia="仿宋_GB2312" w:hAnsi="宋体"/>
          <w:sz w:val="32"/>
          <w:szCs w:val="32"/>
        </w:rPr>
        <w:t>179.89</w:t>
      </w:r>
      <w:r>
        <w:rPr>
          <w:rFonts w:ascii="仿宋_GB2312" w:eastAsia="仿宋_GB2312" w:hAnsi="宋体" w:hint="eastAsia"/>
          <w:sz w:val="32"/>
          <w:szCs w:val="32"/>
        </w:rPr>
        <w:t>万元。主要是由于</w:t>
      </w:r>
      <w:r>
        <w:rPr>
          <w:rFonts w:ascii="仿宋_GB2312" w:eastAsia="仿宋_GB2312" w:hAnsi="宋体"/>
          <w:sz w:val="32"/>
          <w:szCs w:val="32"/>
        </w:rPr>
        <w:t>2018</w:t>
      </w:r>
      <w:r>
        <w:rPr>
          <w:rFonts w:ascii="仿宋_GB2312" w:eastAsia="仿宋_GB2312" w:hAnsi="宋体" w:hint="eastAsia"/>
          <w:sz w:val="32"/>
          <w:szCs w:val="32"/>
        </w:rPr>
        <w:t>年基本支出及项目支出经费减少。</w:t>
      </w:r>
    </w:p>
    <w:p w:rsidR="004207C7" w:rsidRDefault="004207C7" w:rsidP="00291567">
      <w:pPr>
        <w:ind w:firstLine="660"/>
        <w:rPr>
          <w:rFonts w:ascii="黑体" w:eastAsia="黑体" w:hAnsi="黑体"/>
          <w:sz w:val="32"/>
          <w:szCs w:val="32"/>
        </w:rPr>
      </w:pPr>
      <w:r>
        <w:rPr>
          <w:rFonts w:ascii="黑体" w:eastAsia="黑体" w:hAnsi="黑体" w:hint="eastAsia"/>
          <w:sz w:val="32"/>
          <w:szCs w:val="32"/>
        </w:rPr>
        <w:t>二、关于</w:t>
      </w:r>
      <w:r w:rsidRPr="00FA49BD">
        <w:rPr>
          <w:rFonts w:ascii="黑体" w:eastAsia="黑体" w:hAnsi="黑体" w:hint="eastAsia"/>
          <w:sz w:val="32"/>
          <w:szCs w:val="32"/>
        </w:rPr>
        <w:t>浑南区安监局</w:t>
      </w:r>
      <w:r>
        <w:rPr>
          <w:rFonts w:ascii="黑体" w:eastAsia="黑体" w:hAnsi="黑体"/>
          <w:sz w:val="32"/>
          <w:szCs w:val="32"/>
        </w:rPr>
        <w:t>2019</w:t>
      </w:r>
      <w:r>
        <w:rPr>
          <w:rFonts w:ascii="黑体" w:eastAsia="黑体" w:hAnsi="黑体" w:hint="eastAsia"/>
          <w:sz w:val="32"/>
          <w:szCs w:val="32"/>
        </w:rPr>
        <w:t>年“三公”经费预算情况说明</w:t>
      </w:r>
    </w:p>
    <w:p w:rsidR="004207C7" w:rsidRDefault="004207C7" w:rsidP="00291567">
      <w:pPr>
        <w:ind w:firstLine="645"/>
        <w:rPr>
          <w:rFonts w:ascii="仿宋_GB2312" w:eastAsia="仿宋_GB2312" w:hAnsi="宋体"/>
          <w:sz w:val="32"/>
          <w:szCs w:val="32"/>
        </w:rPr>
      </w:pPr>
      <w:r>
        <w:rPr>
          <w:rFonts w:ascii="仿宋_GB2312" w:eastAsia="仿宋_GB2312" w:hAnsi="宋体"/>
          <w:sz w:val="32"/>
          <w:szCs w:val="32"/>
        </w:rPr>
        <w:t>2019</w:t>
      </w:r>
      <w:r>
        <w:rPr>
          <w:rFonts w:ascii="仿宋_GB2312" w:eastAsia="仿宋_GB2312" w:hAnsi="宋体" w:hint="eastAsia"/>
          <w:sz w:val="32"/>
          <w:szCs w:val="32"/>
        </w:rPr>
        <w:t>年“三公”经费预算数</w:t>
      </w:r>
      <w:r>
        <w:rPr>
          <w:rFonts w:ascii="仿宋_GB2312" w:eastAsia="仿宋_GB2312" w:hAnsi="宋体"/>
          <w:sz w:val="32"/>
          <w:szCs w:val="32"/>
        </w:rPr>
        <w:t>0</w:t>
      </w:r>
      <w:r>
        <w:rPr>
          <w:rFonts w:ascii="仿宋_GB2312" w:eastAsia="仿宋_GB2312" w:hAnsi="宋体" w:hint="eastAsia"/>
          <w:sz w:val="32"/>
          <w:szCs w:val="32"/>
        </w:rPr>
        <w:t>万元，其中：因公出国（境）费</w:t>
      </w:r>
      <w:r>
        <w:rPr>
          <w:rFonts w:ascii="仿宋_GB2312" w:eastAsia="仿宋_GB2312" w:hAnsi="宋体"/>
          <w:sz w:val="32"/>
          <w:szCs w:val="32"/>
        </w:rPr>
        <w:t>0</w:t>
      </w:r>
      <w:r>
        <w:rPr>
          <w:rFonts w:ascii="仿宋_GB2312" w:eastAsia="仿宋_GB2312" w:hAnsi="宋体" w:hint="eastAsia"/>
          <w:sz w:val="32"/>
          <w:szCs w:val="32"/>
        </w:rPr>
        <w:t>万元；公务接待费</w:t>
      </w:r>
      <w:r>
        <w:rPr>
          <w:rFonts w:ascii="仿宋_GB2312" w:eastAsia="仿宋_GB2312" w:hAnsi="宋体"/>
          <w:sz w:val="32"/>
          <w:szCs w:val="32"/>
        </w:rPr>
        <w:t>0</w:t>
      </w:r>
      <w:r>
        <w:rPr>
          <w:rFonts w:ascii="仿宋_GB2312" w:eastAsia="仿宋_GB2312" w:hAnsi="宋体" w:hint="eastAsia"/>
          <w:sz w:val="32"/>
          <w:szCs w:val="32"/>
        </w:rPr>
        <w:t>万元；公务用车购置及运行费</w:t>
      </w:r>
      <w:r>
        <w:rPr>
          <w:rFonts w:ascii="仿宋_GB2312" w:eastAsia="仿宋_GB2312" w:hAnsi="宋体"/>
          <w:sz w:val="32"/>
          <w:szCs w:val="32"/>
        </w:rPr>
        <w:t>0</w:t>
      </w:r>
      <w:r>
        <w:rPr>
          <w:rFonts w:ascii="仿宋_GB2312" w:eastAsia="仿宋_GB2312" w:hAnsi="宋体" w:hint="eastAsia"/>
          <w:sz w:val="32"/>
          <w:szCs w:val="32"/>
        </w:rPr>
        <w:t>万元</w:t>
      </w:r>
      <w:r w:rsidR="00A713F6">
        <w:rPr>
          <w:rFonts w:ascii="仿宋_GB2312" w:eastAsia="仿宋_GB2312" w:hAnsi="宋体" w:hint="eastAsia"/>
          <w:sz w:val="32"/>
          <w:szCs w:val="32"/>
        </w:rPr>
        <w:t>，其中公务用车购置0元，公务用车运行维护费0元</w:t>
      </w:r>
      <w:r>
        <w:rPr>
          <w:rFonts w:ascii="仿宋_GB2312" w:eastAsia="仿宋_GB2312" w:hAnsi="宋体" w:hint="eastAsia"/>
          <w:sz w:val="32"/>
          <w:szCs w:val="32"/>
        </w:rPr>
        <w:t>。</w:t>
      </w:r>
      <w:r>
        <w:rPr>
          <w:rFonts w:ascii="仿宋_GB2312" w:eastAsia="仿宋_GB2312" w:hAnsi="宋体"/>
          <w:sz w:val="32"/>
          <w:szCs w:val="32"/>
        </w:rPr>
        <w:t>2019</w:t>
      </w:r>
      <w:r>
        <w:rPr>
          <w:rFonts w:ascii="仿宋_GB2312" w:eastAsia="仿宋_GB2312" w:hAnsi="宋体" w:hint="eastAsia"/>
          <w:sz w:val="32"/>
          <w:szCs w:val="32"/>
        </w:rPr>
        <w:t>年预算数比</w:t>
      </w:r>
      <w:r>
        <w:rPr>
          <w:rFonts w:ascii="仿宋_GB2312" w:eastAsia="仿宋_GB2312" w:hAnsi="宋体"/>
          <w:sz w:val="32"/>
          <w:szCs w:val="32"/>
        </w:rPr>
        <w:t>2018</w:t>
      </w:r>
      <w:r>
        <w:rPr>
          <w:rFonts w:ascii="仿宋_GB2312" w:eastAsia="仿宋_GB2312" w:hAnsi="宋体" w:hint="eastAsia"/>
          <w:sz w:val="32"/>
          <w:szCs w:val="32"/>
        </w:rPr>
        <w:t>年预算数减少</w:t>
      </w:r>
      <w:r>
        <w:rPr>
          <w:rFonts w:ascii="仿宋_GB2312" w:eastAsia="仿宋_GB2312" w:hAnsi="宋体"/>
          <w:sz w:val="32"/>
          <w:szCs w:val="32"/>
        </w:rPr>
        <w:t>0.86</w:t>
      </w:r>
      <w:r w:rsidR="00A713F6">
        <w:rPr>
          <w:rFonts w:ascii="仿宋_GB2312" w:eastAsia="仿宋_GB2312" w:hAnsi="宋体" w:hint="eastAsia"/>
          <w:sz w:val="32"/>
          <w:szCs w:val="32"/>
        </w:rPr>
        <w:t>万元</w:t>
      </w:r>
      <w:r>
        <w:rPr>
          <w:rFonts w:ascii="仿宋_GB2312" w:eastAsia="仿宋_GB2312" w:hAnsi="宋体" w:hint="eastAsia"/>
          <w:sz w:val="32"/>
          <w:szCs w:val="32"/>
        </w:rPr>
        <w:t>，主要是由于单位压缩公务接待费用支出。</w:t>
      </w:r>
    </w:p>
    <w:p w:rsidR="004207C7" w:rsidRDefault="004207C7" w:rsidP="00A713F6">
      <w:pPr>
        <w:ind w:firstLineChars="196" w:firstLine="627"/>
        <w:rPr>
          <w:rFonts w:ascii="黑体" w:eastAsia="黑体" w:hAnsi="黑体"/>
          <w:sz w:val="32"/>
          <w:szCs w:val="32"/>
        </w:rPr>
      </w:pPr>
      <w:r>
        <w:rPr>
          <w:rFonts w:ascii="黑体" w:eastAsia="黑体" w:hAnsi="黑体" w:hint="eastAsia"/>
          <w:sz w:val="32"/>
          <w:szCs w:val="32"/>
        </w:rPr>
        <w:t>三、其他重要事项的情况说明</w:t>
      </w:r>
    </w:p>
    <w:p w:rsidR="004207C7" w:rsidRDefault="004207C7" w:rsidP="00291567">
      <w:pPr>
        <w:ind w:firstLine="645"/>
        <w:rPr>
          <w:rFonts w:ascii="楷体_GB2312" w:eastAsia="楷体_GB2312" w:hAnsi="宋体"/>
          <w:sz w:val="32"/>
          <w:szCs w:val="32"/>
        </w:rPr>
      </w:pPr>
      <w:r>
        <w:rPr>
          <w:rFonts w:ascii="楷体_GB2312" w:eastAsia="楷体_GB2312" w:hAnsi="宋体" w:hint="eastAsia"/>
          <w:sz w:val="32"/>
          <w:szCs w:val="32"/>
        </w:rPr>
        <w:t>（一）机关运行经费安排情况。</w:t>
      </w:r>
    </w:p>
    <w:p w:rsidR="004207C7" w:rsidRPr="00E82066" w:rsidRDefault="004207C7" w:rsidP="00291567">
      <w:pPr>
        <w:ind w:firstLine="645"/>
        <w:rPr>
          <w:rFonts w:ascii="仿宋_GB2312" w:eastAsia="仿宋_GB2312" w:hAnsi="宋体"/>
          <w:sz w:val="32"/>
          <w:szCs w:val="32"/>
        </w:rPr>
      </w:pPr>
      <w:r w:rsidRPr="00E82066">
        <w:rPr>
          <w:rFonts w:ascii="仿宋_GB2312" w:eastAsia="仿宋_GB2312" w:hAnsi="宋体"/>
          <w:sz w:val="32"/>
          <w:szCs w:val="32"/>
        </w:rPr>
        <w:t>2019</w:t>
      </w:r>
      <w:r w:rsidRPr="00E82066">
        <w:rPr>
          <w:rFonts w:ascii="仿宋_GB2312" w:eastAsia="仿宋_GB2312" w:hAnsi="宋体" w:hint="eastAsia"/>
          <w:sz w:val="32"/>
          <w:szCs w:val="32"/>
        </w:rPr>
        <w:t>年安监局本级机关运行经费财政拨款预算</w:t>
      </w:r>
      <w:r w:rsidRPr="00E82066">
        <w:rPr>
          <w:rFonts w:ascii="仿宋_GB2312" w:eastAsia="仿宋_GB2312" w:hAnsi="宋体"/>
          <w:sz w:val="32"/>
          <w:szCs w:val="32"/>
        </w:rPr>
        <w:t>26.33</w:t>
      </w:r>
      <w:r w:rsidRPr="00E82066">
        <w:rPr>
          <w:rFonts w:ascii="仿宋_GB2312" w:eastAsia="仿宋_GB2312" w:hAnsi="宋体" w:hint="eastAsia"/>
          <w:sz w:val="32"/>
          <w:szCs w:val="32"/>
        </w:rPr>
        <w:t>万元，比</w:t>
      </w:r>
      <w:r>
        <w:rPr>
          <w:rFonts w:ascii="仿宋_GB2312" w:eastAsia="仿宋_GB2312" w:hAnsi="宋体"/>
          <w:sz w:val="32"/>
          <w:szCs w:val="32"/>
        </w:rPr>
        <w:t>2018</w:t>
      </w:r>
      <w:r w:rsidRPr="00E82066">
        <w:rPr>
          <w:rFonts w:ascii="仿宋_GB2312" w:eastAsia="仿宋_GB2312" w:hAnsi="宋体" w:hint="eastAsia"/>
          <w:sz w:val="32"/>
          <w:szCs w:val="32"/>
        </w:rPr>
        <w:t>年预算</w:t>
      </w:r>
      <w:r w:rsidRPr="00E82066">
        <w:rPr>
          <w:rFonts w:ascii="仿宋_GB2312" w:eastAsia="仿宋_GB2312" w:hAnsi="宋体"/>
          <w:sz w:val="32"/>
          <w:szCs w:val="32"/>
        </w:rPr>
        <w:t>30.16</w:t>
      </w:r>
      <w:r w:rsidRPr="00E82066">
        <w:rPr>
          <w:rFonts w:ascii="仿宋_GB2312" w:eastAsia="仿宋_GB2312" w:hAnsi="宋体" w:hint="eastAsia"/>
          <w:sz w:val="32"/>
          <w:szCs w:val="32"/>
        </w:rPr>
        <w:t>万元减少</w:t>
      </w:r>
      <w:r w:rsidRPr="00E82066">
        <w:rPr>
          <w:rFonts w:ascii="仿宋_GB2312" w:eastAsia="仿宋_GB2312" w:hAnsi="宋体"/>
          <w:sz w:val="32"/>
          <w:szCs w:val="32"/>
        </w:rPr>
        <w:t>3.83</w:t>
      </w:r>
      <w:r w:rsidRPr="00E82066">
        <w:rPr>
          <w:rFonts w:ascii="仿宋_GB2312" w:eastAsia="仿宋_GB2312" w:hAnsi="宋体" w:hint="eastAsia"/>
          <w:sz w:val="32"/>
          <w:szCs w:val="32"/>
        </w:rPr>
        <w:t>万元，下降</w:t>
      </w:r>
      <w:r w:rsidRPr="00E82066">
        <w:rPr>
          <w:rFonts w:ascii="仿宋_GB2312" w:eastAsia="仿宋_GB2312" w:hAnsi="宋体"/>
          <w:sz w:val="32"/>
          <w:szCs w:val="32"/>
        </w:rPr>
        <w:t>12.7%</w:t>
      </w:r>
      <w:r w:rsidRPr="00E82066">
        <w:rPr>
          <w:rFonts w:ascii="仿宋_GB2312" w:eastAsia="仿宋_GB2312" w:hAnsi="宋体" w:hint="eastAsia"/>
          <w:sz w:val="32"/>
          <w:szCs w:val="32"/>
        </w:rPr>
        <w:t>。</w:t>
      </w:r>
    </w:p>
    <w:p w:rsidR="004207C7" w:rsidRDefault="004207C7" w:rsidP="00291567">
      <w:pPr>
        <w:ind w:firstLine="645"/>
        <w:rPr>
          <w:rFonts w:ascii="仿宋_GB2312" w:eastAsia="仿宋_GB2312" w:hAnsi="宋体"/>
          <w:sz w:val="32"/>
          <w:szCs w:val="32"/>
        </w:rPr>
      </w:pPr>
      <w:r>
        <w:rPr>
          <w:rFonts w:ascii="楷体_GB2312" w:eastAsia="楷体_GB2312" w:hAnsi="宋体" w:hint="eastAsia"/>
          <w:sz w:val="32"/>
          <w:szCs w:val="32"/>
        </w:rPr>
        <w:t>（二）政府采购预算安排情况</w:t>
      </w:r>
    </w:p>
    <w:p w:rsidR="004207C7" w:rsidRDefault="004207C7" w:rsidP="00291567">
      <w:pPr>
        <w:ind w:firstLine="645"/>
        <w:rPr>
          <w:rFonts w:ascii="仿宋_GB2312" w:eastAsia="仿宋_GB2312" w:hAnsi="宋体"/>
          <w:sz w:val="32"/>
          <w:szCs w:val="32"/>
        </w:rPr>
      </w:pPr>
      <w:r>
        <w:rPr>
          <w:rFonts w:ascii="仿宋_GB2312" w:eastAsia="仿宋_GB2312" w:hAnsi="宋体"/>
          <w:sz w:val="32"/>
          <w:szCs w:val="32"/>
        </w:rPr>
        <w:t>2019</w:t>
      </w:r>
      <w:r>
        <w:rPr>
          <w:rFonts w:ascii="仿宋_GB2312" w:eastAsia="仿宋_GB2312" w:hAnsi="宋体" w:hint="eastAsia"/>
          <w:sz w:val="32"/>
          <w:szCs w:val="32"/>
        </w:rPr>
        <w:t>年</w:t>
      </w:r>
      <w:r w:rsidRPr="00291567">
        <w:rPr>
          <w:rFonts w:ascii="仿宋_GB2312" w:eastAsia="仿宋_GB2312" w:hAnsi="宋体" w:hint="eastAsia"/>
          <w:sz w:val="32"/>
          <w:szCs w:val="32"/>
        </w:rPr>
        <w:t>浑南区安监局</w:t>
      </w:r>
      <w:r>
        <w:rPr>
          <w:rFonts w:ascii="仿宋_GB2312" w:eastAsia="仿宋_GB2312" w:hAnsi="宋体" w:hint="eastAsia"/>
          <w:sz w:val="32"/>
          <w:szCs w:val="32"/>
        </w:rPr>
        <w:t>政府采购预算总额</w:t>
      </w:r>
      <w:r>
        <w:rPr>
          <w:rFonts w:ascii="仿宋_GB2312" w:eastAsia="仿宋_GB2312" w:hAnsi="宋体"/>
          <w:sz w:val="32"/>
          <w:szCs w:val="32"/>
        </w:rPr>
        <w:t>33.53</w:t>
      </w:r>
      <w:r>
        <w:rPr>
          <w:rFonts w:ascii="仿宋_GB2312" w:eastAsia="仿宋_GB2312" w:hAnsi="宋体" w:hint="eastAsia"/>
          <w:sz w:val="32"/>
          <w:szCs w:val="32"/>
        </w:rPr>
        <w:t>万元，其中：政府采购货物预算</w:t>
      </w:r>
      <w:r>
        <w:rPr>
          <w:rFonts w:ascii="仿宋_GB2312" w:eastAsia="仿宋_GB2312" w:hAnsi="宋体"/>
          <w:sz w:val="32"/>
          <w:szCs w:val="32"/>
        </w:rPr>
        <w:t>13.33</w:t>
      </w:r>
      <w:r>
        <w:rPr>
          <w:rFonts w:ascii="仿宋_GB2312" w:eastAsia="仿宋_GB2312" w:hAnsi="宋体" w:hint="eastAsia"/>
          <w:sz w:val="32"/>
          <w:szCs w:val="32"/>
        </w:rPr>
        <w:t>万元、政府采购工程预算</w:t>
      </w:r>
      <w:r>
        <w:rPr>
          <w:rFonts w:ascii="仿宋_GB2312" w:eastAsia="仿宋_GB2312" w:hAnsi="宋体"/>
          <w:sz w:val="32"/>
          <w:szCs w:val="32"/>
        </w:rPr>
        <w:t>0</w:t>
      </w:r>
      <w:r>
        <w:rPr>
          <w:rFonts w:ascii="仿宋_GB2312" w:eastAsia="仿宋_GB2312" w:hAnsi="宋体" w:hint="eastAsia"/>
          <w:sz w:val="32"/>
          <w:szCs w:val="32"/>
        </w:rPr>
        <w:t>万元、政府采购服务预算</w:t>
      </w:r>
      <w:r>
        <w:rPr>
          <w:rFonts w:ascii="仿宋_GB2312" w:eastAsia="仿宋_GB2312" w:hAnsi="宋体"/>
          <w:sz w:val="32"/>
          <w:szCs w:val="32"/>
        </w:rPr>
        <w:t>20.20</w:t>
      </w:r>
      <w:r>
        <w:rPr>
          <w:rFonts w:ascii="仿宋_GB2312" w:eastAsia="仿宋_GB2312" w:hAnsi="宋体" w:hint="eastAsia"/>
          <w:sz w:val="32"/>
          <w:szCs w:val="32"/>
        </w:rPr>
        <w:t>万元。</w:t>
      </w:r>
    </w:p>
    <w:p w:rsidR="004207C7" w:rsidRDefault="004207C7" w:rsidP="00291567">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4207C7" w:rsidRDefault="004207C7" w:rsidP="00291567">
      <w:pPr>
        <w:ind w:firstLine="645"/>
        <w:rPr>
          <w:rFonts w:ascii="仿宋_GB2312" w:eastAsia="仿宋_GB2312" w:hAnsi="宋体"/>
          <w:sz w:val="32"/>
          <w:szCs w:val="32"/>
        </w:rPr>
      </w:pPr>
      <w:r>
        <w:rPr>
          <w:rFonts w:ascii="仿宋_GB2312" w:eastAsia="仿宋_GB2312" w:hAnsi="宋体" w:hint="eastAsia"/>
          <w:sz w:val="32"/>
          <w:szCs w:val="32"/>
        </w:rPr>
        <w:t>截至</w:t>
      </w:r>
      <w:r>
        <w:rPr>
          <w:rFonts w:ascii="仿宋_GB2312" w:eastAsia="仿宋_GB2312" w:hAnsi="宋体"/>
          <w:sz w:val="32"/>
          <w:szCs w:val="32"/>
        </w:rPr>
        <w:t xml:space="preserve">2018 </w:t>
      </w:r>
      <w:r>
        <w:rPr>
          <w:rFonts w:ascii="仿宋_GB2312" w:eastAsia="仿宋_GB2312" w:hAnsi="宋体" w:hint="eastAsia"/>
          <w:sz w:val="32"/>
          <w:szCs w:val="32"/>
        </w:rPr>
        <w:t>年底，</w:t>
      </w:r>
      <w:r w:rsidRPr="00291567">
        <w:rPr>
          <w:rFonts w:ascii="仿宋_GB2312" w:eastAsia="仿宋_GB2312" w:hAnsi="宋体" w:hint="eastAsia"/>
          <w:sz w:val="32"/>
          <w:szCs w:val="32"/>
        </w:rPr>
        <w:t>浑南区安监局</w:t>
      </w:r>
      <w:r>
        <w:rPr>
          <w:rFonts w:ascii="仿宋_GB2312" w:eastAsia="仿宋_GB2312" w:hAnsi="宋体" w:hint="eastAsia"/>
          <w:sz w:val="32"/>
          <w:szCs w:val="32"/>
        </w:rPr>
        <w:t>所属各预算单位共有车辆</w:t>
      </w:r>
      <w:r>
        <w:rPr>
          <w:rFonts w:ascii="仿宋_GB2312" w:eastAsia="仿宋_GB2312" w:hAnsi="宋体"/>
          <w:sz w:val="32"/>
          <w:szCs w:val="32"/>
        </w:rPr>
        <w:t>0</w:t>
      </w:r>
      <w:r>
        <w:rPr>
          <w:rFonts w:ascii="仿宋_GB2312" w:eastAsia="仿宋_GB2312" w:hAnsi="宋体" w:hint="eastAsia"/>
          <w:sz w:val="32"/>
          <w:szCs w:val="32"/>
        </w:rPr>
        <w:t>辆。单位价值</w:t>
      </w:r>
      <w:r>
        <w:rPr>
          <w:rFonts w:ascii="仿宋_GB2312" w:eastAsia="仿宋_GB2312" w:hAnsi="宋体"/>
          <w:sz w:val="32"/>
          <w:szCs w:val="32"/>
        </w:rPr>
        <w:t xml:space="preserve">100 </w:t>
      </w:r>
      <w:r>
        <w:rPr>
          <w:rFonts w:ascii="仿宋_GB2312" w:eastAsia="仿宋_GB2312" w:hAnsi="宋体" w:hint="eastAsia"/>
          <w:sz w:val="32"/>
          <w:szCs w:val="32"/>
        </w:rPr>
        <w:t>万元以上大型设备</w:t>
      </w:r>
      <w:r>
        <w:rPr>
          <w:rFonts w:ascii="仿宋_GB2312" w:eastAsia="仿宋_GB2312" w:hAnsi="宋体"/>
          <w:sz w:val="32"/>
          <w:szCs w:val="32"/>
        </w:rPr>
        <w:t>0</w:t>
      </w:r>
      <w:r>
        <w:rPr>
          <w:rFonts w:ascii="仿宋_GB2312" w:eastAsia="仿宋_GB2312" w:hAnsi="宋体" w:hint="eastAsia"/>
          <w:sz w:val="32"/>
          <w:szCs w:val="32"/>
        </w:rPr>
        <w:t>台。</w:t>
      </w:r>
      <w:r>
        <w:rPr>
          <w:rFonts w:ascii="仿宋_GB2312" w:eastAsia="仿宋_GB2312" w:hAnsi="宋体"/>
          <w:sz w:val="32"/>
          <w:szCs w:val="32"/>
        </w:rPr>
        <w:t>2019</w:t>
      </w:r>
      <w:r>
        <w:rPr>
          <w:rFonts w:ascii="仿宋_GB2312" w:eastAsia="仿宋_GB2312" w:hAnsi="宋体" w:hint="eastAsia"/>
          <w:sz w:val="32"/>
          <w:szCs w:val="32"/>
        </w:rPr>
        <w:t>年部门预算没有安排车辆及价值</w:t>
      </w:r>
      <w:r>
        <w:rPr>
          <w:rFonts w:ascii="仿宋_GB2312" w:eastAsia="仿宋_GB2312" w:hAnsi="宋体"/>
          <w:sz w:val="32"/>
          <w:szCs w:val="32"/>
        </w:rPr>
        <w:t xml:space="preserve">100 </w:t>
      </w:r>
      <w:r>
        <w:rPr>
          <w:rFonts w:ascii="仿宋_GB2312" w:eastAsia="仿宋_GB2312" w:hAnsi="宋体" w:hint="eastAsia"/>
          <w:sz w:val="32"/>
          <w:szCs w:val="32"/>
        </w:rPr>
        <w:t>万元以上大型设备购置。</w:t>
      </w:r>
    </w:p>
    <w:p w:rsidR="004207C7" w:rsidRDefault="004207C7" w:rsidP="00291567">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4207C7" w:rsidRDefault="004207C7" w:rsidP="00291567">
      <w:pPr>
        <w:ind w:firstLine="645"/>
        <w:rPr>
          <w:rFonts w:ascii="仿宋_GB2312" w:eastAsia="仿宋_GB2312" w:hAnsi="宋体"/>
          <w:sz w:val="32"/>
          <w:szCs w:val="32"/>
        </w:rPr>
      </w:pPr>
      <w:r>
        <w:rPr>
          <w:rFonts w:ascii="仿宋_GB2312" w:eastAsia="仿宋_GB2312" w:hAnsi="宋体"/>
          <w:sz w:val="32"/>
          <w:szCs w:val="32"/>
        </w:rPr>
        <w:t>2019</w:t>
      </w:r>
      <w:r>
        <w:rPr>
          <w:rFonts w:ascii="仿宋_GB2312" w:eastAsia="仿宋_GB2312" w:hAnsi="宋体" w:hint="eastAsia"/>
          <w:sz w:val="32"/>
          <w:szCs w:val="32"/>
        </w:rPr>
        <w:t>年沈阳市教育局部门预算项目均实行绩效目标管理，涉及资金</w:t>
      </w:r>
      <w:r>
        <w:rPr>
          <w:rFonts w:ascii="仿宋_GB2312" w:eastAsia="仿宋_GB2312" w:hAnsi="宋体"/>
          <w:sz w:val="32"/>
          <w:szCs w:val="32"/>
        </w:rPr>
        <w:t>165.21</w:t>
      </w:r>
      <w:r>
        <w:rPr>
          <w:rFonts w:ascii="仿宋_GB2312" w:eastAsia="仿宋_GB2312" w:hAnsi="宋体" w:hint="eastAsia"/>
          <w:sz w:val="32"/>
          <w:szCs w:val="32"/>
        </w:rPr>
        <w:t>万元。</w:t>
      </w: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ind w:firstLine="645"/>
        <w:rPr>
          <w:rFonts w:ascii="仿宋_GB2312" w:eastAsia="仿宋_GB2312" w:hAnsi="宋体"/>
          <w:sz w:val="32"/>
          <w:szCs w:val="32"/>
        </w:rPr>
      </w:pPr>
    </w:p>
    <w:p w:rsidR="004207C7" w:rsidRDefault="004207C7" w:rsidP="00291567">
      <w:pPr>
        <w:jc w:val="center"/>
        <w:rPr>
          <w:rFonts w:ascii="宋体"/>
          <w:b/>
          <w:sz w:val="36"/>
          <w:szCs w:val="36"/>
        </w:rPr>
      </w:pPr>
    </w:p>
    <w:p w:rsidR="004207C7" w:rsidRDefault="004207C7" w:rsidP="009D634C">
      <w:pPr>
        <w:jc w:val="center"/>
        <w:rPr>
          <w:rFonts w:ascii="宋体"/>
          <w:b/>
          <w:sz w:val="36"/>
          <w:szCs w:val="36"/>
        </w:rPr>
      </w:pPr>
      <w:r>
        <w:rPr>
          <w:rFonts w:ascii="宋体" w:hAnsi="宋体" w:hint="eastAsia"/>
          <w:b/>
          <w:sz w:val="36"/>
          <w:szCs w:val="36"/>
        </w:rPr>
        <w:t>第四部分</w:t>
      </w:r>
      <w:r>
        <w:rPr>
          <w:rFonts w:ascii="宋体" w:hAnsi="宋体"/>
          <w:b/>
          <w:sz w:val="36"/>
          <w:szCs w:val="36"/>
        </w:rPr>
        <w:t xml:space="preserve"> </w:t>
      </w:r>
      <w:r>
        <w:rPr>
          <w:rFonts w:ascii="宋体" w:hAnsi="宋体" w:hint="eastAsia"/>
          <w:b/>
          <w:sz w:val="36"/>
          <w:szCs w:val="36"/>
        </w:rPr>
        <w:t>名词解释</w:t>
      </w:r>
    </w:p>
    <w:p w:rsidR="004207C7" w:rsidRDefault="004207C7" w:rsidP="009D634C">
      <w:pPr>
        <w:jc w:val="center"/>
        <w:rPr>
          <w:rFonts w:ascii="黑体" w:eastAsia="黑体"/>
          <w:sz w:val="36"/>
          <w:szCs w:val="36"/>
        </w:rPr>
      </w:pPr>
    </w:p>
    <w:p w:rsidR="004207C7" w:rsidRDefault="004207C7" w:rsidP="00A713F6">
      <w:pPr>
        <w:ind w:firstLineChars="200" w:firstLine="643"/>
        <w:jc w:val="left"/>
        <w:rPr>
          <w:rFonts w:ascii="仿宋_GB2312" w:eastAsia="仿宋_GB2312"/>
          <w:sz w:val="32"/>
          <w:szCs w:val="32"/>
        </w:rPr>
      </w:pPr>
      <w:r>
        <w:rPr>
          <w:rFonts w:ascii="仿宋_GB2312" w:eastAsia="仿宋_GB2312"/>
          <w:b/>
          <w:sz w:val="32"/>
          <w:szCs w:val="32"/>
        </w:rPr>
        <w:t>1.</w:t>
      </w:r>
      <w:r>
        <w:rPr>
          <w:rFonts w:ascii="仿宋_GB2312" w:eastAsia="仿宋_GB2312" w:hint="eastAsia"/>
          <w:b/>
          <w:sz w:val="32"/>
          <w:szCs w:val="32"/>
        </w:rPr>
        <w:t>财政拨款收入：</w:t>
      </w:r>
      <w:r>
        <w:rPr>
          <w:rFonts w:ascii="仿宋_GB2312" w:eastAsia="仿宋_GB2312" w:hint="eastAsia"/>
          <w:sz w:val="32"/>
          <w:szCs w:val="32"/>
        </w:rPr>
        <w:t>指区级财政当年拨付的资金。</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2.</w:t>
      </w: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4207C7" w:rsidRDefault="004207C7" w:rsidP="00A713F6">
      <w:pPr>
        <w:ind w:firstLineChars="200" w:firstLine="643"/>
        <w:jc w:val="left"/>
        <w:rPr>
          <w:rFonts w:ascii="仿宋_GB2312" w:eastAsia="仿宋_GB2312"/>
          <w:sz w:val="32"/>
          <w:szCs w:val="32"/>
        </w:rPr>
      </w:pPr>
      <w:bookmarkStart w:id="0" w:name="OLE_LINK1"/>
      <w:r>
        <w:rPr>
          <w:rFonts w:ascii="仿宋_GB2312" w:eastAsia="仿宋_GB2312"/>
          <w:b/>
          <w:sz w:val="32"/>
          <w:szCs w:val="32"/>
        </w:rPr>
        <w:t>3.</w:t>
      </w:r>
      <w:bookmarkEnd w:id="0"/>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4207C7" w:rsidRDefault="004207C7" w:rsidP="00A713F6">
      <w:pPr>
        <w:ind w:firstLineChars="200" w:firstLine="643"/>
        <w:jc w:val="left"/>
        <w:rPr>
          <w:rFonts w:ascii="仿宋_GB2312" w:eastAsia="仿宋_GB2312"/>
          <w:sz w:val="32"/>
          <w:szCs w:val="32"/>
        </w:rPr>
      </w:pPr>
      <w:r>
        <w:rPr>
          <w:rFonts w:ascii="仿宋_GB2312" w:eastAsia="仿宋_GB2312"/>
          <w:b/>
          <w:sz w:val="32"/>
          <w:szCs w:val="32"/>
        </w:rPr>
        <w:t xml:space="preserve">4. </w:t>
      </w:r>
      <w:r>
        <w:rPr>
          <w:rFonts w:ascii="仿宋_GB2312" w:eastAsia="仿宋_GB2312" w:hint="eastAsia"/>
          <w:b/>
          <w:sz w:val="32"/>
          <w:szCs w:val="32"/>
        </w:rPr>
        <w:t>其他收入：</w:t>
      </w:r>
      <w:r>
        <w:rPr>
          <w:rFonts w:ascii="仿宋_GB2312" w:eastAsia="仿宋_GB2312" w:hint="eastAsia"/>
          <w:sz w:val="32"/>
          <w:szCs w:val="32"/>
        </w:rPr>
        <w:t>指除上述“财政拨款收入”、“纳入专户管理的预算外资金拨款”、“上级补助、附属单位上缴收入”以外的收入。</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5.</w:t>
      </w:r>
      <w:r>
        <w:rPr>
          <w:rFonts w:ascii="仿宋_GB2312" w:eastAsia="仿宋_GB2312" w:hint="eastAsia"/>
          <w:b/>
          <w:sz w:val="32"/>
          <w:szCs w:val="32"/>
        </w:rPr>
        <w:t>一般公共服务（类）财政事务（款）行政运行（项）：</w:t>
      </w:r>
      <w:r>
        <w:rPr>
          <w:rFonts w:ascii="仿宋_GB2312" w:eastAsia="仿宋_GB2312" w:hint="eastAsia"/>
          <w:sz w:val="32"/>
          <w:szCs w:val="32"/>
        </w:rPr>
        <w:t>反映行政单位（包括实行公务员管理的事业单位）的基本支出。</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6.</w:t>
      </w:r>
      <w:r>
        <w:rPr>
          <w:rFonts w:ascii="仿宋_GB2312" w:eastAsia="仿宋_GB2312" w:hint="eastAsia"/>
          <w:b/>
          <w:sz w:val="32"/>
          <w:szCs w:val="32"/>
        </w:rPr>
        <w:t>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7.</w:t>
      </w:r>
      <w:r>
        <w:rPr>
          <w:rFonts w:ascii="仿宋_GB2312" w:eastAsia="仿宋_GB2312" w:hint="eastAsia"/>
          <w:b/>
          <w:sz w:val="32"/>
          <w:szCs w:val="32"/>
        </w:rPr>
        <w:t>一般公共服务（类）财政事务（款）预算改革业务（项）：</w:t>
      </w:r>
      <w:r>
        <w:rPr>
          <w:rFonts w:ascii="仿宋_GB2312" w:eastAsia="仿宋_GB2312" w:hint="eastAsia"/>
          <w:sz w:val="32"/>
          <w:szCs w:val="32"/>
        </w:rPr>
        <w:t>反映财政部门用于预算改革方面的支出。</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8.</w:t>
      </w:r>
      <w:r>
        <w:rPr>
          <w:rFonts w:ascii="仿宋_GB2312" w:eastAsia="仿宋_GB2312" w:hint="eastAsia"/>
          <w:b/>
          <w:sz w:val="32"/>
          <w:szCs w:val="32"/>
        </w:rPr>
        <w:t>一般公共服务（类）财政事务（款）财政国库业务（项）：</w:t>
      </w:r>
      <w:r>
        <w:rPr>
          <w:rFonts w:ascii="仿宋_GB2312" w:eastAsia="仿宋_GB2312" w:hint="eastAsia"/>
          <w:sz w:val="32"/>
          <w:szCs w:val="32"/>
        </w:rPr>
        <w:t>反映财政部门用于财政国库集中收付业务方面的支出。</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9.</w:t>
      </w:r>
      <w:r>
        <w:rPr>
          <w:rFonts w:ascii="仿宋_GB2312" w:eastAsia="仿宋_GB2312" w:hint="eastAsia"/>
          <w:b/>
          <w:sz w:val="32"/>
          <w:szCs w:val="32"/>
        </w:rPr>
        <w:t>一般公共服务（类）财政事务（款）事业运行（项）：</w:t>
      </w:r>
      <w:r>
        <w:rPr>
          <w:rFonts w:ascii="仿宋_GB2312" w:eastAsia="仿宋_GB2312" w:hint="eastAsia"/>
          <w:sz w:val="32"/>
          <w:szCs w:val="32"/>
        </w:rPr>
        <w:t>反映事业单位的基本支出，不包括行政单位（包括实行公务员管理的事业单位）后勤服务中心、医务室等附属事业单位。</w:t>
      </w:r>
    </w:p>
    <w:p w:rsidR="004207C7" w:rsidRDefault="004207C7" w:rsidP="00A713F6">
      <w:pPr>
        <w:ind w:firstLineChars="200" w:firstLine="643"/>
        <w:jc w:val="left"/>
        <w:rPr>
          <w:rFonts w:ascii="仿宋_GB2312" w:eastAsia="仿宋_GB2312"/>
          <w:sz w:val="32"/>
          <w:szCs w:val="32"/>
        </w:rPr>
      </w:pPr>
      <w:r>
        <w:rPr>
          <w:rFonts w:ascii="仿宋_GB2312" w:eastAsia="仿宋_GB2312"/>
          <w:b/>
          <w:sz w:val="32"/>
          <w:szCs w:val="32"/>
        </w:rPr>
        <w:t>10.</w:t>
      </w:r>
      <w:r>
        <w:rPr>
          <w:rFonts w:ascii="仿宋_GB2312" w:eastAsia="仿宋_GB2312" w:hint="eastAsia"/>
          <w:b/>
          <w:sz w:val="32"/>
          <w:szCs w:val="32"/>
        </w:rPr>
        <w:t>一般公共服务（类）财政事务（款）其他财政事务支出（项）：</w:t>
      </w:r>
      <w:r>
        <w:rPr>
          <w:rFonts w:ascii="仿宋_GB2312" w:eastAsia="仿宋_GB2312" w:hint="eastAsia"/>
          <w:sz w:val="32"/>
          <w:szCs w:val="32"/>
        </w:rPr>
        <w:t>反映除上述项目以外其他财政事务方面的支出。</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11.</w:t>
      </w:r>
      <w:r>
        <w:rPr>
          <w:rFonts w:ascii="仿宋_GB2312" w:eastAsia="仿宋_GB2312" w:hint="eastAsia"/>
          <w:b/>
          <w:sz w:val="32"/>
          <w:szCs w:val="32"/>
        </w:rPr>
        <w:t>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12.</w:t>
      </w:r>
      <w:r>
        <w:rPr>
          <w:rFonts w:ascii="仿宋_GB2312" w:eastAsia="仿宋_GB2312" w:hint="eastAsia"/>
          <w:b/>
          <w:sz w:val="32"/>
          <w:szCs w:val="32"/>
        </w:rPr>
        <w:t>社会保障和就业（类）行政事业单位离退休（款）事业单位离退休（项）：</w:t>
      </w:r>
      <w:r>
        <w:rPr>
          <w:rFonts w:ascii="仿宋_GB2312" w:eastAsia="仿宋_GB2312" w:hint="eastAsia"/>
          <w:sz w:val="32"/>
          <w:szCs w:val="32"/>
        </w:rPr>
        <w:t>反映实行归口管理的事业单位开支的离退休经费。</w:t>
      </w:r>
    </w:p>
    <w:p w:rsidR="004207C7" w:rsidRDefault="004207C7" w:rsidP="00A713F6">
      <w:pPr>
        <w:ind w:firstLineChars="200" w:firstLine="643"/>
        <w:jc w:val="left"/>
        <w:rPr>
          <w:rFonts w:ascii="仿宋_GB2312" w:eastAsia="仿宋_GB2312"/>
          <w:sz w:val="32"/>
          <w:szCs w:val="32"/>
        </w:rPr>
      </w:pPr>
      <w:r>
        <w:rPr>
          <w:rFonts w:ascii="仿宋_GB2312" w:eastAsia="仿宋_GB2312"/>
          <w:b/>
          <w:sz w:val="32"/>
          <w:szCs w:val="32"/>
        </w:rPr>
        <w:t>13.</w:t>
      </w:r>
      <w:r w:rsidRPr="00E86504">
        <w:rPr>
          <w:rFonts w:ascii="仿宋_GB2312" w:eastAsia="仿宋_GB2312"/>
          <w:b/>
          <w:sz w:val="32"/>
          <w:szCs w:val="32"/>
        </w:rPr>
        <w:t xml:space="preserve"> </w:t>
      </w:r>
      <w:r>
        <w:rPr>
          <w:rFonts w:ascii="仿宋_GB2312" w:eastAsia="仿宋_GB2312" w:hint="eastAsia"/>
          <w:b/>
          <w:sz w:val="32"/>
          <w:szCs w:val="32"/>
        </w:rPr>
        <w:t>卫生健康支出（类）医疗保障（款）行政单位医疗（项）：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4207C7" w:rsidRDefault="004207C7" w:rsidP="00A713F6">
      <w:pPr>
        <w:ind w:firstLineChars="200" w:firstLine="643"/>
        <w:jc w:val="left"/>
        <w:rPr>
          <w:rFonts w:ascii="仿宋_GB2312" w:eastAsia="仿宋_GB2312"/>
          <w:sz w:val="32"/>
          <w:szCs w:val="32"/>
        </w:rPr>
      </w:pPr>
      <w:r>
        <w:rPr>
          <w:rFonts w:ascii="仿宋_GB2312" w:eastAsia="仿宋_GB2312"/>
          <w:b/>
          <w:sz w:val="32"/>
          <w:szCs w:val="32"/>
        </w:rPr>
        <w:t>14.</w:t>
      </w:r>
      <w:r w:rsidRPr="00E86504">
        <w:rPr>
          <w:rFonts w:ascii="仿宋_GB2312" w:eastAsia="仿宋_GB2312"/>
          <w:b/>
          <w:sz w:val="32"/>
          <w:szCs w:val="32"/>
        </w:rPr>
        <w:t xml:space="preserve"> </w:t>
      </w:r>
      <w:r>
        <w:rPr>
          <w:rFonts w:ascii="仿宋_GB2312" w:eastAsia="仿宋_GB2312" w:hint="eastAsia"/>
          <w:b/>
          <w:sz w:val="32"/>
          <w:szCs w:val="32"/>
        </w:rPr>
        <w:t>卫生健康支出（类）医疗保障（款）事业单位医疗（项）：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15.</w:t>
      </w:r>
      <w:r>
        <w:rPr>
          <w:rFonts w:ascii="仿宋_GB2312" w:eastAsia="仿宋_GB2312" w:hint="eastAsia"/>
          <w:b/>
          <w:sz w:val="32"/>
          <w:szCs w:val="32"/>
        </w:rPr>
        <w:t>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 xml:space="preserve">16. </w:t>
      </w:r>
      <w:r>
        <w:rPr>
          <w:rFonts w:ascii="仿宋_GB2312" w:eastAsia="仿宋_GB2312" w:hint="eastAsia"/>
          <w:b/>
          <w:sz w:val="32"/>
          <w:szCs w:val="32"/>
        </w:rPr>
        <w:t>基本支出：</w:t>
      </w:r>
      <w:r>
        <w:rPr>
          <w:rFonts w:ascii="仿宋_GB2312" w:eastAsia="仿宋_GB2312" w:hint="eastAsia"/>
          <w:sz w:val="32"/>
          <w:szCs w:val="32"/>
        </w:rPr>
        <w:t>指保障机构正常运转、完成日常工作任务而发生的人员支出和公用支出。</w:t>
      </w:r>
    </w:p>
    <w:p w:rsidR="004207C7" w:rsidRDefault="004207C7" w:rsidP="00A713F6">
      <w:pPr>
        <w:ind w:firstLineChars="200" w:firstLine="643"/>
        <w:jc w:val="left"/>
        <w:rPr>
          <w:rFonts w:ascii="仿宋_GB2312" w:eastAsia="仿宋_GB2312"/>
          <w:sz w:val="32"/>
          <w:szCs w:val="32"/>
        </w:rPr>
      </w:pPr>
      <w:r>
        <w:rPr>
          <w:rFonts w:ascii="仿宋_GB2312" w:eastAsia="仿宋_GB2312"/>
          <w:b/>
          <w:sz w:val="32"/>
          <w:szCs w:val="32"/>
        </w:rPr>
        <w:t>17.</w:t>
      </w:r>
      <w:r>
        <w:rPr>
          <w:rFonts w:ascii="仿宋_GB2312" w:eastAsia="仿宋_GB2312"/>
          <w:sz w:val="32"/>
          <w:szCs w:val="32"/>
        </w:rPr>
        <w:t xml:space="preserve"> </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4207C7" w:rsidRDefault="004207C7" w:rsidP="00A713F6">
      <w:pPr>
        <w:ind w:firstLineChars="200" w:firstLine="643"/>
        <w:jc w:val="left"/>
        <w:rPr>
          <w:rFonts w:ascii="仿宋_GB2312" w:eastAsia="仿宋_GB2312"/>
          <w:sz w:val="32"/>
          <w:szCs w:val="32"/>
        </w:rPr>
      </w:pPr>
      <w:r>
        <w:rPr>
          <w:rFonts w:ascii="仿宋_GB2312" w:eastAsia="仿宋_GB2312"/>
          <w:b/>
          <w:sz w:val="32"/>
          <w:szCs w:val="32"/>
        </w:rPr>
        <w:t>18.</w:t>
      </w:r>
      <w:r>
        <w:rPr>
          <w:rFonts w:ascii="仿宋_GB2312" w:eastAsia="仿宋_GB2312" w:hint="eastAsia"/>
          <w:b/>
          <w:sz w:val="32"/>
          <w:szCs w:val="32"/>
        </w:rPr>
        <w:t>“三公”经费：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4207C7" w:rsidRDefault="004207C7" w:rsidP="00A713F6">
      <w:pPr>
        <w:ind w:firstLineChars="200" w:firstLine="643"/>
        <w:jc w:val="left"/>
        <w:rPr>
          <w:rFonts w:ascii="仿宋_GB2312" w:eastAsia="仿宋_GB2312"/>
          <w:b/>
          <w:sz w:val="32"/>
          <w:szCs w:val="32"/>
        </w:rPr>
      </w:pPr>
      <w:r>
        <w:rPr>
          <w:rFonts w:ascii="仿宋_GB2312" w:eastAsia="仿宋_GB2312"/>
          <w:b/>
          <w:sz w:val="32"/>
          <w:szCs w:val="32"/>
        </w:rPr>
        <w:t>19.</w:t>
      </w:r>
      <w:r>
        <w:rPr>
          <w:rFonts w:ascii="仿宋_GB2312" w:eastAsia="仿宋_GB2312" w:hint="eastAsia"/>
          <w:b/>
          <w:sz w:val="32"/>
          <w:szCs w:val="32"/>
        </w:rPr>
        <w:t>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207C7" w:rsidRDefault="004207C7" w:rsidP="00793ECC">
      <w:pPr>
        <w:rPr>
          <w:rFonts w:ascii="宋体"/>
          <w:b/>
          <w:sz w:val="36"/>
        </w:rPr>
      </w:pPr>
    </w:p>
    <w:p w:rsidR="004207C7" w:rsidRDefault="004207C7" w:rsidP="00793ECC">
      <w:pPr>
        <w:jc w:val="center"/>
        <w:rPr>
          <w:rFonts w:ascii="宋体"/>
          <w:b/>
          <w:sz w:val="36"/>
        </w:rPr>
      </w:pPr>
    </w:p>
    <w:sectPr w:rsidR="004207C7" w:rsidSect="00DE2600">
      <w:head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E65" w:rsidRDefault="004F0E65" w:rsidP="00793ECC">
      <w:r>
        <w:separator/>
      </w:r>
    </w:p>
  </w:endnote>
  <w:endnote w:type="continuationSeparator" w:id="1">
    <w:p w:rsidR="004F0E65" w:rsidRDefault="004F0E65" w:rsidP="00793E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E65" w:rsidRDefault="004F0E65" w:rsidP="00793ECC">
      <w:r>
        <w:separator/>
      </w:r>
    </w:p>
  </w:footnote>
  <w:footnote w:type="continuationSeparator" w:id="1">
    <w:p w:rsidR="004F0E65" w:rsidRDefault="004F0E65" w:rsidP="00793E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7C7" w:rsidRDefault="004207C7" w:rsidP="00523DA9">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tabs>
          <w:tab w:val="num" w:pos="720"/>
        </w:tabs>
        <w:ind w:left="720" w:hanging="720"/>
      </w:pPr>
      <w:rPr>
        <w:rFonts w:ascii="Times New Roman" w:hAnsi="Times New Roman" w:cs="Times New Roman" w:hint="default"/>
        <w:u w:color="000000"/>
      </w:rPr>
    </w:lvl>
    <w:lvl w:ilvl="1">
      <w:start w:val="2"/>
      <w:numFmt w:val="japaneseCounting"/>
      <w:lvlText w:val="%2、"/>
      <w:lvlJc w:val="left"/>
      <w:pPr>
        <w:tabs>
          <w:tab w:val="num" w:pos="1140"/>
        </w:tabs>
        <w:ind w:left="1140" w:hanging="720"/>
      </w:pPr>
      <w:rPr>
        <w:rFonts w:ascii="Times New Roman" w:hAnsi="Times New Roman" w:cs="Times New Roman" w:hint="default"/>
        <w:u w:color="000000"/>
      </w:rPr>
    </w:lvl>
    <w:lvl w:ilvl="2">
      <w:start w:val="1"/>
      <w:numFmt w:val="lowerRoman"/>
      <w:lvlText w:val="%3."/>
      <w:lvlJc w:val="right"/>
      <w:pPr>
        <w:tabs>
          <w:tab w:val="num" w:pos="1260"/>
        </w:tabs>
        <w:ind w:left="1260" w:hanging="420"/>
      </w:pPr>
      <w:rPr>
        <w:rFonts w:ascii="Times New Roman" w:hAnsi="Times New Roman" w:cs="Times New Roman" w:hint="default"/>
        <w:u w:color="000000"/>
      </w:rPr>
    </w:lvl>
    <w:lvl w:ilvl="3">
      <w:start w:val="1"/>
      <w:numFmt w:val="decimal"/>
      <w:lvlText w:val="%4."/>
      <w:lvlJc w:val="left"/>
      <w:pPr>
        <w:tabs>
          <w:tab w:val="num" w:pos="1680"/>
        </w:tabs>
        <w:ind w:left="1680" w:hanging="420"/>
      </w:pPr>
      <w:rPr>
        <w:rFonts w:ascii="Times New Roman" w:hAnsi="Times New Roman" w:cs="Times New Roman" w:hint="default"/>
        <w:u w:color="000000"/>
      </w:rPr>
    </w:lvl>
    <w:lvl w:ilvl="4">
      <w:start w:val="1"/>
      <w:numFmt w:val="lowerLetter"/>
      <w:lvlText w:val="%5)"/>
      <w:lvlJc w:val="left"/>
      <w:pPr>
        <w:tabs>
          <w:tab w:val="num" w:pos="2100"/>
        </w:tabs>
        <w:ind w:left="2100" w:hanging="420"/>
      </w:pPr>
      <w:rPr>
        <w:rFonts w:ascii="Times New Roman" w:hAnsi="Times New Roman" w:cs="Times New Roman" w:hint="default"/>
        <w:u w:color="000000"/>
      </w:rPr>
    </w:lvl>
    <w:lvl w:ilvl="5">
      <w:start w:val="1"/>
      <w:numFmt w:val="lowerRoman"/>
      <w:lvlText w:val="%6."/>
      <w:lvlJc w:val="right"/>
      <w:pPr>
        <w:tabs>
          <w:tab w:val="num" w:pos="2520"/>
        </w:tabs>
        <w:ind w:left="2520" w:hanging="420"/>
      </w:pPr>
      <w:rPr>
        <w:rFonts w:ascii="Times New Roman" w:hAnsi="Times New Roman" w:cs="Times New Roman" w:hint="default"/>
        <w:u w:color="000000"/>
      </w:rPr>
    </w:lvl>
    <w:lvl w:ilvl="6">
      <w:start w:val="1"/>
      <w:numFmt w:val="decimal"/>
      <w:lvlText w:val="%7."/>
      <w:lvlJc w:val="left"/>
      <w:pPr>
        <w:tabs>
          <w:tab w:val="num" w:pos="2940"/>
        </w:tabs>
        <w:ind w:left="2940" w:hanging="420"/>
      </w:pPr>
      <w:rPr>
        <w:rFonts w:ascii="Times New Roman" w:hAnsi="Times New Roman" w:cs="Times New Roman" w:hint="default"/>
        <w:u w:color="000000"/>
      </w:rPr>
    </w:lvl>
    <w:lvl w:ilvl="7">
      <w:start w:val="1"/>
      <w:numFmt w:val="lowerLetter"/>
      <w:lvlText w:val="%8)"/>
      <w:lvlJc w:val="left"/>
      <w:pPr>
        <w:tabs>
          <w:tab w:val="num" w:pos="3360"/>
        </w:tabs>
        <w:ind w:left="3360" w:hanging="420"/>
      </w:pPr>
      <w:rPr>
        <w:rFonts w:ascii="Times New Roman" w:hAnsi="Times New Roman" w:cs="Times New Roman" w:hint="default"/>
        <w:u w:color="000000"/>
      </w:rPr>
    </w:lvl>
    <w:lvl w:ilvl="8">
      <w:start w:val="1"/>
      <w:numFmt w:val="lowerRoman"/>
      <w:lvlText w:val="%9."/>
      <w:lvlJc w:val="right"/>
      <w:pPr>
        <w:tabs>
          <w:tab w:val="num" w:pos="3780"/>
        </w:tabs>
        <w:ind w:left="3780" w:hanging="420"/>
      </w:pPr>
      <w:rPr>
        <w:rFonts w:ascii="Times New Roman" w:hAnsi="Times New Roman" w:cs="Times New Roman" w:hint="default"/>
        <w:u w:color="000000"/>
      </w:rPr>
    </w:lvl>
  </w:abstractNum>
  <w:abstractNum w:abstractNumId="1">
    <w:nsid w:val="0000000B"/>
    <w:multiLevelType w:val="multilevel"/>
    <w:tmpl w:val="0000000B"/>
    <w:lvl w:ilvl="0">
      <w:start w:val="1"/>
      <w:numFmt w:val="decimal"/>
      <w:lvlText w:val="%1."/>
      <w:lvlJc w:val="left"/>
      <w:pPr>
        <w:ind w:left="420" w:hanging="420"/>
      </w:pPr>
      <w:rPr>
        <w:rFonts w:ascii="Times New Roman" w:hAnsi="Times New Roman" w:cs="Times New Roman" w:hint="default"/>
        <w:u w:color="000000"/>
      </w:rPr>
    </w:lvl>
    <w:lvl w:ilvl="1">
      <w:start w:val="1"/>
      <w:numFmt w:val="lowerLetter"/>
      <w:lvlText w:val="%2)"/>
      <w:lvlJc w:val="left"/>
      <w:pPr>
        <w:ind w:left="840" w:hanging="420"/>
      </w:pPr>
      <w:rPr>
        <w:rFonts w:ascii="Times New Roman" w:hAnsi="Times New Roman" w:cs="Times New Roman" w:hint="default"/>
        <w:u w:color="000000"/>
      </w:rPr>
    </w:lvl>
    <w:lvl w:ilvl="2">
      <w:start w:val="1"/>
      <w:numFmt w:val="decimal"/>
      <w:lvlText w:val="%3."/>
      <w:lvlJc w:val="left"/>
      <w:pPr>
        <w:ind w:left="1260" w:hanging="420"/>
      </w:pPr>
      <w:rPr>
        <w:rFonts w:ascii="Times New Roman" w:hAnsi="Times New Roman" w:cs="Times New Roman" w:hint="default"/>
        <w:u w:color="000000"/>
      </w:rPr>
    </w:lvl>
    <w:lvl w:ilvl="3">
      <w:start w:val="1"/>
      <w:numFmt w:val="decimal"/>
      <w:lvlText w:val="%4."/>
      <w:lvlJc w:val="left"/>
      <w:pPr>
        <w:ind w:left="1680" w:hanging="420"/>
      </w:pPr>
      <w:rPr>
        <w:rFonts w:ascii="Times New Roman" w:hAnsi="Times New Roman" w:cs="Times New Roman" w:hint="default"/>
        <w:u w:color="000000"/>
      </w:rPr>
    </w:lvl>
    <w:lvl w:ilvl="4">
      <w:start w:val="1"/>
      <w:numFmt w:val="lowerLetter"/>
      <w:lvlText w:val="%5)"/>
      <w:lvlJc w:val="left"/>
      <w:pPr>
        <w:ind w:left="2100" w:hanging="420"/>
      </w:pPr>
      <w:rPr>
        <w:rFonts w:ascii="Times New Roman" w:hAnsi="Times New Roman" w:cs="Times New Roman" w:hint="default"/>
        <w:u w:color="000000"/>
      </w:rPr>
    </w:lvl>
    <w:lvl w:ilvl="5">
      <w:start w:val="1"/>
      <w:numFmt w:val="lowerRoman"/>
      <w:lvlText w:val="%6."/>
      <w:lvlJc w:val="right"/>
      <w:pPr>
        <w:ind w:left="2520" w:hanging="420"/>
      </w:pPr>
      <w:rPr>
        <w:rFonts w:ascii="Times New Roman" w:hAnsi="Times New Roman" w:cs="Times New Roman" w:hint="default"/>
        <w:u w:color="000000"/>
      </w:rPr>
    </w:lvl>
    <w:lvl w:ilvl="6">
      <w:start w:val="1"/>
      <w:numFmt w:val="decimal"/>
      <w:lvlText w:val="%7."/>
      <w:lvlJc w:val="left"/>
      <w:pPr>
        <w:ind w:left="2940" w:hanging="420"/>
      </w:pPr>
      <w:rPr>
        <w:rFonts w:ascii="Times New Roman" w:hAnsi="Times New Roman" w:cs="Times New Roman" w:hint="default"/>
        <w:u w:color="000000"/>
      </w:rPr>
    </w:lvl>
    <w:lvl w:ilvl="7">
      <w:start w:val="1"/>
      <w:numFmt w:val="lowerLetter"/>
      <w:lvlText w:val="%8)"/>
      <w:lvlJc w:val="left"/>
      <w:pPr>
        <w:ind w:left="3360" w:hanging="420"/>
      </w:pPr>
      <w:rPr>
        <w:rFonts w:ascii="Times New Roman" w:hAnsi="Times New Roman" w:cs="Times New Roman" w:hint="default"/>
        <w:u w:color="000000"/>
      </w:rPr>
    </w:lvl>
    <w:lvl w:ilvl="8">
      <w:start w:val="1"/>
      <w:numFmt w:val="lowerRoman"/>
      <w:lvlText w:val="%9."/>
      <w:lvlJc w:val="right"/>
      <w:pPr>
        <w:ind w:left="3780" w:hanging="420"/>
      </w:pPr>
      <w:rPr>
        <w:rFonts w:ascii="Times New Roman" w:hAnsi="Times New Roman" w:cs="Times New Roman" w:hint="default"/>
        <w:u w:color="000000"/>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65FC"/>
    <w:rsid w:val="0000796F"/>
    <w:rsid w:val="0003374C"/>
    <w:rsid w:val="00034255"/>
    <w:rsid w:val="000446E4"/>
    <w:rsid w:val="00053D83"/>
    <w:rsid w:val="00065579"/>
    <w:rsid w:val="00066B21"/>
    <w:rsid w:val="000726FC"/>
    <w:rsid w:val="00080D7F"/>
    <w:rsid w:val="00083F03"/>
    <w:rsid w:val="00104AD1"/>
    <w:rsid w:val="00124505"/>
    <w:rsid w:val="00145E2E"/>
    <w:rsid w:val="00160E5D"/>
    <w:rsid w:val="00163857"/>
    <w:rsid w:val="00165590"/>
    <w:rsid w:val="0017485A"/>
    <w:rsid w:val="00175003"/>
    <w:rsid w:val="00182BC6"/>
    <w:rsid w:val="00183B14"/>
    <w:rsid w:val="0019004B"/>
    <w:rsid w:val="00192C60"/>
    <w:rsid w:val="00192FC8"/>
    <w:rsid w:val="00197DBD"/>
    <w:rsid w:val="001A441B"/>
    <w:rsid w:val="001B2193"/>
    <w:rsid w:val="001B6B7E"/>
    <w:rsid w:val="001F7B6F"/>
    <w:rsid w:val="002137DE"/>
    <w:rsid w:val="00231DF4"/>
    <w:rsid w:val="00243AA6"/>
    <w:rsid w:val="00243C12"/>
    <w:rsid w:val="00261915"/>
    <w:rsid w:val="00266591"/>
    <w:rsid w:val="00283616"/>
    <w:rsid w:val="00286885"/>
    <w:rsid w:val="00291567"/>
    <w:rsid w:val="002C2A04"/>
    <w:rsid w:val="002E2621"/>
    <w:rsid w:val="002E5D7B"/>
    <w:rsid w:val="00313AF8"/>
    <w:rsid w:val="0031538D"/>
    <w:rsid w:val="0031774F"/>
    <w:rsid w:val="00324918"/>
    <w:rsid w:val="003863EF"/>
    <w:rsid w:val="00391C34"/>
    <w:rsid w:val="0039251A"/>
    <w:rsid w:val="003A78EC"/>
    <w:rsid w:val="003F0540"/>
    <w:rsid w:val="003F6D27"/>
    <w:rsid w:val="004178E6"/>
    <w:rsid w:val="004207C7"/>
    <w:rsid w:val="00433BEC"/>
    <w:rsid w:val="00462410"/>
    <w:rsid w:val="00464E70"/>
    <w:rsid w:val="00465F29"/>
    <w:rsid w:val="004904C6"/>
    <w:rsid w:val="00496D35"/>
    <w:rsid w:val="004E66D9"/>
    <w:rsid w:val="004F0E65"/>
    <w:rsid w:val="00523DA9"/>
    <w:rsid w:val="005242E9"/>
    <w:rsid w:val="005505CC"/>
    <w:rsid w:val="00551BC8"/>
    <w:rsid w:val="00552753"/>
    <w:rsid w:val="005810EF"/>
    <w:rsid w:val="005A1BFE"/>
    <w:rsid w:val="005A4638"/>
    <w:rsid w:val="005B4A5B"/>
    <w:rsid w:val="005E728C"/>
    <w:rsid w:val="0060605A"/>
    <w:rsid w:val="0060642D"/>
    <w:rsid w:val="00644C7B"/>
    <w:rsid w:val="00664CD6"/>
    <w:rsid w:val="006828DE"/>
    <w:rsid w:val="0068410D"/>
    <w:rsid w:val="006A5016"/>
    <w:rsid w:val="006B2CB1"/>
    <w:rsid w:val="006D63CF"/>
    <w:rsid w:val="00726BAD"/>
    <w:rsid w:val="00745764"/>
    <w:rsid w:val="00752F3C"/>
    <w:rsid w:val="00760CEF"/>
    <w:rsid w:val="00764265"/>
    <w:rsid w:val="00783681"/>
    <w:rsid w:val="00793978"/>
    <w:rsid w:val="00793ECC"/>
    <w:rsid w:val="007C058A"/>
    <w:rsid w:val="007D1FCB"/>
    <w:rsid w:val="007E087C"/>
    <w:rsid w:val="007E09E6"/>
    <w:rsid w:val="008044C0"/>
    <w:rsid w:val="008101B3"/>
    <w:rsid w:val="00816B72"/>
    <w:rsid w:val="008227B3"/>
    <w:rsid w:val="00862AF7"/>
    <w:rsid w:val="00882EB6"/>
    <w:rsid w:val="008A6CAA"/>
    <w:rsid w:val="008B00E0"/>
    <w:rsid w:val="008D47F9"/>
    <w:rsid w:val="009430F1"/>
    <w:rsid w:val="009526D2"/>
    <w:rsid w:val="00957C96"/>
    <w:rsid w:val="00957FEB"/>
    <w:rsid w:val="009B089A"/>
    <w:rsid w:val="009C33CD"/>
    <w:rsid w:val="009D1576"/>
    <w:rsid w:val="009D1593"/>
    <w:rsid w:val="009D634C"/>
    <w:rsid w:val="009E63D6"/>
    <w:rsid w:val="00A052B4"/>
    <w:rsid w:val="00A258EE"/>
    <w:rsid w:val="00A4340A"/>
    <w:rsid w:val="00A50829"/>
    <w:rsid w:val="00A65E0D"/>
    <w:rsid w:val="00A713F6"/>
    <w:rsid w:val="00AC49B3"/>
    <w:rsid w:val="00AD09C3"/>
    <w:rsid w:val="00AD1A27"/>
    <w:rsid w:val="00AE273E"/>
    <w:rsid w:val="00AF4330"/>
    <w:rsid w:val="00B04141"/>
    <w:rsid w:val="00B13738"/>
    <w:rsid w:val="00B4293A"/>
    <w:rsid w:val="00B547E1"/>
    <w:rsid w:val="00B90146"/>
    <w:rsid w:val="00B952B3"/>
    <w:rsid w:val="00BA67AA"/>
    <w:rsid w:val="00BD0D0B"/>
    <w:rsid w:val="00BD1395"/>
    <w:rsid w:val="00BE480B"/>
    <w:rsid w:val="00BE4BCB"/>
    <w:rsid w:val="00BE759B"/>
    <w:rsid w:val="00C31AA4"/>
    <w:rsid w:val="00C41F02"/>
    <w:rsid w:val="00C53909"/>
    <w:rsid w:val="00CB1666"/>
    <w:rsid w:val="00CC540C"/>
    <w:rsid w:val="00CC5C47"/>
    <w:rsid w:val="00CD7285"/>
    <w:rsid w:val="00CE49E0"/>
    <w:rsid w:val="00CF23F5"/>
    <w:rsid w:val="00D023AF"/>
    <w:rsid w:val="00D35D5C"/>
    <w:rsid w:val="00D41D15"/>
    <w:rsid w:val="00D646E1"/>
    <w:rsid w:val="00DA5478"/>
    <w:rsid w:val="00DB65FC"/>
    <w:rsid w:val="00DD5AE8"/>
    <w:rsid w:val="00DE2600"/>
    <w:rsid w:val="00DF16D3"/>
    <w:rsid w:val="00DF3C69"/>
    <w:rsid w:val="00E03ED3"/>
    <w:rsid w:val="00E060ED"/>
    <w:rsid w:val="00E57B9C"/>
    <w:rsid w:val="00E6504F"/>
    <w:rsid w:val="00E82066"/>
    <w:rsid w:val="00E864C0"/>
    <w:rsid w:val="00E86504"/>
    <w:rsid w:val="00E937CE"/>
    <w:rsid w:val="00EA36D7"/>
    <w:rsid w:val="00EB2280"/>
    <w:rsid w:val="00EE4C50"/>
    <w:rsid w:val="00EF77E4"/>
    <w:rsid w:val="00F208E7"/>
    <w:rsid w:val="00F23123"/>
    <w:rsid w:val="00F232DE"/>
    <w:rsid w:val="00F36032"/>
    <w:rsid w:val="00F42A65"/>
    <w:rsid w:val="00F602B2"/>
    <w:rsid w:val="00F71650"/>
    <w:rsid w:val="00F76C5B"/>
    <w:rsid w:val="00F8744E"/>
    <w:rsid w:val="00F92BCD"/>
    <w:rsid w:val="00F94F73"/>
    <w:rsid w:val="00F96F5D"/>
    <w:rsid w:val="00FA0F47"/>
    <w:rsid w:val="00FA49BD"/>
    <w:rsid w:val="00FA4BBF"/>
    <w:rsid w:val="00FB64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5FC"/>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793E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793ECC"/>
    <w:rPr>
      <w:rFonts w:ascii="Times New Roman" w:eastAsia="宋体" w:hAnsi="Times New Roman" w:cs="Times New Roman"/>
      <w:sz w:val="18"/>
      <w:szCs w:val="18"/>
    </w:rPr>
  </w:style>
  <w:style w:type="paragraph" w:styleId="a4">
    <w:name w:val="footer"/>
    <w:basedOn w:val="a"/>
    <w:link w:val="Char0"/>
    <w:uiPriority w:val="99"/>
    <w:rsid w:val="00793ECC"/>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793ECC"/>
    <w:rPr>
      <w:rFonts w:ascii="Times New Roman" w:eastAsia="宋体" w:hAnsi="Times New Roman" w:cs="Times New Roman"/>
      <w:sz w:val="18"/>
      <w:szCs w:val="18"/>
    </w:rPr>
  </w:style>
  <w:style w:type="paragraph" w:styleId="a5">
    <w:name w:val="Balloon Text"/>
    <w:basedOn w:val="a"/>
    <w:link w:val="Char1"/>
    <w:uiPriority w:val="99"/>
    <w:semiHidden/>
    <w:rsid w:val="00D41D15"/>
    <w:rPr>
      <w:sz w:val="18"/>
      <w:szCs w:val="18"/>
    </w:rPr>
  </w:style>
  <w:style w:type="character" w:customStyle="1" w:styleId="Char1">
    <w:name w:val="批注框文本 Char"/>
    <w:basedOn w:val="a0"/>
    <w:link w:val="a5"/>
    <w:uiPriority w:val="99"/>
    <w:semiHidden/>
    <w:locked/>
    <w:rsid w:val="00D41D1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09262194">
      <w:marLeft w:val="0"/>
      <w:marRight w:val="0"/>
      <w:marTop w:val="0"/>
      <w:marBottom w:val="0"/>
      <w:divBdr>
        <w:top w:val="none" w:sz="0" w:space="0" w:color="auto"/>
        <w:left w:val="none" w:sz="0" w:space="0" w:color="auto"/>
        <w:bottom w:val="none" w:sz="0" w:space="0" w:color="auto"/>
        <w:right w:val="none" w:sz="0" w:space="0" w:color="auto"/>
      </w:divBdr>
    </w:div>
    <w:div w:id="709262195">
      <w:marLeft w:val="0"/>
      <w:marRight w:val="0"/>
      <w:marTop w:val="0"/>
      <w:marBottom w:val="0"/>
      <w:divBdr>
        <w:top w:val="none" w:sz="0" w:space="0" w:color="auto"/>
        <w:left w:val="none" w:sz="0" w:space="0" w:color="auto"/>
        <w:bottom w:val="none" w:sz="0" w:space="0" w:color="auto"/>
        <w:right w:val="none" w:sz="0" w:space="0" w:color="auto"/>
      </w:divBdr>
    </w:div>
    <w:div w:id="709262196">
      <w:marLeft w:val="0"/>
      <w:marRight w:val="0"/>
      <w:marTop w:val="0"/>
      <w:marBottom w:val="0"/>
      <w:divBdr>
        <w:top w:val="none" w:sz="0" w:space="0" w:color="auto"/>
        <w:left w:val="none" w:sz="0" w:space="0" w:color="auto"/>
        <w:bottom w:val="none" w:sz="0" w:space="0" w:color="auto"/>
        <w:right w:val="none" w:sz="0" w:space="0" w:color="auto"/>
      </w:divBdr>
    </w:div>
    <w:div w:id="709262197">
      <w:marLeft w:val="0"/>
      <w:marRight w:val="0"/>
      <w:marTop w:val="0"/>
      <w:marBottom w:val="0"/>
      <w:divBdr>
        <w:top w:val="none" w:sz="0" w:space="0" w:color="auto"/>
        <w:left w:val="none" w:sz="0" w:space="0" w:color="auto"/>
        <w:bottom w:val="none" w:sz="0" w:space="0" w:color="auto"/>
        <w:right w:val="none" w:sz="0" w:space="0" w:color="auto"/>
      </w:divBdr>
    </w:div>
    <w:div w:id="709262198">
      <w:marLeft w:val="0"/>
      <w:marRight w:val="0"/>
      <w:marTop w:val="0"/>
      <w:marBottom w:val="0"/>
      <w:divBdr>
        <w:top w:val="none" w:sz="0" w:space="0" w:color="auto"/>
        <w:left w:val="none" w:sz="0" w:space="0" w:color="auto"/>
        <w:bottom w:val="none" w:sz="0" w:space="0" w:color="auto"/>
        <w:right w:val="none" w:sz="0" w:space="0" w:color="auto"/>
      </w:divBdr>
    </w:div>
    <w:div w:id="709262199">
      <w:marLeft w:val="0"/>
      <w:marRight w:val="0"/>
      <w:marTop w:val="0"/>
      <w:marBottom w:val="0"/>
      <w:divBdr>
        <w:top w:val="none" w:sz="0" w:space="0" w:color="auto"/>
        <w:left w:val="none" w:sz="0" w:space="0" w:color="auto"/>
        <w:bottom w:val="none" w:sz="0" w:space="0" w:color="auto"/>
        <w:right w:val="none" w:sz="0" w:space="0" w:color="auto"/>
      </w:divBdr>
    </w:div>
    <w:div w:id="709262200">
      <w:marLeft w:val="0"/>
      <w:marRight w:val="0"/>
      <w:marTop w:val="0"/>
      <w:marBottom w:val="0"/>
      <w:divBdr>
        <w:top w:val="none" w:sz="0" w:space="0" w:color="auto"/>
        <w:left w:val="none" w:sz="0" w:space="0" w:color="auto"/>
        <w:bottom w:val="none" w:sz="0" w:space="0" w:color="auto"/>
        <w:right w:val="none" w:sz="0" w:space="0" w:color="auto"/>
      </w:divBdr>
    </w:div>
    <w:div w:id="709262201">
      <w:marLeft w:val="0"/>
      <w:marRight w:val="0"/>
      <w:marTop w:val="0"/>
      <w:marBottom w:val="0"/>
      <w:divBdr>
        <w:top w:val="none" w:sz="0" w:space="0" w:color="auto"/>
        <w:left w:val="none" w:sz="0" w:space="0" w:color="auto"/>
        <w:bottom w:val="none" w:sz="0" w:space="0" w:color="auto"/>
        <w:right w:val="none" w:sz="0" w:space="0" w:color="auto"/>
      </w:divBdr>
    </w:div>
    <w:div w:id="709262202">
      <w:marLeft w:val="0"/>
      <w:marRight w:val="0"/>
      <w:marTop w:val="0"/>
      <w:marBottom w:val="0"/>
      <w:divBdr>
        <w:top w:val="none" w:sz="0" w:space="0" w:color="auto"/>
        <w:left w:val="none" w:sz="0" w:space="0" w:color="auto"/>
        <w:bottom w:val="none" w:sz="0" w:space="0" w:color="auto"/>
        <w:right w:val="none" w:sz="0" w:space="0" w:color="auto"/>
      </w:divBdr>
    </w:div>
    <w:div w:id="709262203">
      <w:marLeft w:val="0"/>
      <w:marRight w:val="0"/>
      <w:marTop w:val="0"/>
      <w:marBottom w:val="0"/>
      <w:divBdr>
        <w:top w:val="none" w:sz="0" w:space="0" w:color="auto"/>
        <w:left w:val="none" w:sz="0" w:space="0" w:color="auto"/>
        <w:bottom w:val="none" w:sz="0" w:space="0" w:color="auto"/>
        <w:right w:val="none" w:sz="0" w:space="0" w:color="auto"/>
      </w:divBdr>
    </w:div>
    <w:div w:id="709262204">
      <w:marLeft w:val="0"/>
      <w:marRight w:val="0"/>
      <w:marTop w:val="0"/>
      <w:marBottom w:val="0"/>
      <w:divBdr>
        <w:top w:val="none" w:sz="0" w:space="0" w:color="auto"/>
        <w:left w:val="none" w:sz="0" w:space="0" w:color="auto"/>
        <w:bottom w:val="none" w:sz="0" w:space="0" w:color="auto"/>
        <w:right w:val="none" w:sz="0" w:space="0" w:color="auto"/>
      </w:divBdr>
    </w:div>
    <w:div w:id="709262205">
      <w:marLeft w:val="0"/>
      <w:marRight w:val="0"/>
      <w:marTop w:val="0"/>
      <w:marBottom w:val="0"/>
      <w:divBdr>
        <w:top w:val="none" w:sz="0" w:space="0" w:color="auto"/>
        <w:left w:val="none" w:sz="0" w:space="0" w:color="auto"/>
        <w:bottom w:val="none" w:sz="0" w:space="0" w:color="auto"/>
        <w:right w:val="none" w:sz="0" w:space="0" w:color="auto"/>
      </w:divBdr>
    </w:div>
    <w:div w:id="709262206">
      <w:marLeft w:val="0"/>
      <w:marRight w:val="0"/>
      <w:marTop w:val="0"/>
      <w:marBottom w:val="0"/>
      <w:divBdr>
        <w:top w:val="none" w:sz="0" w:space="0" w:color="auto"/>
        <w:left w:val="none" w:sz="0" w:space="0" w:color="auto"/>
        <w:bottom w:val="none" w:sz="0" w:space="0" w:color="auto"/>
        <w:right w:val="none" w:sz="0" w:space="0" w:color="auto"/>
      </w:divBdr>
    </w:div>
    <w:div w:id="709262207">
      <w:marLeft w:val="0"/>
      <w:marRight w:val="0"/>
      <w:marTop w:val="0"/>
      <w:marBottom w:val="0"/>
      <w:divBdr>
        <w:top w:val="none" w:sz="0" w:space="0" w:color="auto"/>
        <w:left w:val="none" w:sz="0" w:space="0" w:color="auto"/>
        <w:bottom w:val="none" w:sz="0" w:space="0" w:color="auto"/>
        <w:right w:val="none" w:sz="0" w:space="0" w:color="auto"/>
      </w:divBdr>
    </w:div>
    <w:div w:id="709262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579</TotalTime>
  <Pages>11</Pages>
  <Words>558</Words>
  <Characters>3182</Characters>
  <Application>Microsoft Office Word</Application>
  <DocSecurity>0</DocSecurity>
  <Lines>26</Lines>
  <Paragraphs>7</Paragraphs>
  <ScaleCrop>false</ScaleCrop>
  <Company>Microsoft</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ydy</dc:creator>
  <cp:keywords/>
  <dc:description/>
  <cp:lastModifiedBy>user</cp:lastModifiedBy>
  <cp:revision>66</cp:revision>
  <cp:lastPrinted>2019-01-25T09:00:00Z</cp:lastPrinted>
  <dcterms:created xsi:type="dcterms:W3CDTF">2017-02-24T02:13:00Z</dcterms:created>
  <dcterms:modified xsi:type="dcterms:W3CDTF">2021-05-31T03:29:00Z</dcterms:modified>
</cp:coreProperties>
</file>