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rPr>
      </w:pPr>
    </w:p>
    <w:p>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pPr>
        <w:jc w:val="center"/>
        <w:rPr>
          <w:rFonts w:hint="eastAsia" w:ascii="楷体" w:hAnsi="楷体" w:eastAsia="楷体"/>
          <w:b/>
          <w:sz w:val="52"/>
          <w:szCs w:val="52"/>
          <w:lang w:val="en-US" w:eastAsia="zh-CN"/>
        </w:rPr>
      </w:pPr>
      <w:r>
        <w:rPr>
          <w:rFonts w:hint="eastAsia" w:ascii="楷体" w:hAnsi="楷体" w:eastAsia="楷体"/>
          <w:b/>
          <w:sz w:val="52"/>
          <w:szCs w:val="52"/>
          <w:lang w:val="en-US" w:eastAsia="zh-CN"/>
        </w:rPr>
        <w:t>2021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bookmarkStart w:id="0" w:name="_GoBack"/>
      <w:bookmarkEnd w:id="0"/>
    </w:p>
    <w:p>
      <w:pPr>
        <w:jc w:val="center"/>
        <w:rPr>
          <w:rFonts w:hint="eastAsia" w:ascii="楷体" w:hAnsi="楷体" w:eastAsia="楷体"/>
          <w:b/>
          <w:sz w:val="52"/>
          <w:szCs w:val="52"/>
        </w:rPr>
      </w:pPr>
      <w:r>
        <w:rPr>
          <w:rFonts w:hint="eastAsia" w:ascii="楷体" w:hAnsi="楷体" w:eastAsia="楷体"/>
          <w:b/>
          <w:sz w:val="52"/>
          <w:szCs w:val="52"/>
        </w:rPr>
        <w:t>（含“三公”经费预算）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2021年</w:t>
      </w:r>
      <w:r>
        <w:rPr>
          <w:rFonts w:hint="eastAsia" w:ascii="黑体" w:hAnsi="黑体" w:eastAsia="黑体"/>
          <w:sz w:val="32"/>
          <w:szCs w:val="32"/>
        </w:rPr>
        <w:t>部门预算公开表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rPr>
        <w:t>部门整体绩效目标情况表</w:t>
      </w:r>
    </w:p>
    <w:p>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2021年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pPr>
        <w:ind w:firstLine="590" w:firstLineChars="196"/>
        <w:rPr>
          <w:rFonts w:hint="eastAsia" w:ascii="黑体" w:hAnsi="华文中宋" w:eastAsia="黑体"/>
          <w:b/>
          <w:sz w:val="36"/>
          <w:szCs w:val="36"/>
        </w:rPr>
      </w:pPr>
      <w:r>
        <w:rPr>
          <w:rFonts w:hint="eastAsia" w:ascii="黑体" w:hAnsi="华文中宋" w:eastAsia="黑体"/>
          <w:b/>
          <w:sz w:val="30"/>
          <w:szCs w:val="30"/>
          <w:lang w:eastAsia="zh-CN"/>
        </w:rPr>
        <w:t>浑南区文化旅游和广播电视局</w:t>
      </w:r>
      <w:r>
        <w:rPr>
          <w:rFonts w:hint="eastAsia" w:ascii="黑体" w:hAnsi="华文中宋" w:eastAsia="黑体"/>
          <w:b/>
          <w:sz w:val="30"/>
          <w:szCs w:val="30"/>
        </w:rPr>
        <w:t>职责</w:t>
      </w:r>
      <w:r>
        <w:rPr>
          <w:rFonts w:hint="eastAsia" w:ascii="黑体" w:hAnsi="华文中宋" w:eastAsia="黑体"/>
          <w:b/>
          <w:sz w:val="36"/>
          <w:szCs w:val="36"/>
        </w:rPr>
        <w:t>：</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w:t>
      </w:r>
      <w:r>
        <w:rPr>
          <w:rFonts w:hint="eastAsia" w:ascii="仿宋_GB2312" w:eastAsia="仿宋_GB2312"/>
          <w:b/>
          <w:sz w:val="32"/>
          <w:szCs w:val="32"/>
        </w:rPr>
        <w:t>20</w:t>
      </w:r>
      <w:r>
        <w:rPr>
          <w:rFonts w:hint="eastAsia" w:ascii="仿宋_GB2312" w:eastAsia="仿宋_GB2312"/>
          <w:b/>
          <w:sz w:val="32"/>
          <w:szCs w:val="32"/>
          <w:lang w:val="en-US" w:eastAsia="zh-CN"/>
        </w:rPr>
        <w:t>21</w:t>
      </w:r>
      <w:r>
        <w:rPr>
          <w:rFonts w:hint="eastAsia" w:ascii="仿宋_GB2312" w:eastAsia="仿宋_GB2312"/>
          <w:b/>
          <w:sz w:val="32"/>
          <w:szCs w:val="32"/>
        </w:rPr>
        <w:t>年部门预算编制范围的预算单位包括：</w:t>
      </w:r>
    </w:p>
    <w:p>
      <w:pPr>
        <w:ind w:firstLine="640" w:firstLineChars="200"/>
        <w:jc w:val="left"/>
        <w:rPr>
          <w:rFonts w:hint="eastAsia" w:ascii="黑体" w:eastAsia="仿宋_GB2312"/>
          <w:b w:val="0"/>
          <w:bCs/>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rPr>
          <w:rFonts w:hint="eastAsia" w:ascii="宋体" w:hAnsi="宋体"/>
          <w:b/>
          <w:sz w:val="36"/>
          <w:szCs w:val="36"/>
        </w:rPr>
      </w:pPr>
    </w:p>
    <w:p>
      <w:pPr>
        <w:jc w:val="center"/>
        <w:rPr>
          <w:rFonts w:hint="eastAsia" w:ascii="宋体" w:hAnsi="宋体" w:eastAsia="宋体"/>
          <w:b/>
          <w:sz w:val="36"/>
          <w:szCs w:val="36"/>
          <w:lang w:eastAsia="zh-CN"/>
        </w:rPr>
      </w:pPr>
      <w:r>
        <w:rPr>
          <w:rFonts w:hint="eastAsia" w:ascii="宋体" w:hAnsi="宋体"/>
          <w:b/>
          <w:sz w:val="36"/>
          <w:szCs w:val="36"/>
        </w:rPr>
        <w:t>第二部分 沈阳市</w:t>
      </w:r>
      <w:r>
        <w:rPr>
          <w:rFonts w:hint="eastAsia" w:ascii="宋体" w:hAnsi="宋体"/>
          <w:b/>
          <w:sz w:val="36"/>
          <w:szCs w:val="36"/>
          <w:lang w:eastAsia="zh-CN"/>
        </w:rPr>
        <w:t>浑南区文化旅游和广播电视局</w:t>
      </w:r>
    </w:p>
    <w:p>
      <w:pPr>
        <w:jc w:val="center"/>
        <w:rPr>
          <w:rFonts w:hint="eastAsia" w:ascii="黑体" w:eastAsia="黑体"/>
          <w:sz w:val="32"/>
          <w:szCs w:val="32"/>
        </w:rPr>
      </w:pPr>
      <w:r>
        <w:rPr>
          <w:rFonts w:hint="eastAsia" w:ascii="宋体" w:hAnsi="宋体"/>
          <w:b/>
          <w:sz w:val="36"/>
          <w:szCs w:val="36"/>
          <w:lang w:eastAsia="zh-CN"/>
        </w:rPr>
        <w:t>2021年</w:t>
      </w:r>
      <w:r>
        <w:rPr>
          <w:rFonts w:hint="eastAsia" w:ascii="宋体" w:hAnsi="宋体"/>
          <w:b/>
          <w:sz w:val="36"/>
          <w:szCs w:val="36"/>
        </w:rPr>
        <w:t>部门预算公开表</w:t>
      </w:r>
    </w:p>
    <w:p>
      <w:pPr>
        <w:jc w:val="center"/>
        <w:rPr>
          <w:rFonts w:hint="eastAsia" w:ascii="黑体" w:eastAsia="黑体"/>
          <w:sz w:val="32"/>
          <w:szCs w:val="32"/>
        </w:rPr>
      </w:pPr>
    </w:p>
    <w:p>
      <w:pPr>
        <w:jc w:val="center"/>
        <w:rPr>
          <w:rFonts w:ascii="黑体" w:eastAsia="黑体"/>
          <w:sz w:val="32"/>
          <w:szCs w:val="32"/>
        </w:rPr>
        <w:sectPr>
          <w:footerReference r:id="rId5" w:type="default"/>
          <w:footerReference r:id="rId6" w:type="even"/>
          <w:pgSz w:w="11906" w:h="16838"/>
          <w:pgMar w:top="1440" w:right="1797" w:bottom="1440" w:left="1797" w:header="851" w:footer="992" w:gutter="0"/>
          <w:cols w:space="720" w:num="1"/>
          <w:docGrid w:type="lines" w:linePitch="312" w:charSpace="0"/>
        </w:sectPr>
      </w:pPr>
    </w:p>
    <w:p>
      <w:pPr>
        <w:tabs>
          <w:tab w:val="left" w:pos="3060"/>
        </w:tabs>
        <w:rPr>
          <w:rFonts w:hint="eastAsia"/>
        </w:rPr>
      </w:pPr>
    </w:p>
    <w:p>
      <w:pPr>
        <w:spacing w:line="560" w:lineRule="exact"/>
        <w:jc w:val="center"/>
        <w:rPr>
          <w:rFonts w:hint="eastAsia" w:ascii="宋体" w:hAnsi="宋体" w:eastAsia="宋体"/>
          <w:b/>
          <w:sz w:val="36"/>
          <w:lang w:eastAsia="zh-CN"/>
        </w:rPr>
      </w:pPr>
      <w:r>
        <w:rPr>
          <w:rFonts w:hint="eastAsia" w:ascii="宋体" w:hAnsi="宋体"/>
          <w:b/>
          <w:sz w:val="36"/>
        </w:rPr>
        <w:t>第三部分 沈阳市</w:t>
      </w:r>
      <w:r>
        <w:rPr>
          <w:rFonts w:hint="eastAsia" w:ascii="宋体" w:hAnsi="宋体"/>
          <w:b/>
          <w:sz w:val="36"/>
          <w:lang w:eastAsia="zh-CN"/>
        </w:rPr>
        <w:t>浑南区文化旅游和广播电视局</w:t>
      </w:r>
    </w:p>
    <w:p>
      <w:pPr>
        <w:spacing w:line="560" w:lineRule="exact"/>
        <w:jc w:val="center"/>
        <w:rPr>
          <w:rFonts w:hint="eastAsia"/>
          <w:b/>
          <w:sz w:val="36"/>
        </w:rPr>
      </w:pPr>
      <w:r>
        <w:rPr>
          <w:rFonts w:hint="eastAsia" w:ascii="宋体" w:hAnsi="宋体"/>
          <w:b/>
          <w:sz w:val="36"/>
          <w:lang w:eastAsia="zh-CN"/>
        </w:rPr>
        <w:t>2021年</w:t>
      </w:r>
      <w:r>
        <w:rPr>
          <w:rFonts w:hint="eastAsia" w:ascii="宋体" w:hAnsi="宋体"/>
          <w:b/>
          <w:sz w:val="36"/>
        </w:rPr>
        <w:t>部门预算情况说明</w:t>
      </w:r>
    </w:p>
    <w:p>
      <w:pPr>
        <w:spacing w:line="560" w:lineRule="exact"/>
        <w:rPr>
          <w:rFonts w:hint="eastAsia"/>
          <w:b/>
          <w:sz w:val="36"/>
        </w:rPr>
      </w:pPr>
    </w:p>
    <w:p>
      <w:pPr>
        <w:spacing w:line="560" w:lineRule="exact"/>
        <w:ind w:firstLine="627" w:firstLineChars="196"/>
        <w:rPr>
          <w:rFonts w:ascii="黑体" w:hAnsi="黑体" w:eastAsia="黑体"/>
          <w:sz w:val="32"/>
        </w:rPr>
      </w:pPr>
      <w:r>
        <w:rPr>
          <w:rFonts w:hint="eastAsia" w:ascii="黑体" w:hAnsi="黑体" w:eastAsia="黑体"/>
          <w:sz w:val="32"/>
        </w:rPr>
        <w:t>一、关于沈阳市</w:t>
      </w:r>
      <w:r>
        <w:rPr>
          <w:rFonts w:hint="eastAsia" w:ascii="黑体" w:hAnsi="黑体" w:eastAsia="黑体"/>
          <w:sz w:val="32"/>
          <w:lang w:eastAsia="zh-CN"/>
        </w:rPr>
        <w:t>浑南区文化旅游和广播电视局2021年</w:t>
      </w:r>
      <w:r>
        <w:rPr>
          <w:rFonts w:hint="eastAsia" w:ascii="黑体" w:hAnsi="黑体" w:eastAsia="黑体"/>
          <w:sz w:val="32"/>
        </w:rPr>
        <w:t>收支预算的总体说明</w:t>
      </w:r>
    </w:p>
    <w:p>
      <w:pPr>
        <w:ind w:firstLine="660"/>
        <w:rPr>
          <w:rFonts w:hint="default" w:ascii="仿宋_GB2312" w:hAnsi="宋体" w:eastAsia="仿宋_GB2312"/>
          <w:sz w:val="32"/>
          <w:highlight w:val="none"/>
          <w:lang w:val="en-US" w:eastAsia="zh-CN"/>
        </w:rPr>
      </w:pPr>
      <w:r>
        <w:rPr>
          <w:rFonts w:hint="eastAsia" w:ascii="仿宋_GB2312" w:hAnsi="宋体" w:eastAsia="仿宋_GB2312"/>
          <w:sz w:val="32"/>
        </w:rPr>
        <w:t>按照综合预算的原则，沈阳市</w:t>
      </w:r>
      <w:r>
        <w:rPr>
          <w:rFonts w:hint="eastAsia" w:ascii="仿宋_GB2312" w:hAnsi="宋体" w:eastAsia="仿宋_GB2312"/>
          <w:sz w:val="32"/>
          <w:lang w:eastAsia="zh-CN"/>
        </w:rPr>
        <w:t>浑南区文化旅游和广播电视局</w:t>
      </w:r>
      <w:r>
        <w:rPr>
          <w:rFonts w:hint="eastAsia" w:ascii="仿宋_GB2312" w:hAnsi="宋体" w:eastAsia="仿宋_GB2312"/>
          <w:sz w:val="32"/>
        </w:rPr>
        <w:t>所有收入和支出均纳入部门预算管理。收入包括：一般公共预算拨款收入、纳入专户管理的预算外资金安排的拨款收入、上级补助收入</w:t>
      </w:r>
      <w:r>
        <w:rPr>
          <w:rFonts w:hint="eastAsia" w:ascii="仿宋_GB2312" w:hAnsi="宋体" w:eastAsia="仿宋_GB2312"/>
          <w:sz w:val="32"/>
          <w:lang w:eastAsia="zh-CN"/>
        </w:rPr>
        <w:t>、</w:t>
      </w:r>
      <w:r>
        <w:rPr>
          <w:rFonts w:hint="eastAsia" w:ascii="仿宋_GB2312" w:hAnsi="宋体" w:eastAsia="仿宋_GB2312"/>
          <w:sz w:val="32"/>
          <w:szCs w:val="32"/>
        </w:rPr>
        <w:t>财政结转资金</w:t>
      </w:r>
      <w:r>
        <w:rPr>
          <w:rFonts w:hint="eastAsia" w:ascii="仿宋_GB2312" w:hAnsi="宋体" w:eastAsia="仿宋_GB2312"/>
          <w:sz w:val="32"/>
        </w:rPr>
        <w:t>。支出包括：一般公共服务支出、文化体育与传媒支出、社会保障和就业支出、医疗卫生与计划生育支出</w:t>
      </w:r>
      <w:r>
        <w:rPr>
          <w:rFonts w:hint="eastAsia" w:ascii="仿宋_GB2312" w:hAnsi="宋体" w:eastAsia="仿宋_GB2312"/>
          <w:sz w:val="32"/>
          <w:szCs w:val="32"/>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浑南区文化旅游和广播电视局2021年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1472.32</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rPr>
        <w:t>比</w:t>
      </w:r>
      <w:r>
        <w:rPr>
          <w:rFonts w:hint="eastAsia" w:ascii="仿宋_GB2312" w:hAnsi="宋体" w:eastAsia="仿宋_GB2312"/>
          <w:sz w:val="32"/>
          <w:szCs w:val="32"/>
          <w:lang w:eastAsia="zh-CN"/>
        </w:rPr>
        <w:t>2020年</w:t>
      </w:r>
      <w:r>
        <w:rPr>
          <w:rFonts w:hint="eastAsia" w:ascii="仿宋_GB2312" w:hAnsi="宋体" w:eastAsia="仿宋_GB2312"/>
          <w:sz w:val="32"/>
          <w:szCs w:val="32"/>
        </w:rPr>
        <w:t>收支总预算</w:t>
      </w:r>
      <w:r>
        <w:rPr>
          <w:rFonts w:hint="eastAsia" w:ascii="仿宋_GB2312" w:hAnsi="宋体" w:eastAsia="仿宋_GB2312"/>
          <w:color w:val="000000" w:themeColor="text1"/>
          <w:sz w:val="32"/>
          <w:highlight w:val="none"/>
          <w:lang w:val="en-US" w:eastAsia="zh-CN"/>
          <w14:textFill>
            <w14:solidFill>
              <w14:schemeClr w14:val="tx1"/>
            </w14:solidFill>
          </w14:textFill>
        </w:rPr>
        <w:t>772.19</w:t>
      </w:r>
      <w:r>
        <w:rPr>
          <w:rFonts w:hint="eastAsia" w:ascii="仿宋_GB2312" w:hAnsi="宋体" w:eastAsia="仿宋_GB2312"/>
          <w:sz w:val="32"/>
          <w:lang w:val="en-US" w:eastAsia="zh-CN"/>
        </w:rPr>
        <w:t>6</w:t>
      </w:r>
      <w:r>
        <w:rPr>
          <w:rFonts w:hint="eastAsia" w:ascii="仿宋_GB2312" w:hAnsi="宋体" w:eastAsia="仿宋_GB2312"/>
          <w:sz w:val="32"/>
        </w:rPr>
        <w:t>万元</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700.13</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2021年文化体育与传媒支出增加。</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2021年</w:t>
      </w:r>
      <w:r>
        <w:rPr>
          <w:rFonts w:hint="eastAsia" w:ascii="黑体" w:hAnsi="黑体" w:eastAsia="黑体"/>
          <w:sz w:val="32"/>
          <w:highlight w:val="none"/>
        </w:rPr>
        <w:t>“三公”经费预算情况说明</w:t>
      </w:r>
    </w:p>
    <w:p>
      <w:pPr>
        <w:ind w:firstLine="645"/>
        <w:rPr>
          <w:rFonts w:hint="default" w:ascii="仿宋_GB2312" w:hAnsi="宋体" w:eastAsia="仿宋_GB2312" w:cs="仿宋_GB2312"/>
          <w:sz w:val="32"/>
          <w:szCs w:val="32"/>
          <w:highlight w:val="none"/>
          <w:lang w:val="en-US" w:eastAsia="zh-CN" w:bidi="ar"/>
        </w:rPr>
      </w:pPr>
      <w:r>
        <w:rPr>
          <w:rFonts w:hint="eastAsia" w:ascii="仿宋_GB2312" w:hAnsi="宋体" w:eastAsia="仿宋_GB2312"/>
          <w:sz w:val="32"/>
          <w:highlight w:val="none"/>
          <w:lang w:eastAsia="zh-CN"/>
        </w:rPr>
        <w:t>2021年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2021年</w:t>
      </w:r>
      <w:r>
        <w:rPr>
          <w:rFonts w:hint="eastAsia" w:ascii="仿宋_GB2312" w:hAnsi="宋体" w:eastAsia="仿宋_GB2312"/>
          <w:sz w:val="32"/>
          <w:highlight w:val="none"/>
        </w:rPr>
        <w:t>预算数比</w:t>
      </w:r>
      <w:r>
        <w:rPr>
          <w:rFonts w:hint="eastAsia" w:ascii="仿宋_GB2312" w:hAnsi="宋体" w:eastAsia="仿宋_GB2312"/>
          <w:sz w:val="32"/>
          <w:highlight w:val="none"/>
          <w:lang w:eastAsia="zh-CN"/>
        </w:rPr>
        <w:t>2020年</w:t>
      </w:r>
      <w:r>
        <w:rPr>
          <w:rFonts w:hint="eastAsia" w:ascii="仿宋_GB2312" w:hAnsi="宋体" w:eastAsia="仿宋_GB2312"/>
          <w:sz w:val="32"/>
          <w:highlight w:val="none"/>
        </w:rPr>
        <w:t>预算数减少</w:t>
      </w:r>
      <w:r>
        <w:rPr>
          <w:rFonts w:hint="eastAsia" w:ascii="仿宋_GB2312" w:hAnsi="宋体" w:eastAsia="仿宋_GB2312"/>
          <w:sz w:val="32"/>
          <w:highlight w:val="none"/>
          <w:lang w:val="en-US" w:eastAsia="zh-CN"/>
        </w:rPr>
        <w:t>0.97</w:t>
      </w:r>
      <w:r>
        <w:rPr>
          <w:rFonts w:hint="eastAsia" w:ascii="仿宋_GB2312" w:hAnsi="宋体" w:eastAsia="仿宋_GB2312"/>
          <w:sz w:val="32"/>
          <w:highlight w:val="none"/>
        </w:rPr>
        <w:t>万元，其中：</w:t>
      </w:r>
      <w:r>
        <w:rPr>
          <w:rFonts w:hint="eastAsia" w:ascii="仿宋_GB2312" w:hAnsi="宋体" w:eastAsia="仿宋_GB2312"/>
          <w:sz w:val="32"/>
          <w:szCs w:val="32"/>
        </w:rPr>
        <w:t>公务接待费比2020年预算数减少</w:t>
      </w:r>
      <w:r>
        <w:rPr>
          <w:rFonts w:hint="eastAsia" w:ascii="仿宋_GB2312" w:hAnsi="宋体" w:eastAsia="仿宋_GB2312"/>
          <w:sz w:val="32"/>
          <w:szCs w:val="32"/>
          <w:lang w:val="en-US" w:eastAsia="zh-CN"/>
        </w:rPr>
        <w:t>0.97</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2021年无公务接待安排。</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2021年</w:t>
      </w:r>
      <w:r>
        <w:rPr>
          <w:rFonts w:hint="eastAsia" w:ascii="仿宋_GB2312" w:hAnsi="宋体" w:eastAsia="仿宋_GB2312"/>
          <w:sz w:val="32"/>
          <w:szCs w:val="32"/>
          <w:highlight w:val="none"/>
        </w:rPr>
        <w:t>局本级机关运行经费财政拨款预算13.</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比</w:t>
      </w:r>
      <w:r>
        <w:rPr>
          <w:rFonts w:hint="eastAsia" w:ascii="仿宋_GB2312" w:hAnsi="宋体" w:eastAsia="仿宋_GB2312"/>
          <w:sz w:val="32"/>
          <w:szCs w:val="32"/>
          <w:lang w:eastAsia="zh-CN"/>
        </w:rPr>
        <w:t>2020年</w:t>
      </w:r>
      <w:r>
        <w:rPr>
          <w:rFonts w:hint="eastAsia" w:ascii="仿宋_GB2312" w:hAnsi="宋体" w:eastAsia="仿宋_GB2312"/>
          <w:sz w:val="32"/>
          <w:szCs w:val="32"/>
        </w:rPr>
        <w:t>预算</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0.22万元，增加1.64</w:t>
      </w:r>
      <w:r>
        <w:rPr>
          <w:rFonts w:hint="eastAsia" w:ascii="仿宋_GB2312" w:hAnsi="宋体" w:eastAsia="仿宋_GB2312"/>
          <w:sz w:val="32"/>
          <w:szCs w:val="32"/>
        </w:rPr>
        <w:t>%</w:t>
      </w:r>
      <w:r>
        <w:rPr>
          <w:rFonts w:hint="eastAsia" w:ascii="仿宋_GB2312" w:hAnsi="宋体" w:eastAsia="仿宋_GB2312"/>
          <w:sz w:val="32"/>
          <w:szCs w:val="32"/>
          <w:highlight w:val="none"/>
        </w:rPr>
        <w:t>。</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2021年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截至2020年底，沈阳市浑南区文化旅游和广播电视局共有车辆0辆。单位价值200万元以上大型设备0台。</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2021部门预算没有安排车辆及价值200 万元以上大型设备购置。</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pPr>
        <w:spacing w:line="560" w:lineRule="exact"/>
        <w:ind w:firstLine="645"/>
        <w:rPr>
          <w:rFonts w:hint="eastAsia" w:ascii="仿宋_GB2312" w:hAnsi="宋体" w:eastAsia="仿宋_GB2312"/>
          <w:sz w:val="32"/>
          <w:highlight w:val="none"/>
        </w:rPr>
      </w:pPr>
    </w:p>
    <w:p>
      <w:pPr>
        <w:ind w:firstLine="645"/>
        <w:rPr>
          <w:rFonts w:hint="eastAsia" w:ascii="仿宋_GB2312" w:hAnsi="宋体" w:eastAsia="仿宋_GB2312" w:cs="仿宋_GB2312"/>
          <w:sz w:val="32"/>
          <w:szCs w:val="32"/>
          <w:highlight w:val="none"/>
          <w:lang w:bidi="ar"/>
        </w:rPr>
      </w:pPr>
    </w:p>
    <w:p>
      <w:pPr>
        <w:ind w:firstLine="645"/>
        <w:rPr>
          <w:rFonts w:hint="eastAsia" w:ascii="仿宋_GB2312" w:hAnsi="宋体" w:eastAsia="仿宋_GB2312"/>
          <w:sz w:val="32"/>
          <w:highlight w:val="none"/>
        </w:rPr>
      </w:pPr>
    </w:p>
    <w:p>
      <w:pPr>
        <w:spacing w:line="560" w:lineRule="exact"/>
        <w:ind w:firstLine="645"/>
        <w:rPr>
          <w:rFonts w:hint="eastAsia" w:ascii="仿宋_GB2312" w:hAnsi="宋体" w:eastAsia="仿宋_GB2312"/>
          <w:sz w:val="32"/>
          <w:highlight w:val="none"/>
        </w:rPr>
      </w:pPr>
    </w:p>
    <w:p>
      <w:pPr>
        <w:spacing w:line="560" w:lineRule="exact"/>
        <w:jc w:val="center"/>
        <w:rPr>
          <w:rFonts w:hint="eastAsia" w:ascii="宋体" w:hAnsi="宋体"/>
          <w:b/>
          <w:sz w:val="36"/>
        </w:rPr>
      </w:pPr>
      <w:r>
        <w:rPr>
          <w:rFonts w:hint="eastAsia" w:ascii="宋体" w:hAnsi="宋体"/>
          <w:b/>
          <w:sz w:val="36"/>
          <w:highlight w:val="none"/>
        </w:rPr>
        <w:br w:type="page"/>
      </w:r>
    </w:p>
    <w:p>
      <w:pPr>
        <w:spacing w:line="560" w:lineRule="exact"/>
        <w:jc w:val="center"/>
        <w:rPr>
          <w:rFonts w:hint="eastAsia"/>
          <w:b/>
          <w:sz w:val="36"/>
        </w:rPr>
      </w:pPr>
      <w:r>
        <w:rPr>
          <w:rFonts w:hint="eastAsia" w:ascii="宋体" w:hAnsi="宋体"/>
          <w:b/>
          <w:sz w:val="36"/>
        </w:rPr>
        <w:t>第四部分 名词解释</w:t>
      </w:r>
    </w:p>
    <w:p>
      <w:pPr>
        <w:spacing w:line="560" w:lineRule="exact"/>
        <w:ind w:firstLine="643" w:firstLineChars="200"/>
        <w:jc w:val="left"/>
        <w:rPr>
          <w:rFonts w:hint="eastAsia" w:ascii="仿宋_GB2312" w:eastAsia="仿宋_GB2312"/>
          <w:b/>
          <w:sz w:val="32"/>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258B5F50"/>
    <w:rsid w:val="00D02DC8"/>
    <w:rsid w:val="013F2C34"/>
    <w:rsid w:val="015C7D2F"/>
    <w:rsid w:val="01976746"/>
    <w:rsid w:val="04D46D9F"/>
    <w:rsid w:val="085754E3"/>
    <w:rsid w:val="0A4707F9"/>
    <w:rsid w:val="0B274F9F"/>
    <w:rsid w:val="0C9D1A87"/>
    <w:rsid w:val="0DE3026C"/>
    <w:rsid w:val="13BF7CD7"/>
    <w:rsid w:val="154A23A7"/>
    <w:rsid w:val="1B2312DE"/>
    <w:rsid w:val="1F794145"/>
    <w:rsid w:val="1F9D71BE"/>
    <w:rsid w:val="229A5C89"/>
    <w:rsid w:val="250E77B6"/>
    <w:rsid w:val="258B5F50"/>
    <w:rsid w:val="27576AAE"/>
    <w:rsid w:val="2D257C58"/>
    <w:rsid w:val="2EFF2618"/>
    <w:rsid w:val="32465EFE"/>
    <w:rsid w:val="324B4201"/>
    <w:rsid w:val="341038CC"/>
    <w:rsid w:val="3A4229C1"/>
    <w:rsid w:val="3A681814"/>
    <w:rsid w:val="3B7458C1"/>
    <w:rsid w:val="3DDC0ACE"/>
    <w:rsid w:val="40110E46"/>
    <w:rsid w:val="43202762"/>
    <w:rsid w:val="45445708"/>
    <w:rsid w:val="4EEB589A"/>
    <w:rsid w:val="50D805C4"/>
    <w:rsid w:val="55882026"/>
    <w:rsid w:val="56AA4D70"/>
    <w:rsid w:val="5710636E"/>
    <w:rsid w:val="58B50DDB"/>
    <w:rsid w:val="58EE78DD"/>
    <w:rsid w:val="599C7A2A"/>
    <w:rsid w:val="5B7736D6"/>
    <w:rsid w:val="5D3270CE"/>
    <w:rsid w:val="5DE643B5"/>
    <w:rsid w:val="60624F02"/>
    <w:rsid w:val="65FC67BC"/>
    <w:rsid w:val="69EE087A"/>
    <w:rsid w:val="6B211496"/>
    <w:rsid w:val="6B7A4A6E"/>
    <w:rsid w:val="6ECA6597"/>
    <w:rsid w:val="714114DB"/>
    <w:rsid w:val="71AB0640"/>
    <w:rsid w:val="74167707"/>
    <w:rsid w:val="74F1400C"/>
    <w:rsid w:val="78A016C4"/>
    <w:rsid w:val="78DD5ABB"/>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4013</Words>
  <Characters>4188</Characters>
  <Lines>0</Lines>
  <Paragraphs>0</Paragraphs>
  <TotalTime>0</TotalTime>
  <ScaleCrop>false</ScaleCrop>
  <LinksUpToDate>false</LinksUpToDate>
  <CharactersWithSpaces>4232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GD</cp:lastModifiedBy>
  <dcterms:modified xsi:type="dcterms:W3CDTF">2021-01-13T07:04:17Z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F44ED3C214F4437986F152B70C2EC7C6</vt:lpwstr>
  </property>
</Properties>
</file>