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关于浑南区202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年区本级预算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公开情况说明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一、举债情况</w:t>
      </w:r>
    </w:p>
    <w:p>
      <w:pPr>
        <w:topLinePunct/>
        <w:adjustRightInd w:val="0"/>
        <w:snapToGrid w:val="0"/>
        <w:spacing w:line="579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1.债务限额和余额情况</w:t>
      </w:r>
    </w:p>
    <w:p>
      <w:pPr>
        <w:tabs>
          <w:tab w:val="left" w:pos="6162"/>
        </w:tabs>
        <w:topLinePunct/>
        <w:adjustRightInd w:val="0"/>
        <w:snapToGrid w:val="0"/>
        <w:spacing w:line="579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经上级批准，2023年债务限额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387.97亿元</w:t>
      </w:r>
      <w:r>
        <w:rPr>
          <w:rFonts w:hint="eastAsia" w:ascii="仿宋_GB2312" w:eastAsia="仿宋_GB2312"/>
          <w:kern w:val="0"/>
          <w:sz w:val="32"/>
          <w:szCs w:val="32"/>
        </w:rPr>
        <w:t>，因当年新发债券等原因限额会略有增加。截至2023年末，我区政府债务余额387.97亿元，均为地方政府债券，其中：一般债务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172.36</w:t>
      </w:r>
      <w:r>
        <w:rPr>
          <w:rFonts w:hint="eastAsia" w:ascii="仿宋_GB2312" w:eastAsia="仿宋_GB2312"/>
          <w:kern w:val="0"/>
          <w:sz w:val="32"/>
          <w:szCs w:val="32"/>
        </w:rPr>
        <w:t>亿元；专项债务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215.61</w:t>
      </w:r>
      <w:r>
        <w:rPr>
          <w:rFonts w:hint="eastAsia" w:ascii="仿宋_GB2312" w:eastAsia="仿宋_GB2312"/>
          <w:kern w:val="0"/>
          <w:sz w:val="32"/>
          <w:szCs w:val="32"/>
        </w:rPr>
        <w:t>亿元。</w:t>
      </w:r>
    </w:p>
    <w:p>
      <w:pPr>
        <w:topLinePunct/>
        <w:adjustRightInd w:val="0"/>
        <w:snapToGrid w:val="0"/>
        <w:spacing w:line="579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2.地方政府债券发行和偿还情况</w:t>
      </w:r>
    </w:p>
    <w:p>
      <w:pPr>
        <w:topLinePunct/>
        <w:adjustRightInd w:val="0"/>
        <w:snapToGrid w:val="0"/>
        <w:spacing w:line="579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2023年，我区发行地方政府债券79.2亿元，其中：一般债券41.7亿元，专项债券37.5亿元。主要用途为：</w:t>
      </w:r>
      <w:r>
        <w:rPr>
          <w:rFonts w:hint="eastAsia" w:ascii="仿宋_GB2312" w:eastAsia="仿宋_GB2312"/>
          <w:b/>
          <w:kern w:val="0"/>
          <w:sz w:val="32"/>
          <w:szCs w:val="32"/>
        </w:rPr>
        <w:t>一是</w:t>
      </w:r>
      <w:r>
        <w:rPr>
          <w:rFonts w:hint="eastAsia" w:ascii="仿宋_GB2312" w:eastAsia="仿宋_GB2312"/>
          <w:kern w:val="0"/>
          <w:sz w:val="32"/>
          <w:szCs w:val="32"/>
        </w:rPr>
        <w:t>再融资债券57亿元用于偿还当年到期债券本金；</w:t>
      </w:r>
      <w:r>
        <w:rPr>
          <w:rFonts w:hint="eastAsia" w:ascii="仿宋_GB2312" w:eastAsia="仿宋_GB2312"/>
          <w:b/>
          <w:kern w:val="0"/>
          <w:sz w:val="32"/>
          <w:szCs w:val="32"/>
        </w:rPr>
        <w:t>二是</w:t>
      </w:r>
      <w:r>
        <w:rPr>
          <w:rFonts w:hint="eastAsia" w:ascii="仿宋_GB2312" w:eastAsia="仿宋_GB2312"/>
          <w:kern w:val="0"/>
          <w:sz w:val="32"/>
          <w:szCs w:val="32"/>
        </w:rPr>
        <w:t>本年新增再融资债券22.2亿元，其中：8亿元用于定向偿还非标隐性债务，14.2亿元用于偿还政府拖欠企业账款。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年预算收入来源中没有新增债务。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二、转移支付情况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由于浑南区财政是基层（末级）财政，202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年没有对下转移支付情况。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三、本级汇总三公经费情况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年财政收支预算表格（表七）中内容，202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年区本级三公经费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1.因公出国（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境）费254万元，同比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2.公务接待费0元，主要原因是按照国家、省、市要求，压缩三公经费及一般性支出，公务接待费不予安排；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%，其中：一是公务用车购置费安排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%，主要原因是部分执法部门车辆达到报废年限，需要更新，城市管理综合行政执法局浑南区执法分局更新20台执法车辆113万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%，主要原因是按照国家、省、市要求，压缩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车辆运行维护费。</w:t>
      </w:r>
    </w:p>
    <w:bookmarkEnd w:id="0"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四、扶贫资金情况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年，浑南区依据上级相关政策法规和实施办法，预计安排财政扶贫资金1.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亿元，主要用于社会福利、抚恤、退役安置、残疾人事业、最低生活保障、困难群众救助、两节救助、生活救助和优抚对象医疗等方面支出。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BhYjk1NGI1MWE0NmY0Yjc4YjNjNmFhZDhkYTYifQ=="/>
  </w:docVars>
  <w:rsids>
    <w:rsidRoot w:val="00DF5C74"/>
    <w:rsid w:val="0043487D"/>
    <w:rsid w:val="008B5D06"/>
    <w:rsid w:val="00922524"/>
    <w:rsid w:val="00DF5C74"/>
    <w:rsid w:val="029C1412"/>
    <w:rsid w:val="03290C67"/>
    <w:rsid w:val="063B3E8A"/>
    <w:rsid w:val="07CC582F"/>
    <w:rsid w:val="11AB5880"/>
    <w:rsid w:val="309E518D"/>
    <w:rsid w:val="36902864"/>
    <w:rsid w:val="380F2DDF"/>
    <w:rsid w:val="3F395C5F"/>
    <w:rsid w:val="423F533B"/>
    <w:rsid w:val="42573468"/>
    <w:rsid w:val="433E08CF"/>
    <w:rsid w:val="45D25D77"/>
    <w:rsid w:val="4AC04304"/>
    <w:rsid w:val="5577501F"/>
    <w:rsid w:val="5C3E5254"/>
    <w:rsid w:val="5CA6336B"/>
    <w:rsid w:val="644D1897"/>
    <w:rsid w:val="70AE175A"/>
    <w:rsid w:val="728458DA"/>
    <w:rsid w:val="7899684C"/>
    <w:rsid w:val="7A310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59</TotalTime>
  <ScaleCrop>false</ScaleCrop>
  <LinksUpToDate>false</LinksUpToDate>
  <CharactersWithSpaces>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2022-12-26T01:57:00Z</dcterms:created>
  <dc:creator>Acer</dc:creator>
  <cp:lastModifiedBy>夏。</cp:lastModifiedBy>
  <dcterms:modified xsi:type="dcterms:W3CDTF">2024-01-22T07:36:10Z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BB0A3EEAD882433E9F288FA25D3761D6_13</vt:lpwstr>
  </property>
</Properties>
</file>