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宋体" w:hAnsi="宋体" w:eastAsia="宋体" w:cs="宋体"/>
          <w:b/>
          <w:bCs/>
          <w:spacing w:val="-5"/>
          <w:sz w:val="44"/>
          <w:szCs w:val="44"/>
        </w:rPr>
      </w:pPr>
      <w:r>
        <w:rPr>
          <w:rFonts w:hint="eastAsia" w:ascii="宋体" w:hAnsi="宋体" w:eastAsia="宋体" w:cs="宋体"/>
          <w:b/>
          <w:bCs/>
          <w:spacing w:val="-5"/>
          <w:sz w:val="44"/>
          <w:szCs w:val="44"/>
          <w:lang w:eastAsia="zh-CN"/>
        </w:rPr>
        <w:t>桃仙街道</w:t>
      </w:r>
      <w:r>
        <w:rPr>
          <w:rFonts w:hint="eastAsia" w:ascii="宋体" w:hAnsi="宋体" w:eastAsia="宋体" w:cs="宋体"/>
          <w:b/>
          <w:bCs/>
          <w:spacing w:val="-5"/>
          <w:sz w:val="44"/>
          <w:szCs w:val="44"/>
        </w:rPr>
        <w:t>高层建筑消防设施专项整治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宋体" w:hAnsi="宋体" w:eastAsia="宋体" w:cs="宋体"/>
          <w:b/>
          <w:bCs/>
          <w:spacing w:val="-5"/>
          <w:sz w:val="44"/>
          <w:szCs w:val="44"/>
          <w:lang w:val="en-US" w:eastAsia="zh-CN"/>
        </w:rPr>
      </w:pPr>
      <w:r>
        <w:rPr>
          <w:rFonts w:hint="eastAsia" w:ascii="宋体" w:hAnsi="宋体" w:eastAsia="宋体" w:cs="宋体"/>
          <w:b/>
          <w:bCs/>
          <w:spacing w:val="-5"/>
          <w:sz w:val="44"/>
          <w:szCs w:val="44"/>
        </w:rPr>
        <w:t>工作方案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snapToGrid w:val="0"/>
          <w:color w:val="000000"/>
          <w:spacing w:val="2"/>
          <w:kern w:val="0"/>
          <w:sz w:val="32"/>
          <w:szCs w:val="32"/>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lang w:val="en-US" w:eastAsia="en-US" w:bidi="ar-SA"/>
        </w:rPr>
      </w:pPr>
      <w:r>
        <w:rPr>
          <w:rFonts w:hint="eastAsia" w:ascii="仿宋_GB2312" w:hAnsi="仿宋_GB2312" w:eastAsia="仿宋_GB2312" w:cs="仿宋_GB2312"/>
          <w:snapToGrid w:val="0"/>
          <w:color w:val="000000"/>
          <w:spacing w:val="2"/>
          <w:kern w:val="0"/>
          <w:sz w:val="32"/>
          <w:szCs w:val="32"/>
          <w:lang w:val="en-US" w:eastAsia="en-US" w:bidi="ar-SA"/>
        </w:rPr>
        <w:t>为提升</w:t>
      </w:r>
      <w:r>
        <w:rPr>
          <w:rFonts w:hint="eastAsia" w:ascii="仿宋_GB2312" w:hAnsi="仿宋_GB2312" w:eastAsia="仿宋_GB2312" w:cs="仿宋_GB2312"/>
          <w:snapToGrid w:val="0"/>
          <w:color w:val="000000"/>
          <w:spacing w:val="2"/>
          <w:kern w:val="0"/>
          <w:sz w:val="32"/>
          <w:szCs w:val="32"/>
          <w:lang w:val="en-US" w:eastAsia="zh-CN" w:bidi="ar-SA"/>
        </w:rPr>
        <w:t>桃仙街道</w:t>
      </w:r>
      <w:r>
        <w:rPr>
          <w:rFonts w:hint="eastAsia" w:ascii="仿宋_GB2312" w:hAnsi="仿宋_GB2312" w:eastAsia="仿宋_GB2312" w:cs="仿宋_GB2312"/>
          <w:snapToGrid w:val="0"/>
          <w:color w:val="000000"/>
          <w:spacing w:val="2"/>
          <w:kern w:val="0"/>
          <w:sz w:val="32"/>
          <w:szCs w:val="32"/>
          <w:lang w:val="en-US" w:eastAsia="en-US" w:bidi="ar-SA"/>
        </w:rPr>
        <w:t>高层建筑自动消防设施完好有效率、消防设施维保合同签订率、消防设施年度检测率和消防控制室值班人员持证上岗合格率，全面</w:t>
      </w:r>
      <w:bookmarkStart w:id="0" w:name="_GoBack"/>
      <w:bookmarkEnd w:id="0"/>
      <w:r>
        <w:rPr>
          <w:rFonts w:hint="eastAsia" w:ascii="仿宋_GB2312" w:hAnsi="仿宋_GB2312" w:eastAsia="仿宋_GB2312" w:cs="仿宋_GB2312"/>
          <w:snapToGrid w:val="0"/>
          <w:color w:val="000000"/>
          <w:spacing w:val="2"/>
          <w:kern w:val="0"/>
          <w:sz w:val="32"/>
          <w:szCs w:val="32"/>
          <w:lang w:val="en-US" w:eastAsia="en-US" w:bidi="ar-SA"/>
        </w:rPr>
        <w:t>防范高层建筑火灾，坚决遏制重特大火灾事故发生，</w:t>
      </w:r>
      <w:r>
        <w:rPr>
          <w:rFonts w:hint="eastAsia" w:ascii="仿宋_GB2312" w:hAnsi="仿宋_GB2312" w:eastAsia="仿宋_GB2312" w:cs="仿宋_GB2312"/>
          <w:snapToGrid w:val="0"/>
          <w:color w:val="000000"/>
          <w:spacing w:val="2"/>
          <w:kern w:val="0"/>
          <w:sz w:val="32"/>
          <w:szCs w:val="32"/>
          <w:lang w:val="en-US" w:eastAsia="zh-CN" w:bidi="ar-SA"/>
        </w:rPr>
        <w:t>根据《</w:t>
      </w:r>
      <w:r>
        <w:rPr>
          <w:rFonts w:hint="eastAsia" w:ascii="仿宋_GB2312" w:hAnsi="仿宋_GB2312" w:eastAsia="仿宋_GB2312" w:cs="仿宋_GB2312"/>
          <w:snapToGrid w:val="0"/>
          <w:color w:val="000000"/>
          <w:spacing w:val="2"/>
          <w:kern w:val="0"/>
          <w:sz w:val="32"/>
          <w:szCs w:val="32"/>
          <w:lang w:val="en-US" w:eastAsia="en-US" w:bidi="ar-SA"/>
        </w:rPr>
        <w:t>全市高层建筑消防设施专项整治工作方案</w:t>
      </w:r>
      <w:r>
        <w:rPr>
          <w:rFonts w:hint="eastAsia" w:ascii="仿宋_GB2312" w:hAnsi="仿宋_GB2312" w:eastAsia="仿宋_GB2312" w:cs="仿宋_GB2312"/>
          <w:snapToGrid w:val="0"/>
          <w:color w:val="000000"/>
          <w:spacing w:val="2"/>
          <w:kern w:val="0"/>
          <w:sz w:val="32"/>
          <w:szCs w:val="32"/>
          <w:lang w:val="en-US" w:eastAsia="zh-CN" w:bidi="ar-SA"/>
        </w:rPr>
        <w:t>》</w:t>
      </w:r>
      <w:r>
        <w:rPr>
          <w:rFonts w:hint="eastAsia" w:ascii="仿宋_GB2312" w:hAnsi="仿宋_GB2312" w:eastAsia="仿宋_GB2312" w:cs="仿宋_GB2312"/>
          <w:snapToGrid w:val="0"/>
          <w:color w:val="000000"/>
          <w:spacing w:val="2"/>
          <w:kern w:val="0"/>
          <w:sz w:val="32"/>
          <w:szCs w:val="32"/>
          <w:lang w:val="en-US" w:eastAsia="en-US" w:bidi="ar-SA"/>
        </w:rPr>
        <w:t>要求，特制定本方案。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firstLineChars="200"/>
        <w:textAlignment w:val="baseline"/>
        <w:outlineLvl w:val="0"/>
        <w:rPr>
          <w:rFonts w:ascii="黑体" w:hAnsi="黑体" w:eastAsia="黑体" w:cs="黑体"/>
          <w:sz w:val="32"/>
          <w:szCs w:val="32"/>
        </w:rPr>
      </w:pPr>
      <w:r>
        <w:rPr>
          <w:rFonts w:ascii="黑体" w:hAnsi="黑体" w:eastAsia="黑体" w:cs="黑体"/>
          <w:b/>
          <w:bCs/>
          <w:spacing w:val="-12"/>
          <w:sz w:val="32"/>
          <w:szCs w:val="32"/>
        </w:rPr>
        <w:t>一、指导思想</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hint="eastAsia" w:ascii="仿宋_GB2312" w:hAnsi="仿宋_GB2312" w:eastAsia="仿宋_GB2312" w:cs="仿宋_GB2312"/>
          <w:lang w:eastAsia="zh-CN"/>
        </w:rPr>
      </w:pPr>
      <w:r>
        <w:rPr>
          <w:rFonts w:hint="eastAsia" w:ascii="仿宋_GB2312" w:hAnsi="仿宋_GB2312" w:eastAsia="仿宋_GB2312" w:cs="仿宋_GB2312"/>
          <w:spacing w:val="4"/>
        </w:rPr>
        <w:t>认真贯彻习近平总书记关于安全生产和消防安全的重要</w:t>
      </w:r>
      <w:r>
        <w:rPr>
          <w:rFonts w:hint="eastAsia" w:ascii="仿宋_GB2312" w:hAnsi="仿宋_GB2312" w:eastAsia="仿宋_GB2312" w:cs="仿宋_GB2312"/>
          <w:spacing w:val="3"/>
        </w:rPr>
        <w:t>指示</w:t>
      </w:r>
      <w:r>
        <w:rPr>
          <w:rFonts w:hint="eastAsia" w:ascii="仿宋_GB2312" w:hAnsi="仿宋_GB2312" w:eastAsia="仿宋_GB2312" w:cs="仿宋_GB2312"/>
          <w:spacing w:val="2"/>
        </w:rPr>
        <w:t>批示精神和党中央、国务院决策部署</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2"/>
        </w:rPr>
        <w:t>坚持“人民至上</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2"/>
        </w:rPr>
        <w:t>生</w:t>
      </w:r>
      <w:r>
        <w:rPr>
          <w:rFonts w:hint="eastAsia" w:ascii="仿宋_GB2312" w:hAnsi="仿宋_GB2312" w:eastAsia="仿宋_GB2312" w:cs="仿宋_GB2312"/>
          <w:spacing w:val="1"/>
        </w:rPr>
        <w:t>命至</w:t>
      </w:r>
      <w:r>
        <w:rPr>
          <w:rFonts w:hint="eastAsia" w:ascii="仿宋_GB2312" w:hAnsi="仿宋_GB2312" w:eastAsia="仿宋_GB2312" w:cs="仿宋_GB2312"/>
          <w:spacing w:val="2"/>
        </w:rPr>
        <w:t>上</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2"/>
        </w:rPr>
        <w:t>全面落实“党政同责、一岗双责、齐抓共管</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2"/>
        </w:rPr>
        <w:t>失职追责</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1"/>
        </w:rPr>
        <w:t>的总要求，按照政府统一领导、部门依法监管</w:t>
      </w:r>
      <w:r>
        <w:rPr>
          <w:rFonts w:hint="eastAsia" w:ascii="仿宋_GB2312" w:hAnsi="仿宋_GB2312" w:eastAsia="仿宋_GB2312" w:cs="仿宋_GB2312"/>
          <w:spacing w:val="-1"/>
          <w:lang w:eastAsia="zh-CN"/>
        </w:rPr>
        <w:t>、</w:t>
      </w:r>
      <w:r>
        <w:rPr>
          <w:rFonts w:hint="eastAsia" w:ascii="仿宋_GB2312" w:hAnsi="仿宋_GB2312" w:eastAsia="仿宋_GB2312" w:cs="仿宋_GB2312"/>
          <w:spacing w:val="-1"/>
        </w:rPr>
        <w:t>单位全面负责</w:t>
      </w:r>
      <w:r>
        <w:rPr>
          <w:rFonts w:hint="eastAsia" w:ascii="仿宋_GB2312" w:hAnsi="仿宋_GB2312" w:eastAsia="仿宋_GB2312" w:cs="仿宋_GB2312"/>
          <w:spacing w:val="-1"/>
          <w:lang w:eastAsia="zh-CN"/>
        </w:rPr>
        <w:t>、</w:t>
      </w:r>
      <w:r>
        <w:rPr>
          <w:rFonts w:hint="eastAsia" w:ascii="仿宋_GB2312" w:hAnsi="仿宋_GB2312" w:eastAsia="仿宋_GB2312" w:cs="仿宋_GB2312"/>
          <w:spacing w:val="1"/>
        </w:rPr>
        <w:t>公民积极参与的原则，坚持“属地管理</w:t>
      </w:r>
      <w:r>
        <w:rPr>
          <w:rFonts w:hint="eastAsia" w:ascii="仿宋_GB2312" w:hAnsi="仿宋_GB2312" w:eastAsia="仿宋_GB2312" w:cs="仿宋_GB2312"/>
          <w:spacing w:val="1"/>
          <w:lang w:eastAsia="zh-CN"/>
        </w:rPr>
        <w:t>、</w:t>
      </w:r>
      <w:r>
        <w:rPr>
          <w:rFonts w:hint="eastAsia" w:ascii="仿宋_GB2312" w:hAnsi="仿宋_GB2312" w:eastAsia="仿宋_GB2312" w:cs="仿宋_GB2312"/>
          <w:spacing w:val="1"/>
        </w:rPr>
        <w:t>行业负责</w:t>
      </w:r>
      <w:r>
        <w:rPr>
          <w:rFonts w:hint="eastAsia" w:ascii="仿宋_GB2312" w:hAnsi="仿宋_GB2312" w:eastAsia="仿宋_GB2312" w:cs="仿宋_GB2312"/>
          <w:spacing w:val="1"/>
          <w:lang w:eastAsia="zh-CN"/>
        </w:rPr>
        <w:t>、</w:t>
      </w:r>
      <w:r>
        <w:rPr>
          <w:rFonts w:hint="eastAsia" w:ascii="仿宋_GB2312" w:hAnsi="仿宋_GB2312" w:eastAsia="仿宋_GB2312" w:cs="仿宋_GB2312"/>
          <w:spacing w:val="1"/>
        </w:rPr>
        <w:t>突出重点</w:t>
      </w:r>
      <w:r>
        <w:rPr>
          <w:rFonts w:hint="eastAsia" w:ascii="仿宋_GB2312" w:hAnsi="仿宋_GB2312" w:eastAsia="仿宋_GB2312" w:cs="仿宋_GB2312"/>
          <w:spacing w:val="1"/>
          <w:lang w:eastAsia="zh-CN"/>
        </w:rPr>
        <w:t>、</w:t>
      </w:r>
      <w:r>
        <w:rPr>
          <w:rFonts w:hint="eastAsia" w:ascii="仿宋_GB2312" w:hAnsi="仿宋_GB2312" w:eastAsia="仿宋_GB2312" w:cs="仿宋_GB2312"/>
          <w:spacing w:val="7"/>
        </w:rPr>
        <w:t>分步推进</w:t>
      </w:r>
      <w:r>
        <w:rPr>
          <w:rFonts w:hint="eastAsia" w:ascii="仿宋_GB2312" w:hAnsi="仿宋_GB2312" w:eastAsia="仿宋_GB2312" w:cs="仿宋_GB2312"/>
          <w:spacing w:val="7"/>
          <w:lang w:eastAsia="zh-CN"/>
        </w:rPr>
        <w:t>”，</w:t>
      </w:r>
      <w:r>
        <w:rPr>
          <w:rFonts w:hint="eastAsia" w:ascii="仿宋_GB2312" w:hAnsi="仿宋_GB2312" w:eastAsia="仿宋_GB2312" w:cs="仿宋_GB2312"/>
          <w:spacing w:val="7"/>
        </w:rPr>
        <w:t>结合全市消防安全大检查</w:t>
      </w:r>
      <w:r>
        <w:rPr>
          <w:rFonts w:hint="eastAsia" w:ascii="仿宋_GB2312" w:hAnsi="仿宋_GB2312" w:eastAsia="仿宋_GB2312" w:cs="仿宋_GB2312"/>
          <w:spacing w:val="7"/>
          <w:lang w:eastAsia="zh-CN"/>
        </w:rPr>
        <w:t>，</w:t>
      </w:r>
      <w:r>
        <w:rPr>
          <w:rFonts w:hint="eastAsia" w:ascii="仿宋_GB2312" w:hAnsi="仿宋_GB2312" w:eastAsia="仿宋_GB2312" w:cs="仿宋_GB2312"/>
          <w:spacing w:val="7"/>
        </w:rPr>
        <w:t>全面排查高层建筑各类</w:t>
      </w:r>
      <w:r>
        <w:rPr>
          <w:rFonts w:hint="eastAsia" w:ascii="仿宋_GB2312" w:hAnsi="仿宋_GB2312" w:eastAsia="仿宋_GB2312" w:cs="仿宋_GB2312"/>
          <w:spacing w:val="16"/>
        </w:rPr>
        <w:t xml:space="preserve"> </w:t>
      </w:r>
      <w:r>
        <w:rPr>
          <w:rFonts w:hint="eastAsia" w:ascii="仿宋_GB2312" w:hAnsi="仿宋_GB2312" w:eastAsia="仿宋_GB2312" w:cs="仿宋_GB2312"/>
          <w:spacing w:val="2"/>
        </w:rPr>
        <w:t>消防安全隐患</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2"/>
        </w:rPr>
        <w:t>坚决防范遏制重特大火灾事故发</w:t>
      </w:r>
      <w:r>
        <w:rPr>
          <w:rFonts w:hint="eastAsia" w:ascii="仿宋_GB2312" w:hAnsi="仿宋_GB2312" w:eastAsia="仿宋_GB2312" w:cs="仿宋_GB2312"/>
          <w:spacing w:val="1"/>
        </w:rPr>
        <w:t>生</w:t>
      </w:r>
      <w:r>
        <w:rPr>
          <w:rFonts w:hint="eastAsia" w:ascii="仿宋_GB2312" w:hAnsi="仿宋_GB2312" w:eastAsia="仿宋_GB2312" w:cs="仿宋_GB2312"/>
          <w:spacing w:val="1"/>
          <w:lang w:eastAsia="zh-CN"/>
        </w:rPr>
        <w:t>，</w:t>
      </w:r>
      <w:r>
        <w:rPr>
          <w:rFonts w:hint="eastAsia" w:ascii="仿宋_GB2312" w:hAnsi="仿宋_GB2312" w:eastAsia="仿宋_GB2312" w:cs="仿宋_GB2312"/>
          <w:spacing w:val="1"/>
        </w:rPr>
        <w:t>切实保障人</w:t>
      </w:r>
      <w:r>
        <w:rPr>
          <w:rFonts w:hint="eastAsia" w:ascii="仿宋_GB2312" w:hAnsi="仿宋_GB2312" w:eastAsia="仿宋_GB2312" w:cs="仿宋_GB2312"/>
          <w:spacing w:val="-10"/>
        </w:rPr>
        <w:t>民群众生命财产安全</w:t>
      </w:r>
      <w:r>
        <w:rPr>
          <w:rFonts w:hint="eastAsia" w:ascii="仿宋_GB2312" w:hAnsi="仿宋_GB2312" w:eastAsia="仿宋_GB2312" w:cs="仿宋_GB2312"/>
          <w:spacing w:val="-10"/>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firstLine="595" w:firstLineChars="200"/>
        <w:textAlignment w:val="baseline"/>
        <w:outlineLvl w:val="0"/>
        <w:rPr>
          <w:rFonts w:ascii="黑体" w:hAnsi="黑体" w:eastAsia="黑体" w:cs="黑体"/>
          <w:b/>
          <w:bCs/>
          <w:spacing w:val="-12"/>
          <w:sz w:val="32"/>
          <w:szCs w:val="32"/>
        </w:rPr>
      </w:pPr>
      <w:r>
        <w:rPr>
          <w:rFonts w:hint="eastAsia" w:ascii="黑体" w:hAnsi="黑体" w:eastAsia="黑体" w:cs="黑体"/>
          <w:b/>
          <w:bCs/>
          <w:spacing w:val="-12"/>
          <w:sz w:val="32"/>
          <w:szCs w:val="32"/>
          <w:lang w:eastAsia="zh-CN"/>
        </w:rPr>
        <w:t>二、</w:t>
      </w:r>
      <w:r>
        <w:rPr>
          <w:rFonts w:ascii="黑体" w:hAnsi="黑体" w:eastAsia="黑体" w:cs="黑体"/>
          <w:b/>
          <w:bCs/>
          <w:spacing w:val="-12"/>
          <w:sz w:val="32"/>
          <w:szCs w:val="32"/>
        </w:rPr>
        <w:t>工作目标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36" w:firstLineChars="200"/>
        <w:textAlignment w:val="baseline"/>
        <w:outlineLvl w:val="0"/>
        <w:rPr>
          <w:rFonts w:hint="eastAsia" w:ascii="仿宋_GB2312" w:hAnsi="仿宋_GB2312" w:eastAsia="仿宋_GB2312" w:cs="仿宋_GB2312"/>
          <w:snapToGrid w:val="0"/>
          <w:color w:val="000000"/>
          <w:spacing w:val="-1"/>
          <w:kern w:val="0"/>
          <w:sz w:val="32"/>
          <w:szCs w:val="32"/>
          <w:lang w:val="en-US" w:eastAsia="en-US" w:bidi="ar-SA"/>
        </w:rPr>
      </w:pPr>
      <w:r>
        <w:rPr>
          <w:rFonts w:hint="eastAsia" w:ascii="仿宋_GB2312" w:hAnsi="仿宋_GB2312" w:eastAsia="仿宋_GB2312" w:cs="仿宋_GB2312"/>
          <w:snapToGrid w:val="0"/>
          <w:color w:val="000000"/>
          <w:spacing w:val="-1"/>
          <w:kern w:val="0"/>
          <w:sz w:val="32"/>
          <w:szCs w:val="32"/>
          <w:lang w:val="en-US" w:eastAsia="en-US" w:bidi="ar-SA"/>
        </w:rPr>
        <w:t>通过高层建筑消防设施专项整治，全面排查高层建筑各类消防安全隐患，通过帮扶指导、行政处罚等系列手段全面降低安全隐患和</w:t>
      </w:r>
      <w:r>
        <w:rPr>
          <w:rFonts w:hint="eastAsia" w:ascii="仿宋_GB2312" w:hAnsi="仿宋_GB2312" w:eastAsia="仿宋_GB2312" w:cs="仿宋_GB2312"/>
          <w:snapToGrid w:val="0"/>
          <w:color w:val="000000"/>
          <w:spacing w:val="-1"/>
          <w:kern w:val="0"/>
          <w:sz w:val="32"/>
          <w:szCs w:val="32"/>
          <w:lang w:val="en-US" w:eastAsia="zh-CN" w:bidi="ar-SA"/>
        </w:rPr>
        <w:t>致</w:t>
      </w:r>
      <w:r>
        <w:rPr>
          <w:rFonts w:hint="eastAsia" w:ascii="仿宋_GB2312" w:hAnsi="仿宋_GB2312" w:eastAsia="仿宋_GB2312" w:cs="仿宋_GB2312"/>
          <w:snapToGrid w:val="0"/>
          <w:color w:val="000000"/>
          <w:spacing w:val="-1"/>
          <w:kern w:val="0"/>
          <w:sz w:val="32"/>
          <w:szCs w:val="32"/>
          <w:lang w:val="en-US" w:eastAsia="en-US" w:bidi="ar-SA"/>
        </w:rPr>
        <w:t>灾因素存量，提升消防设施完好有效率，确保全市火灾形势持续稳定。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595" w:firstLineChars="200"/>
        <w:textAlignment w:val="baseline"/>
        <w:outlineLvl w:val="0"/>
        <w:rPr>
          <w:rFonts w:ascii="黑体" w:hAnsi="黑体" w:eastAsia="黑体" w:cs="黑体"/>
          <w:b/>
          <w:bCs/>
          <w:spacing w:val="-12"/>
          <w:sz w:val="32"/>
          <w:szCs w:val="32"/>
        </w:rPr>
      </w:pPr>
      <w:r>
        <w:rPr>
          <w:rFonts w:ascii="黑体" w:hAnsi="黑体" w:eastAsia="黑体" w:cs="黑体"/>
          <w:b/>
          <w:bCs/>
          <w:spacing w:val="-12"/>
          <w:sz w:val="32"/>
          <w:szCs w:val="32"/>
        </w:rPr>
        <w:t>三、整治重点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59"/>
        <w:jc w:val="both"/>
        <w:textAlignment w:val="baseline"/>
        <w:rPr>
          <w:rFonts w:hint="eastAsia" w:ascii="仿宋_GB2312" w:hAnsi="仿宋_GB2312" w:eastAsia="仿宋_GB2312" w:cs="仿宋_GB2312"/>
          <w:snapToGrid w:val="0"/>
          <w:color w:val="000000"/>
          <w:spacing w:val="-1"/>
          <w:kern w:val="0"/>
          <w:sz w:val="32"/>
          <w:szCs w:val="32"/>
          <w:lang w:val="en-US" w:eastAsia="en-US" w:bidi="ar-SA"/>
        </w:rPr>
      </w:pP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一</w:t>
      </w: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消防安全责任落实情况。</w:t>
      </w:r>
      <w:r>
        <w:rPr>
          <w:rFonts w:hint="eastAsia" w:ascii="仿宋_GB2312" w:hAnsi="仿宋_GB2312" w:eastAsia="仿宋_GB2312" w:cs="仿宋_GB2312"/>
          <w:snapToGrid w:val="0"/>
          <w:color w:val="000000"/>
          <w:spacing w:val="-1"/>
          <w:kern w:val="0"/>
          <w:sz w:val="32"/>
          <w:szCs w:val="32"/>
          <w:lang w:val="en-US" w:eastAsia="en-US" w:bidi="ar-SA"/>
        </w:rPr>
        <w:t>是否明确各级、各岗位消防安全责任人及其职责，制定本单位、本建筑的消防安全制度、消防安全操作规程、灭火和应急疏散预案；是否定期组织开展灭火和应急疏散演练，进行消防工作检查考核，保证各项规章制度落实。</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59"/>
        <w:jc w:val="both"/>
        <w:textAlignment w:val="baseline"/>
        <w:rPr>
          <w:rFonts w:hint="eastAsia" w:ascii="仿宋_GB2312" w:hAnsi="仿宋_GB2312" w:eastAsia="仿宋_GB2312" w:cs="仿宋_GB2312"/>
          <w:snapToGrid w:val="0"/>
          <w:color w:val="000000"/>
          <w:spacing w:val="-1"/>
          <w:kern w:val="0"/>
          <w:sz w:val="32"/>
          <w:szCs w:val="32"/>
          <w:lang w:val="en-US" w:eastAsia="en-US" w:bidi="ar-SA"/>
        </w:rPr>
      </w:pP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二</w:t>
      </w: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消防控制室值守情况。</w:t>
      </w:r>
      <w:r>
        <w:rPr>
          <w:rFonts w:hint="eastAsia" w:ascii="仿宋_GB2312" w:hAnsi="仿宋_GB2312" w:eastAsia="仿宋_GB2312" w:cs="仿宋_GB2312"/>
          <w:snapToGrid w:val="0"/>
          <w:color w:val="000000"/>
          <w:spacing w:val="-1"/>
          <w:kern w:val="0"/>
          <w:sz w:val="32"/>
          <w:szCs w:val="32"/>
          <w:lang w:val="en-US" w:eastAsia="en-US" w:bidi="ar-SA"/>
        </w:rPr>
        <w:t>是否落实每班至少2人持证上岗的值班制度</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通过现场模拟火警，检查值班员是否掌握</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119</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报警要求</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是否能熟练掌握消防控制室管理及应急程序，是否能熟练操作消防控制设备</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抽查火灾报警控制器功能是否正常</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核实值班记录填写的准确性</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及时性</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核实单位开展消防设施设备维护保养情况。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59"/>
        <w:jc w:val="both"/>
        <w:textAlignment w:val="baseline"/>
        <w:rPr>
          <w:rFonts w:hint="eastAsia" w:ascii="仿宋_GB2312" w:hAnsi="仿宋_GB2312" w:eastAsia="仿宋_GB2312" w:cs="仿宋_GB2312"/>
          <w:snapToGrid w:val="0"/>
          <w:color w:val="000000"/>
          <w:spacing w:val="-1"/>
          <w:kern w:val="0"/>
          <w:sz w:val="32"/>
          <w:szCs w:val="32"/>
          <w:lang w:val="en-US" w:eastAsia="en-US" w:bidi="ar-SA"/>
        </w:rPr>
      </w:pP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三</w:t>
      </w: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自动消防设施完好情况。</w:t>
      </w:r>
      <w:r>
        <w:rPr>
          <w:rFonts w:hint="eastAsia" w:ascii="仿宋_GB2312" w:hAnsi="仿宋_GB2312" w:eastAsia="仿宋_GB2312" w:cs="仿宋_GB2312"/>
          <w:snapToGrid w:val="0"/>
          <w:color w:val="000000"/>
          <w:spacing w:val="-1"/>
          <w:kern w:val="0"/>
          <w:sz w:val="32"/>
          <w:szCs w:val="32"/>
          <w:lang w:val="en-US" w:eastAsia="en-US" w:bidi="ar-SA"/>
        </w:rPr>
        <w:t>是否按规定对建筑消防设施进行检测</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定期维护保养；维护保养记录是否保存完备</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火灾自动报警系统、自动灭火系统、消火栓系统、防烟排烟系统以及应急广播和应急照明</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安全疏散等设施是否完好有效。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jc w:val="both"/>
        <w:textAlignment w:val="baseline"/>
        <w:rPr>
          <w:rFonts w:hint="eastAsia" w:ascii="仿宋_GB2312" w:hAnsi="仿宋_GB2312" w:eastAsia="仿宋_GB2312" w:cs="仿宋_GB2312"/>
          <w:snapToGrid w:val="0"/>
          <w:color w:val="000000"/>
          <w:spacing w:val="-1"/>
          <w:kern w:val="0"/>
          <w:sz w:val="32"/>
          <w:szCs w:val="32"/>
          <w:lang w:val="en-US" w:eastAsia="zh-CN" w:bidi="ar-SA"/>
        </w:rPr>
      </w:pP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四</w:t>
      </w: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安全疏散设施使用情况。</w:t>
      </w:r>
      <w:r>
        <w:rPr>
          <w:rFonts w:hint="eastAsia" w:ascii="仿宋_GB2312" w:hAnsi="仿宋_GB2312" w:eastAsia="仿宋_GB2312" w:cs="仿宋_GB2312"/>
          <w:snapToGrid w:val="0"/>
          <w:color w:val="000000"/>
          <w:spacing w:val="-1"/>
          <w:kern w:val="0"/>
          <w:sz w:val="32"/>
          <w:szCs w:val="32"/>
          <w:lang w:val="en-US" w:eastAsia="en-US" w:bidi="ar-SA"/>
        </w:rPr>
        <w:t>抽查日常检查巡查记录</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查看是否按照要求对安全疏散设施进行检查，发现的问题是否落实整改措施；抽查疏散通道、安全出口有无被占用、堵塞、封闭等现象</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疏散楼梯间的防火门损坏或拆除的，是否及时维修安装</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应急照明和疏散指示标志是否完好有效；是否违规设置户外牌匾、广告牌等</w:t>
      </w:r>
      <w:r>
        <w:rPr>
          <w:rFonts w:hint="eastAsia" w:ascii="仿宋_GB2312" w:hAnsi="仿宋_GB2312" w:eastAsia="仿宋_GB2312" w:cs="仿宋_GB2312"/>
          <w:snapToGrid w:val="0"/>
          <w:color w:val="000000"/>
          <w:spacing w:val="-1"/>
          <w:kern w:val="0"/>
          <w:sz w:val="32"/>
          <w:szCs w:val="32"/>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59"/>
        <w:jc w:val="both"/>
        <w:textAlignment w:val="baseline"/>
        <w:rPr>
          <w:rFonts w:hint="eastAsia" w:ascii="仿宋_GB2312" w:hAnsi="仿宋_GB2312" w:eastAsia="仿宋_GB2312" w:cs="仿宋_GB2312"/>
          <w:snapToGrid w:val="0"/>
          <w:color w:val="000000"/>
          <w:spacing w:val="-1"/>
          <w:kern w:val="0"/>
          <w:sz w:val="32"/>
          <w:szCs w:val="32"/>
          <w:lang w:val="en-US" w:eastAsia="en-US" w:bidi="ar-SA"/>
        </w:rPr>
      </w:pP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五</w:t>
      </w: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消防车道和消防救援场地管理情况。</w:t>
      </w:r>
      <w:r>
        <w:rPr>
          <w:rFonts w:hint="eastAsia" w:ascii="仿宋_GB2312" w:hAnsi="仿宋_GB2312" w:eastAsia="仿宋_GB2312" w:cs="仿宋_GB2312"/>
          <w:snapToGrid w:val="0"/>
          <w:color w:val="000000"/>
          <w:spacing w:val="-1"/>
          <w:kern w:val="0"/>
          <w:sz w:val="32"/>
          <w:szCs w:val="32"/>
          <w:lang w:val="en-US" w:eastAsia="en-US" w:bidi="ar-SA"/>
        </w:rPr>
        <w:t>消防车道是否设有影响通行和作业障碍物；消防车登高操作场地是否被占用，场地与建筑物间是否设有妨碍消防车登高操作障碍物。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70"/>
        <w:textAlignment w:val="baseline"/>
        <w:rPr>
          <w:rFonts w:hint="eastAsia" w:ascii="仿宋_GB2312" w:hAnsi="仿宋_GB2312" w:eastAsia="仿宋_GB2312" w:cs="仿宋_GB2312"/>
          <w:snapToGrid w:val="0"/>
          <w:color w:val="000000"/>
          <w:spacing w:val="-1"/>
          <w:kern w:val="0"/>
          <w:sz w:val="32"/>
          <w:szCs w:val="32"/>
          <w:lang w:val="en-US" w:eastAsia="en-US" w:bidi="ar-SA"/>
        </w:rPr>
      </w:pP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六</w:t>
      </w: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外墙保温材料使用情况。</w:t>
      </w:r>
      <w:r>
        <w:rPr>
          <w:rFonts w:hint="eastAsia" w:ascii="仿宋_GB2312" w:hAnsi="仿宋_GB2312" w:eastAsia="仿宋_GB2312" w:cs="仿宋_GB2312"/>
          <w:snapToGrid w:val="0"/>
          <w:color w:val="000000"/>
          <w:spacing w:val="-1"/>
          <w:kern w:val="0"/>
          <w:sz w:val="32"/>
          <w:szCs w:val="32"/>
          <w:lang w:val="en-US" w:eastAsia="en-US" w:bidi="ar-SA"/>
        </w:rPr>
        <w:t>是否采用易燃可燃材料作为外墙外保温材料；现有使用易燃可燃材料作为外墙外保温系统的</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外墙防护层结构是否密封完整。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80" w:firstLineChars="200"/>
        <w:textAlignment w:val="baseline"/>
        <w:outlineLvl w:val="0"/>
        <w:rPr>
          <w:rFonts w:hint="eastAsia" w:ascii="仿宋_GB2312" w:hAnsi="仿宋_GB2312" w:eastAsia="仿宋_GB2312" w:cs="仿宋_GB2312"/>
          <w:snapToGrid w:val="0"/>
          <w:color w:val="000000"/>
          <w:spacing w:val="-1"/>
          <w:kern w:val="0"/>
          <w:sz w:val="32"/>
          <w:szCs w:val="32"/>
          <w:lang w:val="en-US" w:eastAsia="zh-CN" w:bidi="ar-SA"/>
        </w:rPr>
      </w:pP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七</w:t>
      </w: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电动自行车管理情况。</w:t>
      </w:r>
      <w:r>
        <w:rPr>
          <w:rFonts w:hint="eastAsia" w:ascii="仿宋_GB2312" w:hAnsi="仿宋_GB2312" w:eastAsia="仿宋_GB2312" w:cs="仿宋_GB2312"/>
          <w:snapToGrid w:val="0"/>
          <w:color w:val="000000"/>
          <w:spacing w:val="-1"/>
          <w:kern w:val="0"/>
          <w:sz w:val="32"/>
          <w:szCs w:val="32"/>
          <w:lang w:val="en-US" w:eastAsia="en-US" w:bidi="ar-SA"/>
        </w:rPr>
        <w:t>疏散走道、楼梯间、安全出口是否违规停放电动自行车或者为电动自行车充电；电动自行车存放</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充电场所是否独立设置，并与高层民用建筑保持安全距离</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确需设置在高层民用建筑内的</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是否与该建筑的其他部分进行防火分隔；电动自行车存放</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充电场所是否配备必要的消防器材</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充电设施是否具备充满自动断电功能</w:t>
      </w:r>
      <w:r>
        <w:rPr>
          <w:rFonts w:hint="eastAsia" w:ascii="仿宋_GB2312" w:hAnsi="仿宋_GB2312" w:eastAsia="仿宋_GB2312" w:cs="仿宋_GB2312"/>
          <w:snapToGrid w:val="0"/>
          <w:color w:val="000000"/>
          <w:spacing w:val="-1"/>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9" w:firstLineChars="200"/>
        <w:textAlignment w:val="baseline"/>
        <w:outlineLvl w:val="0"/>
        <w:rPr>
          <w:rFonts w:ascii="黑体" w:hAnsi="黑体" w:eastAsia="黑体" w:cs="黑体"/>
          <w:sz w:val="32"/>
          <w:szCs w:val="32"/>
        </w:rPr>
      </w:pPr>
      <w:r>
        <w:rPr>
          <w:rFonts w:ascii="黑体" w:hAnsi="黑体" w:eastAsia="黑体" w:cs="黑体"/>
          <w:b/>
          <w:bCs/>
          <w:spacing w:val="-26"/>
          <w:sz w:val="32"/>
          <w:szCs w:val="32"/>
        </w:rPr>
        <w:t>四</w:t>
      </w:r>
      <w:r>
        <w:rPr>
          <w:rFonts w:ascii="黑体" w:hAnsi="黑体" w:eastAsia="黑体" w:cs="黑体"/>
          <w:spacing w:val="-50"/>
          <w:sz w:val="32"/>
          <w:szCs w:val="32"/>
        </w:rPr>
        <w:t xml:space="preserve"> </w:t>
      </w:r>
      <w:r>
        <w:rPr>
          <w:rFonts w:ascii="黑体" w:hAnsi="黑体" w:eastAsia="黑体" w:cs="黑体"/>
          <w:b/>
          <w:bCs/>
          <w:spacing w:val="-26"/>
          <w:sz w:val="32"/>
          <w:szCs w:val="32"/>
        </w:rPr>
        <w:t>、工作措施</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80" w:firstLineChars="200"/>
        <w:textAlignment w:val="baseline"/>
        <w:rPr>
          <w:rFonts w:hint="eastAsia" w:ascii="仿宋_GB2312" w:hAnsi="仿宋_GB2312" w:eastAsia="仿宋_GB2312" w:cs="仿宋_GB2312"/>
          <w:highlight w:val="none"/>
        </w:rPr>
      </w:pP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一</w:t>
      </w:r>
      <w:r>
        <w:rPr>
          <w:rFonts w:hint="eastAsia" w:ascii="楷体" w:hAnsi="楷体" w:eastAsia="楷体" w:cs="楷体"/>
          <w:snapToGrid w:val="0"/>
          <w:color w:val="000000"/>
          <w:spacing w:val="10"/>
          <w:kern w:val="0"/>
          <w:sz w:val="32"/>
          <w:szCs w:val="32"/>
          <w:lang w:val="en-US" w:eastAsia="zh-CN" w:bidi="ar-SA"/>
        </w:rPr>
        <w:t>）</w:t>
      </w:r>
      <w:r>
        <w:rPr>
          <w:rFonts w:hint="eastAsia" w:ascii="楷体" w:hAnsi="楷体" w:eastAsia="楷体" w:cs="楷体"/>
          <w:snapToGrid w:val="0"/>
          <w:color w:val="000000"/>
          <w:spacing w:val="10"/>
          <w:kern w:val="0"/>
          <w:sz w:val="32"/>
          <w:szCs w:val="32"/>
          <w:lang w:val="en-US" w:eastAsia="en-US" w:bidi="ar-SA"/>
        </w:rPr>
        <w:t>全面开展排查整治</w:t>
      </w:r>
      <w:r>
        <w:rPr>
          <w:rFonts w:hint="eastAsia" w:ascii="楷体" w:hAnsi="楷体" w:eastAsia="楷体" w:cs="楷体"/>
          <w:snapToGrid w:val="0"/>
          <w:color w:val="000000"/>
          <w:spacing w:val="10"/>
          <w:kern w:val="0"/>
          <w:sz w:val="32"/>
          <w:szCs w:val="32"/>
          <w:highlight w:val="none"/>
          <w:lang w:val="en-US" w:eastAsia="en-US" w:bidi="ar-SA"/>
        </w:rPr>
        <w:t>。</w:t>
      </w:r>
      <w:r>
        <w:rPr>
          <w:rFonts w:hint="eastAsia" w:ascii="仿宋_GB2312" w:hAnsi="仿宋_GB2312" w:eastAsia="仿宋_GB2312" w:cs="仿宋_GB2312"/>
          <w:snapToGrid w:val="0"/>
          <w:color w:val="000000"/>
          <w:spacing w:val="-1"/>
          <w:kern w:val="0"/>
          <w:sz w:val="32"/>
          <w:szCs w:val="32"/>
          <w:highlight w:val="none"/>
          <w:lang w:val="en-US" w:eastAsia="en-US" w:bidi="ar-SA"/>
        </w:rPr>
        <w:t>各</w:t>
      </w:r>
      <w:r>
        <w:rPr>
          <w:rFonts w:hint="eastAsia" w:ascii="仿宋_GB2312" w:hAnsi="仿宋_GB2312" w:eastAsia="仿宋_GB2312" w:cs="仿宋_GB2312"/>
          <w:snapToGrid w:val="0"/>
          <w:color w:val="000000"/>
          <w:spacing w:val="-1"/>
          <w:kern w:val="0"/>
          <w:sz w:val="32"/>
          <w:szCs w:val="32"/>
          <w:highlight w:val="none"/>
          <w:lang w:val="en-US" w:eastAsia="zh-CN" w:bidi="ar-SA"/>
        </w:rPr>
        <w:t>社区（村）</w:t>
      </w:r>
      <w:r>
        <w:rPr>
          <w:rFonts w:hint="eastAsia" w:ascii="仿宋_GB2312" w:hAnsi="仿宋_GB2312" w:eastAsia="仿宋_GB2312" w:cs="仿宋_GB2312"/>
          <w:snapToGrid w:val="0"/>
          <w:color w:val="000000"/>
          <w:spacing w:val="-1"/>
          <w:kern w:val="0"/>
          <w:sz w:val="32"/>
          <w:szCs w:val="32"/>
          <w:highlight w:val="none"/>
          <w:lang w:val="en-US" w:eastAsia="en-US" w:bidi="ar-SA"/>
        </w:rPr>
        <w:t>要扎实开展全市高层建筑消防设施专项整治工作，开展“确诊式”的消防隐患排查整治，做到检查一家，登记一家，确保不留死角死面、不漏</w:t>
      </w:r>
      <w:r>
        <w:rPr>
          <w:rFonts w:hint="eastAsia" w:ascii="仿宋_GB2312" w:hAnsi="仿宋_GB2312" w:eastAsia="仿宋_GB2312" w:cs="仿宋_GB2312"/>
          <w:spacing w:val="-8"/>
          <w:highlight w:val="none"/>
        </w:rPr>
        <w:t>盲点盲区，切实加大排查整治力度。</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70"/>
        <w:jc w:val="both"/>
        <w:textAlignment w:val="baseline"/>
        <w:rPr>
          <w:rFonts w:hint="eastAsia" w:ascii="仿宋_GB2312" w:hAnsi="仿宋_GB2312" w:eastAsia="仿宋_GB2312" w:cs="仿宋_GB2312"/>
          <w:snapToGrid w:val="0"/>
          <w:color w:val="000000"/>
          <w:spacing w:val="-1"/>
          <w:kern w:val="0"/>
          <w:sz w:val="32"/>
          <w:szCs w:val="32"/>
          <w:highlight w:val="none"/>
          <w:lang w:val="en-US" w:eastAsia="en-US" w:bidi="ar-SA"/>
        </w:rPr>
      </w:pPr>
      <w:r>
        <w:rPr>
          <w:rFonts w:hint="eastAsia" w:ascii="楷体" w:hAnsi="楷体" w:eastAsia="楷体" w:cs="楷体"/>
          <w:snapToGrid w:val="0"/>
          <w:color w:val="000000"/>
          <w:spacing w:val="10"/>
          <w:kern w:val="0"/>
          <w:sz w:val="32"/>
          <w:szCs w:val="32"/>
          <w:highlight w:val="none"/>
          <w:lang w:val="en-US" w:eastAsia="zh-CN" w:bidi="ar-SA"/>
        </w:rPr>
        <w:t>（</w:t>
      </w:r>
      <w:r>
        <w:rPr>
          <w:rFonts w:hint="eastAsia" w:ascii="楷体" w:hAnsi="楷体" w:eastAsia="楷体" w:cs="楷体"/>
          <w:snapToGrid w:val="0"/>
          <w:color w:val="000000"/>
          <w:spacing w:val="10"/>
          <w:kern w:val="0"/>
          <w:sz w:val="32"/>
          <w:szCs w:val="32"/>
          <w:highlight w:val="none"/>
          <w:lang w:val="en-US" w:eastAsia="en-US" w:bidi="ar-SA"/>
        </w:rPr>
        <w:t>二</w:t>
      </w:r>
      <w:r>
        <w:rPr>
          <w:rFonts w:hint="eastAsia" w:ascii="楷体" w:hAnsi="楷体" w:eastAsia="楷体" w:cs="楷体"/>
          <w:snapToGrid w:val="0"/>
          <w:color w:val="000000"/>
          <w:spacing w:val="10"/>
          <w:kern w:val="0"/>
          <w:sz w:val="32"/>
          <w:szCs w:val="32"/>
          <w:highlight w:val="none"/>
          <w:lang w:val="en-US" w:eastAsia="zh-CN" w:bidi="ar-SA"/>
        </w:rPr>
        <w:t>）</w:t>
      </w:r>
      <w:r>
        <w:rPr>
          <w:rFonts w:hint="eastAsia" w:ascii="楷体" w:hAnsi="楷体" w:eastAsia="楷体" w:cs="楷体"/>
          <w:snapToGrid w:val="0"/>
          <w:color w:val="000000"/>
          <w:spacing w:val="10"/>
          <w:kern w:val="0"/>
          <w:sz w:val="32"/>
          <w:szCs w:val="32"/>
          <w:highlight w:val="none"/>
          <w:lang w:val="en-US" w:eastAsia="en-US" w:bidi="ar-SA"/>
        </w:rPr>
        <w:t>严格落实监管责任。</w:t>
      </w:r>
      <w:r>
        <w:rPr>
          <w:rFonts w:hint="eastAsia" w:ascii="仿宋_GB2312" w:hAnsi="仿宋_GB2312" w:eastAsia="仿宋_GB2312" w:cs="仿宋_GB2312"/>
          <w:snapToGrid w:val="0"/>
          <w:color w:val="000000"/>
          <w:spacing w:val="-1"/>
          <w:kern w:val="0"/>
          <w:sz w:val="32"/>
          <w:szCs w:val="32"/>
          <w:highlight w:val="none"/>
          <w:lang w:val="en-US" w:eastAsia="en-US" w:bidi="ar-SA"/>
        </w:rPr>
        <w:t>要严格落实属地责任、行业部门主管责任和单位主体责任，按照谁主管、谁负责的原则</w:t>
      </w:r>
      <w:r>
        <w:rPr>
          <w:rFonts w:hint="eastAsia" w:ascii="仿宋_GB2312" w:hAnsi="仿宋_GB2312" w:eastAsia="仿宋_GB2312" w:cs="仿宋_GB2312"/>
          <w:snapToGrid w:val="0"/>
          <w:color w:val="000000"/>
          <w:spacing w:val="-1"/>
          <w:kern w:val="0"/>
          <w:sz w:val="32"/>
          <w:szCs w:val="32"/>
          <w:highlight w:val="none"/>
          <w:lang w:val="en-US" w:eastAsia="zh-CN" w:bidi="ar-SA"/>
        </w:rPr>
        <w:t>，</w:t>
      </w:r>
      <w:r>
        <w:rPr>
          <w:rFonts w:hint="eastAsia" w:ascii="仿宋_GB2312" w:hAnsi="仿宋_GB2312" w:eastAsia="仿宋_GB2312" w:cs="仿宋_GB2312"/>
          <w:snapToGrid w:val="0"/>
          <w:color w:val="000000"/>
          <w:spacing w:val="-1"/>
          <w:kern w:val="0"/>
          <w:sz w:val="32"/>
          <w:szCs w:val="32"/>
          <w:highlight w:val="none"/>
          <w:lang w:val="en-US" w:eastAsia="en-US" w:bidi="ar-SA"/>
        </w:rPr>
        <w:t>在各自职责范围内履行职责，确保整治工作取得实效。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70"/>
        <w:jc w:val="both"/>
        <w:textAlignment w:val="baseline"/>
        <w:rPr>
          <w:rFonts w:hint="eastAsia" w:ascii="仿宋_GB2312" w:hAnsi="仿宋_GB2312" w:eastAsia="仿宋_GB2312" w:cs="仿宋_GB2312"/>
          <w:snapToGrid w:val="0"/>
          <w:color w:val="000000"/>
          <w:spacing w:val="-1"/>
          <w:kern w:val="0"/>
          <w:sz w:val="32"/>
          <w:szCs w:val="32"/>
          <w:highlight w:val="none"/>
          <w:lang w:val="en-US" w:eastAsia="en-US" w:bidi="ar-SA"/>
        </w:rPr>
      </w:pPr>
      <w:r>
        <w:rPr>
          <w:rFonts w:hint="eastAsia" w:ascii="楷体" w:hAnsi="楷体" w:eastAsia="楷体" w:cs="楷体"/>
          <w:snapToGrid w:val="0"/>
          <w:color w:val="000000"/>
          <w:spacing w:val="10"/>
          <w:kern w:val="0"/>
          <w:sz w:val="32"/>
          <w:szCs w:val="32"/>
          <w:highlight w:val="none"/>
          <w:lang w:val="en-US" w:eastAsia="zh-CN" w:bidi="ar-SA"/>
        </w:rPr>
        <w:t>（</w:t>
      </w:r>
      <w:r>
        <w:rPr>
          <w:rFonts w:hint="eastAsia" w:ascii="楷体" w:hAnsi="楷体" w:eastAsia="楷体" w:cs="楷体"/>
          <w:snapToGrid w:val="0"/>
          <w:color w:val="000000"/>
          <w:spacing w:val="10"/>
          <w:kern w:val="0"/>
          <w:sz w:val="32"/>
          <w:szCs w:val="32"/>
          <w:highlight w:val="none"/>
          <w:lang w:val="en-US" w:eastAsia="en-US" w:bidi="ar-SA"/>
        </w:rPr>
        <w:t>三</w:t>
      </w:r>
      <w:r>
        <w:rPr>
          <w:rFonts w:hint="eastAsia" w:ascii="楷体" w:hAnsi="楷体" w:eastAsia="楷体" w:cs="楷体"/>
          <w:snapToGrid w:val="0"/>
          <w:color w:val="000000"/>
          <w:spacing w:val="10"/>
          <w:kern w:val="0"/>
          <w:sz w:val="32"/>
          <w:szCs w:val="32"/>
          <w:highlight w:val="none"/>
          <w:lang w:val="en-US" w:eastAsia="zh-CN" w:bidi="ar-SA"/>
        </w:rPr>
        <w:t>）</w:t>
      </w:r>
      <w:r>
        <w:rPr>
          <w:rFonts w:hint="eastAsia" w:ascii="楷体" w:hAnsi="楷体" w:eastAsia="楷体" w:cs="楷体"/>
          <w:snapToGrid w:val="0"/>
          <w:color w:val="000000"/>
          <w:spacing w:val="10"/>
          <w:kern w:val="0"/>
          <w:sz w:val="32"/>
          <w:szCs w:val="32"/>
          <w:highlight w:val="none"/>
          <w:lang w:val="en-US" w:eastAsia="en-US" w:bidi="ar-SA"/>
        </w:rPr>
        <w:t>组织开展联合检查。</w:t>
      </w:r>
      <w:r>
        <w:rPr>
          <w:rFonts w:hint="eastAsia" w:ascii="仿宋_GB2312" w:hAnsi="仿宋_GB2312" w:eastAsia="仿宋_GB2312" w:cs="仿宋_GB2312"/>
          <w:snapToGrid w:val="0"/>
          <w:color w:val="000000"/>
          <w:spacing w:val="-1"/>
          <w:kern w:val="0"/>
          <w:sz w:val="32"/>
          <w:szCs w:val="32"/>
          <w:highlight w:val="none"/>
          <w:lang w:val="en-US" w:eastAsia="en-US" w:bidi="ar-SA"/>
        </w:rPr>
        <w:t>各</w:t>
      </w:r>
      <w:r>
        <w:rPr>
          <w:rFonts w:hint="eastAsia" w:ascii="仿宋_GB2312" w:hAnsi="仿宋_GB2312" w:eastAsia="仿宋_GB2312" w:cs="仿宋_GB2312"/>
          <w:snapToGrid w:val="0"/>
          <w:color w:val="000000"/>
          <w:spacing w:val="-1"/>
          <w:kern w:val="0"/>
          <w:sz w:val="32"/>
          <w:szCs w:val="32"/>
          <w:highlight w:val="none"/>
          <w:lang w:val="en-US" w:eastAsia="zh-CN" w:bidi="ar-SA"/>
        </w:rPr>
        <w:t>社区（村）</w:t>
      </w:r>
      <w:r>
        <w:rPr>
          <w:rFonts w:hint="eastAsia" w:ascii="仿宋_GB2312" w:hAnsi="仿宋_GB2312" w:eastAsia="仿宋_GB2312" w:cs="仿宋_GB2312"/>
          <w:snapToGrid w:val="0"/>
          <w:color w:val="000000"/>
          <w:spacing w:val="-1"/>
          <w:kern w:val="0"/>
          <w:sz w:val="32"/>
          <w:szCs w:val="32"/>
          <w:highlight w:val="none"/>
          <w:lang w:val="en-US" w:eastAsia="en-US" w:bidi="ar-SA"/>
        </w:rPr>
        <w:t>负责</w:t>
      </w:r>
      <w:r>
        <w:rPr>
          <w:rFonts w:hint="eastAsia" w:ascii="仿宋_GB2312" w:hAnsi="仿宋_GB2312" w:eastAsia="仿宋_GB2312" w:cs="仿宋_GB2312"/>
          <w:snapToGrid w:val="0"/>
          <w:color w:val="000000"/>
          <w:spacing w:val="-1"/>
          <w:kern w:val="0"/>
          <w:sz w:val="32"/>
          <w:szCs w:val="32"/>
          <w:highlight w:val="none"/>
          <w:lang w:val="en-US" w:eastAsia="zh-CN" w:bidi="ar-SA"/>
        </w:rPr>
        <w:t>域内</w:t>
      </w:r>
      <w:r>
        <w:rPr>
          <w:rFonts w:hint="eastAsia" w:ascii="仿宋_GB2312" w:hAnsi="仿宋_GB2312" w:eastAsia="仿宋_GB2312" w:cs="仿宋_GB2312"/>
          <w:snapToGrid w:val="0"/>
          <w:color w:val="000000"/>
          <w:spacing w:val="-1"/>
          <w:kern w:val="0"/>
          <w:sz w:val="32"/>
          <w:szCs w:val="32"/>
          <w:highlight w:val="none"/>
          <w:lang w:val="en-US" w:eastAsia="en-US" w:bidi="ar-SA"/>
        </w:rPr>
        <w:t>无物业管理的民用高层建筑的排查整治；</w:t>
      </w:r>
      <w:r>
        <w:rPr>
          <w:rFonts w:hint="eastAsia" w:ascii="仿宋_GB2312" w:hAnsi="仿宋_GB2312" w:eastAsia="仿宋_GB2312" w:cs="仿宋_GB2312"/>
          <w:snapToGrid w:val="0"/>
          <w:color w:val="000000"/>
          <w:spacing w:val="-1"/>
          <w:kern w:val="0"/>
          <w:sz w:val="32"/>
          <w:szCs w:val="32"/>
          <w:highlight w:val="none"/>
          <w:lang w:val="en-US" w:eastAsia="zh-CN" w:bidi="ar-SA"/>
        </w:rPr>
        <w:t>配合</w:t>
      </w:r>
      <w:r>
        <w:rPr>
          <w:rFonts w:hint="eastAsia" w:ascii="仿宋_GB2312" w:hAnsi="仿宋_GB2312" w:eastAsia="仿宋_GB2312" w:cs="仿宋_GB2312"/>
          <w:snapToGrid w:val="0"/>
          <w:color w:val="000000"/>
          <w:spacing w:val="-1"/>
          <w:kern w:val="0"/>
          <w:sz w:val="32"/>
          <w:szCs w:val="32"/>
          <w:highlight w:val="none"/>
          <w:lang w:val="en-US" w:eastAsia="en-US" w:bidi="ar-SA"/>
        </w:rPr>
        <w:t>房产部门指导、督促物业服务企业提升消防服务水平，按照合同约定做好住宅小区共用消防设施的维护管理工作，加强电动自行车集中充电场所管理，保障消防设施完好有效、消防车通道畅通；指导业主依照有关规定使用住宅专项维修资金对住宅小区共用消防设施进行维修、更新、改造；结合老旧小区改造工作，着力解决 消防设施、外墙保温等方面存在的历史遗留的火灾隐患。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80"/>
        <w:jc w:val="both"/>
        <w:textAlignment w:val="baseline"/>
        <w:rPr>
          <w:rFonts w:hint="eastAsia" w:ascii="仿宋_GB2312" w:hAnsi="仿宋_GB2312" w:eastAsia="仿宋_GB2312" w:cs="仿宋_GB2312"/>
          <w:highlight w:val="none"/>
        </w:rPr>
      </w:pPr>
      <w:r>
        <w:rPr>
          <w:rFonts w:hint="eastAsia" w:ascii="楷体" w:hAnsi="楷体" w:eastAsia="楷体" w:cs="楷体"/>
          <w:spacing w:val="10"/>
          <w:highlight w:val="none"/>
          <w:lang w:eastAsia="zh-CN"/>
        </w:rPr>
        <w:t>（</w:t>
      </w:r>
      <w:r>
        <w:rPr>
          <w:rFonts w:ascii="楷体" w:hAnsi="楷体" w:eastAsia="楷体" w:cs="楷体"/>
          <w:spacing w:val="10"/>
          <w:highlight w:val="none"/>
        </w:rPr>
        <w:t>四</w:t>
      </w:r>
      <w:r>
        <w:rPr>
          <w:rFonts w:hint="eastAsia" w:ascii="楷体" w:hAnsi="楷体" w:eastAsia="楷体" w:cs="楷体"/>
          <w:spacing w:val="10"/>
          <w:highlight w:val="none"/>
          <w:lang w:eastAsia="zh-CN"/>
        </w:rPr>
        <w:t>）</w:t>
      </w:r>
      <w:r>
        <w:rPr>
          <w:rFonts w:ascii="楷体" w:hAnsi="楷体" w:eastAsia="楷体" w:cs="楷体"/>
          <w:spacing w:val="10"/>
          <w:highlight w:val="none"/>
        </w:rPr>
        <w:t>强化业务指导培训。</w:t>
      </w:r>
      <w:r>
        <w:rPr>
          <w:rFonts w:hint="eastAsia" w:ascii="仿宋_GB2312" w:hAnsi="仿宋_GB2312" w:eastAsia="仿宋_GB2312" w:cs="仿宋_GB2312"/>
          <w:spacing w:val="10"/>
          <w:highlight w:val="none"/>
        </w:rPr>
        <w:t>1</w:t>
      </w:r>
      <w:r>
        <w:rPr>
          <w:rFonts w:hint="eastAsia" w:ascii="仿宋_GB2312" w:hAnsi="仿宋_GB2312" w:eastAsia="仿宋_GB2312" w:cs="仿宋_GB2312"/>
          <w:spacing w:val="10"/>
          <w:highlight w:val="none"/>
          <w:lang w:val="en-US" w:eastAsia="zh-CN"/>
        </w:rPr>
        <w:t>2</w:t>
      </w:r>
      <w:r>
        <w:rPr>
          <w:rFonts w:hint="eastAsia" w:ascii="仿宋_GB2312" w:hAnsi="仿宋_GB2312" w:eastAsia="仿宋_GB2312" w:cs="仿宋_GB2312"/>
          <w:spacing w:val="10"/>
          <w:highlight w:val="none"/>
        </w:rPr>
        <w:t>月底前</w:t>
      </w:r>
      <w:r>
        <w:rPr>
          <w:rFonts w:hint="eastAsia" w:ascii="仿宋_GB2312" w:hAnsi="仿宋_GB2312" w:eastAsia="仿宋_GB2312" w:cs="仿宋_GB2312"/>
          <w:spacing w:val="10"/>
          <w:highlight w:val="none"/>
          <w:lang w:eastAsia="zh-CN"/>
        </w:rPr>
        <w:t>，</w:t>
      </w:r>
      <w:r>
        <w:rPr>
          <w:rFonts w:hint="eastAsia" w:ascii="仿宋_GB2312" w:hAnsi="仿宋_GB2312" w:eastAsia="仿宋_GB2312" w:cs="仿宋_GB2312"/>
          <w:spacing w:val="10"/>
          <w:highlight w:val="none"/>
          <w:lang w:val="en-US" w:eastAsia="zh-CN"/>
        </w:rPr>
        <w:t>街道统一</w:t>
      </w:r>
      <w:r>
        <w:rPr>
          <w:rFonts w:hint="eastAsia" w:ascii="仿宋_GB2312" w:hAnsi="仿宋_GB2312" w:eastAsia="仿宋_GB2312" w:cs="仿宋_GB2312"/>
          <w:spacing w:val="3"/>
          <w:highlight w:val="none"/>
        </w:rPr>
        <w:t>组织对高层建筑单位消防安全责任人、管理人进</w:t>
      </w:r>
      <w:r>
        <w:rPr>
          <w:rFonts w:hint="eastAsia" w:ascii="仿宋_GB2312" w:hAnsi="仿宋_GB2312" w:eastAsia="仿宋_GB2312" w:cs="仿宋_GB2312"/>
          <w:spacing w:val="2"/>
          <w:highlight w:val="none"/>
        </w:rPr>
        <w:t>行一次集中培</w:t>
      </w:r>
      <w:r>
        <w:rPr>
          <w:rFonts w:hint="eastAsia" w:ascii="仿宋_GB2312" w:hAnsi="仿宋_GB2312" w:eastAsia="仿宋_GB2312" w:cs="仿宋_GB2312"/>
          <w:spacing w:val="3"/>
          <w:highlight w:val="none"/>
        </w:rPr>
        <w:t>训，督促指导社会单位推进消防安全标准化管理</w:t>
      </w:r>
      <w:r>
        <w:rPr>
          <w:rFonts w:hint="eastAsia" w:ascii="仿宋_GB2312" w:hAnsi="仿宋_GB2312" w:eastAsia="仿宋_GB2312" w:cs="仿宋_GB2312"/>
          <w:spacing w:val="2"/>
          <w:highlight w:val="none"/>
        </w:rPr>
        <w:t>，强化消防安全</w:t>
      </w:r>
      <w:r>
        <w:rPr>
          <w:rFonts w:hint="eastAsia" w:ascii="仿宋_GB2312" w:hAnsi="仿宋_GB2312" w:eastAsia="仿宋_GB2312" w:cs="仿宋_GB2312"/>
          <w:spacing w:val="3"/>
          <w:highlight w:val="none"/>
        </w:rPr>
        <w:t>监管工作，加强消防安全“四个能力”建设</w:t>
      </w:r>
      <w:r>
        <w:rPr>
          <w:rFonts w:hint="eastAsia" w:ascii="仿宋_GB2312" w:hAnsi="仿宋_GB2312" w:eastAsia="仿宋_GB2312" w:cs="仿宋_GB2312"/>
          <w:spacing w:val="3"/>
          <w:highlight w:val="none"/>
          <w:lang w:eastAsia="zh-CN"/>
        </w:rPr>
        <w:t>，</w:t>
      </w:r>
      <w:r>
        <w:rPr>
          <w:rFonts w:hint="eastAsia" w:ascii="仿宋_GB2312" w:hAnsi="仿宋_GB2312" w:eastAsia="仿宋_GB2312" w:cs="仿宋_GB2312"/>
          <w:spacing w:val="3"/>
          <w:highlight w:val="none"/>
        </w:rPr>
        <w:t>落实消防</w:t>
      </w:r>
      <w:r>
        <w:rPr>
          <w:rFonts w:hint="eastAsia" w:ascii="仿宋_GB2312" w:hAnsi="仿宋_GB2312" w:eastAsia="仿宋_GB2312" w:cs="仿宋_GB2312"/>
          <w:spacing w:val="2"/>
          <w:highlight w:val="none"/>
        </w:rPr>
        <w:t>安全主体</w:t>
      </w:r>
      <w:r>
        <w:rPr>
          <w:rFonts w:hint="eastAsia" w:ascii="仿宋_GB2312" w:hAnsi="仿宋_GB2312" w:eastAsia="仿宋_GB2312" w:cs="仿宋_GB2312"/>
          <w:spacing w:val="-5"/>
          <w:highlight w:val="none"/>
        </w:rPr>
        <w:t>责任</w:t>
      </w:r>
      <w:r>
        <w:rPr>
          <w:rFonts w:hint="eastAsia" w:ascii="仿宋_GB2312" w:hAnsi="仿宋_GB2312" w:eastAsia="仿宋_GB2312" w:cs="仿宋_GB2312"/>
          <w:spacing w:val="-5"/>
          <w:highlight w:val="none"/>
          <w:lang w:eastAsia="zh-CN"/>
        </w:rPr>
        <w:t>，</w:t>
      </w:r>
      <w:r>
        <w:rPr>
          <w:rFonts w:hint="eastAsia" w:ascii="仿宋_GB2312" w:hAnsi="仿宋_GB2312" w:eastAsia="仿宋_GB2312" w:cs="仿宋_GB2312"/>
          <w:spacing w:val="-5"/>
          <w:highlight w:val="none"/>
        </w:rPr>
        <w:t>不断提升单位自身管理水平，全面提升高层建筑“四率”。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80"/>
        <w:jc w:val="both"/>
        <w:textAlignment w:val="baseline"/>
        <w:rPr>
          <w:rFonts w:hint="eastAsia" w:ascii="仿宋_GB2312" w:hAnsi="仿宋_GB2312" w:eastAsia="仿宋_GB2312" w:cs="仿宋_GB2312"/>
          <w:spacing w:val="3"/>
          <w:lang w:eastAsia="zh-CN"/>
        </w:rPr>
      </w:pPr>
      <w:r>
        <w:rPr>
          <w:rFonts w:hint="eastAsia" w:ascii="楷体" w:hAnsi="楷体" w:eastAsia="楷体" w:cs="楷体"/>
          <w:spacing w:val="10"/>
          <w:highlight w:val="none"/>
          <w:lang w:eastAsia="zh-CN"/>
        </w:rPr>
        <w:t>（</w:t>
      </w:r>
      <w:r>
        <w:rPr>
          <w:rFonts w:ascii="楷体" w:hAnsi="楷体" w:eastAsia="楷体" w:cs="楷体"/>
          <w:spacing w:val="10"/>
          <w:highlight w:val="none"/>
        </w:rPr>
        <w:t>五</w:t>
      </w:r>
      <w:r>
        <w:rPr>
          <w:rFonts w:hint="eastAsia" w:ascii="楷体" w:hAnsi="楷体" w:eastAsia="楷体" w:cs="楷体"/>
          <w:spacing w:val="10"/>
          <w:highlight w:val="none"/>
          <w:lang w:eastAsia="zh-CN"/>
        </w:rPr>
        <w:t>）</w:t>
      </w:r>
      <w:r>
        <w:rPr>
          <w:rFonts w:ascii="楷体" w:hAnsi="楷体" w:eastAsia="楷体" w:cs="楷体"/>
          <w:spacing w:val="10"/>
          <w:highlight w:val="none"/>
        </w:rPr>
        <w:t>严厉打击违法行为。</w:t>
      </w:r>
      <w:r>
        <w:rPr>
          <w:rFonts w:hint="eastAsia" w:ascii="仿宋_GB2312" w:hAnsi="仿宋_GB2312" w:eastAsia="仿宋_GB2312" w:cs="仿宋_GB2312"/>
          <w:spacing w:val="10"/>
          <w:highlight w:val="none"/>
        </w:rPr>
        <w:t>各</w:t>
      </w:r>
      <w:r>
        <w:rPr>
          <w:rFonts w:hint="eastAsia" w:ascii="仿宋_GB2312" w:hAnsi="仿宋_GB2312" w:eastAsia="仿宋_GB2312" w:cs="仿宋_GB2312"/>
          <w:spacing w:val="10"/>
          <w:highlight w:val="none"/>
          <w:lang w:eastAsia="zh-CN"/>
        </w:rPr>
        <w:t>社区（村）</w:t>
      </w:r>
      <w:r>
        <w:rPr>
          <w:rFonts w:hint="eastAsia" w:ascii="仿宋_GB2312" w:hAnsi="仿宋_GB2312" w:eastAsia="仿宋_GB2312" w:cs="仿宋_GB2312"/>
          <w:spacing w:val="3"/>
          <w:highlight w:val="none"/>
        </w:rPr>
        <w:t>要保持严打</w:t>
      </w:r>
      <w:r>
        <w:rPr>
          <w:rFonts w:hint="eastAsia" w:ascii="仿宋_GB2312" w:hAnsi="仿宋_GB2312" w:eastAsia="仿宋_GB2312" w:cs="仿宋_GB2312"/>
          <w:spacing w:val="3"/>
          <w:highlight w:val="none"/>
          <w:lang w:eastAsia="zh-CN"/>
        </w:rPr>
        <w:t>、</w:t>
      </w:r>
      <w:r>
        <w:rPr>
          <w:rFonts w:hint="eastAsia" w:ascii="仿宋_GB2312" w:hAnsi="仿宋_GB2312" w:eastAsia="仿宋_GB2312" w:cs="仿宋_GB2312"/>
          <w:spacing w:val="3"/>
          <w:highlight w:val="none"/>
        </w:rPr>
        <w:t>严防</w:t>
      </w:r>
      <w:r>
        <w:rPr>
          <w:rFonts w:hint="eastAsia" w:ascii="仿宋_GB2312" w:hAnsi="仿宋_GB2312" w:eastAsia="仿宋_GB2312" w:cs="仿宋_GB2312"/>
          <w:spacing w:val="3"/>
          <w:highlight w:val="none"/>
          <w:lang w:eastAsia="zh-CN"/>
        </w:rPr>
        <w:t>、</w:t>
      </w:r>
      <w:r>
        <w:rPr>
          <w:rFonts w:hint="eastAsia" w:ascii="仿宋_GB2312" w:hAnsi="仿宋_GB2312" w:eastAsia="仿宋_GB2312" w:cs="仿宋_GB2312"/>
          <w:spacing w:val="3"/>
          <w:highlight w:val="none"/>
        </w:rPr>
        <w:t>严管</w:t>
      </w:r>
      <w:r>
        <w:rPr>
          <w:rFonts w:hint="eastAsia" w:ascii="仿宋_GB2312" w:hAnsi="仿宋_GB2312" w:eastAsia="仿宋_GB2312" w:cs="仿宋_GB2312"/>
          <w:spacing w:val="3"/>
          <w:highlight w:val="none"/>
          <w:lang w:eastAsia="zh-CN"/>
        </w:rPr>
        <w:t>、</w:t>
      </w:r>
      <w:r>
        <w:rPr>
          <w:rFonts w:hint="eastAsia" w:ascii="仿宋_GB2312" w:hAnsi="仿宋_GB2312" w:eastAsia="仿宋_GB2312" w:cs="仿宋_GB2312"/>
          <w:spacing w:val="3"/>
          <w:highlight w:val="none"/>
        </w:rPr>
        <w:t>严治的高压态势</w:t>
      </w:r>
      <w:r>
        <w:rPr>
          <w:rFonts w:hint="eastAsia" w:ascii="仿宋_GB2312" w:hAnsi="仿宋_GB2312" w:eastAsia="仿宋_GB2312" w:cs="仿宋_GB2312"/>
          <w:spacing w:val="3"/>
          <w:highlight w:val="none"/>
          <w:lang w:eastAsia="zh-CN"/>
        </w:rPr>
        <w:t>，</w:t>
      </w:r>
      <w:r>
        <w:rPr>
          <w:rFonts w:hint="eastAsia" w:ascii="仿宋_GB2312" w:hAnsi="仿宋_GB2312" w:eastAsia="仿宋_GB2312" w:cs="仿宋_GB2312"/>
          <w:spacing w:val="3"/>
          <w:highlight w:val="none"/>
        </w:rPr>
        <w:t>大力震慑消防违法行为</w:t>
      </w:r>
      <w:r>
        <w:rPr>
          <w:rFonts w:hint="eastAsia" w:ascii="仿宋_GB2312" w:hAnsi="仿宋_GB2312" w:eastAsia="仿宋_GB2312" w:cs="仿宋_GB2312"/>
          <w:spacing w:val="3"/>
          <w:highlight w:val="none"/>
          <w:lang w:eastAsia="zh-CN"/>
        </w:rPr>
        <w:t>，</w:t>
      </w:r>
      <w:r>
        <w:rPr>
          <w:rFonts w:hint="eastAsia" w:ascii="仿宋_GB2312" w:hAnsi="仿宋_GB2312" w:eastAsia="仿宋_GB2312" w:cs="仿宋_GB2312"/>
          <w:spacing w:val="3"/>
          <w:highlight w:val="none"/>
        </w:rPr>
        <w:t>坚决消除高层建筑火灾隐患</w:t>
      </w:r>
      <w:r>
        <w:rPr>
          <w:rFonts w:hint="eastAsia" w:ascii="仿宋_GB2312" w:hAnsi="仿宋_GB2312" w:eastAsia="仿宋_GB2312" w:cs="仿宋_GB2312"/>
          <w:spacing w:val="3"/>
          <w:highlight w:val="none"/>
          <w:lang w:eastAsia="zh-CN"/>
        </w:rPr>
        <w:t>。</w:t>
      </w:r>
      <w:r>
        <w:rPr>
          <w:rFonts w:hint="eastAsia" w:ascii="仿宋_GB2312" w:hAnsi="仿宋_GB2312" w:eastAsia="仿宋_GB2312" w:cs="仿宋_GB2312"/>
          <w:spacing w:val="3"/>
          <w:highlight w:val="none"/>
        </w:rPr>
        <w:t>要用足用好现有</w:t>
      </w:r>
      <w:r>
        <w:rPr>
          <w:rFonts w:hint="eastAsia" w:ascii="仿宋_GB2312" w:hAnsi="仿宋_GB2312" w:eastAsia="仿宋_GB2312" w:cs="仿宋_GB2312"/>
          <w:spacing w:val="3"/>
        </w:rPr>
        <w:t>法律法规</w:t>
      </w:r>
      <w:r>
        <w:rPr>
          <w:rFonts w:hint="eastAsia" w:ascii="仿宋_GB2312" w:hAnsi="仿宋_GB2312" w:eastAsia="仿宋_GB2312" w:cs="仿宋_GB2312"/>
          <w:spacing w:val="3"/>
          <w:lang w:eastAsia="zh-CN"/>
        </w:rPr>
        <w:t>，</w:t>
      </w:r>
      <w:r>
        <w:rPr>
          <w:rFonts w:hint="eastAsia" w:ascii="仿宋_GB2312" w:hAnsi="仿宋_GB2312" w:eastAsia="仿宋_GB2312" w:cs="仿宋_GB2312"/>
          <w:spacing w:val="3"/>
        </w:rPr>
        <w:t>依法整治单位火灾隐患和消防违法行为</w:t>
      </w:r>
      <w:r>
        <w:rPr>
          <w:rFonts w:hint="eastAsia" w:ascii="仿宋_GB2312" w:hAnsi="仿宋_GB2312" w:eastAsia="仿宋_GB2312" w:cs="仿宋_GB2312"/>
          <w:spacing w:val="3"/>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11" w:firstLineChars="200"/>
        <w:textAlignment w:val="baseline"/>
        <w:outlineLvl w:val="0"/>
        <w:rPr>
          <w:rFonts w:ascii="黑体" w:hAnsi="黑体" w:eastAsia="黑体" w:cs="黑体"/>
          <w:sz w:val="32"/>
          <w:szCs w:val="32"/>
        </w:rPr>
      </w:pPr>
      <w:r>
        <w:rPr>
          <w:rFonts w:ascii="黑体" w:hAnsi="黑体" w:eastAsia="黑体" w:cs="黑体"/>
          <w:b/>
          <w:bCs/>
          <w:spacing w:val="-8"/>
          <w:sz w:val="32"/>
          <w:szCs w:val="32"/>
        </w:rPr>
        <w:t>五、时间安排</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80"/>
        <w:jc w:val="both"/>
        <w:textAlignment w:val="baseline"/>
        <w:rPr>
          <w:rFonts w:hint="eastAsia" w:ascii="仿宋_GB2312" w:hAnsi="仿宋_GB2312" w:eastAsia="仿宋_GB2312" w:cs="仿宋_GB2312"/>
          <w:spacing w:val="3"/>
        </w:rPr>
      </w:pPr>
      <w:r>
        <w:rPr>
          <w:rFonts w:hint="eastAsia" w:ascii="仿宋_GB2312" w:hAnsi="仿宋_GB2312" w:eastAsia="仿宋_GB2312" w:cs="仿宋_GB2312"/>
          <w:spacing w:val="3"/>
        </w:rPr>
        <w:t>从即日起至2024年1月底，共分三个阶段：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90"/>
        <w:textAlignment w:val="baseline"/>
        <w:rPr>
          <w:rFonts w:hint="eastAsia" w:ascii="仿宋_GB2312" w:hAnsi="仿宋_GB2312" w:eastAsia="仿宋_GB2312" w:cs="仿宋_GB2312"/>
          <w:spacing w:val="3"/>
        </w:rPr>
      </w:pPr>
      <w:r>
        <w:rPr>
          <w:rFonts w:hint="eastAsia" w:ascii="楷体" w:hAnsi="楷体" w:eastAsia="楷体" w:cs="楷体"/>
          <w:spacing w:val="10"/>
          <w:lang w:eastAsia="zh-CN"/>
        </w:rPr>
        <w:t>（</w:t>
      </w:r>
      <w:r>
        <w:rPr>
          <w:rFonts w:ascii="楷体" w:hAnsi="楷体" w:eastAsia="楷体" w:cs="楷体"/>
          <w:spacing w:val="10"/>
        </w:rPr>
        <w:t>一</w:t>
      </w:r>
      <w:r>
        <w:rPr>
          <w:rFonts w:hint="eastAsia" w:ascii="楷体" w:hAnsi="楷体" w:eastAsia="楷体" w:cs="楷体"/>
          <w:spacing w:val="10"/>
          <w:lang w:eastAsia="zh-CN"/>
        </w:rPr>
        <w:t>）</w:t>
      </w:r>
      <w:r>
        <w:rPr>
          <w:rFonts w:ascii="楷体" w:hAnsi="楷体" w:eastAsia="楷体" w:cs="楷体"/>
          <w:spacing w:val="10"/>
        </w:rPr>
        <w:t>组织发动阶段</w:t>
      </w:r>
      <w:r>
        <w:rPr>
          <w:rFonts w:hint="eastAsia" w:ascii="楷体" w:hAnsi="楷体" w:eastAsia="楷体" w:cs="楷体"/>
          <w:spacing w:val="10"/>
          <w:lang w:eastAsia="zh-CN"/>
        </w:rPr>
        <w:t>（</w:t>
      </w:r>
      <w:r>
        <w:rPr>
          <w:rFonts w:ascii="楷体" w:hAnsi="楷体" w:eastAsia="楷体" w:cs="楷体"/>
          <w:spacing w:val="10"/>
        </w:rPr>
        <w:t>即日起至2023年11月15日</w:t>
      </w:r>
      <w:r>
        <w:rPr>
          <w:rFonts w:hint="eastAsia" w:ascii="楷体" w:hAnsi="楷体" w:eastAsia="楷体" w:cs="楷体"/>
          <w:spacing w:val="10"/>
          <w:lang w:eastAsia="zh-CN"/>
        </w:rPr>
        <w:t>）</w:t>
      </w:r>
      <w:r>
        <w:rPr>
          <w:rFonts w:ascii="楷体" w:hAnsi="楷体" w:eastAsia="楷体" w:cs="楷体"/>
          <w:spacing w:val="10"/>
        </w:rPr>
        <w:t>。</w:t>
      </w:r>
      <w:r>
        <w:rPr>
          <w:rFonts w:hint="eastAsia" w:ascii="仿宋_GB2312" w:hAnsi="仿宋_GB2312" w:eastAsia="仿宋_GB2312" w:cs="仿宋_GB2312"/>
          <w:spacing w:val="3"/>
        </w:rPr>
        <w:t>各</w:t>
      </w:r>
      <w:r>
        <w:rPr>
          <w:rFonts w:hint="eastAsia" w:ascii="仿宋_GB2312" w:hAnsi="仿宋_GB2312" w:eastAsia="仿宋_GB2312" w:cs="仿宋_GB2312"/>
          <w:spacing w:val="3"/>
          <w:lang w:eastAsia="zh-CN"/>
        </w:rPr>
        <w:t>社区（村）</w:t>
      </w:r>
      <w:r>
        <w:rPr>
          <w:rFonts w:hint="eastAsia" w:ascii="仿宋_GB2312" w:hAnsi="仿宋_GB2312" w:eastAsia="仿宋_GB2312" w:cs="仿宋_GB2312"/>
          <w:spacing w:val="3"/>
        </w:rPr>
        <w:t>要结合实际，进一步明确职责分工，制定细化具体工作实施方案，广泛宣传发动，迅速开展高层建筑消防设施专项整治工作。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90"/>
        <w:textAlignment w:val="baseline"/>
        <w:rPr>
          <w:rFonts w:hint="eastAsia" w:ascii="仿宋_GB2312" w:hAnsi="仿宋_GB2312" w:eastAsia="仿宋_GB2312" w:cs="仿宋_GB2312"/>
          <w:spacing w:val="3"/>
        </w:rPr>
      </w:pPr>
      <w:r>
        <w:rPr>
          <w:rFonts w:hint="eastAsia" w:ascii="楷体" w:hAnsi="楷体" w:eastAsia="楷体" w:cs="楷体"/>
          <w:spacing w:val="10"/>
          <w:lang w:eastAsia="zh-CN"/>
        </w:rPr>
        <w:t>（</w:t>
      </w:r>
      <w:r>
        <w:rPr>
          <w:rFonts w:ascii="楷体" w:hAnsi="楷体" w:eastAsia="楷体" w:cs="楷体"/>
          <w:spacing w:val="10"/>
        </w:rPr>
        <w:t>二</w:t>
      </w:r>
      <w:r>
        <w:rPr>
          <w:rFonts w:hint="eastAsia" w:ascii="楷体" w:hAnsi="楷体" w:eastAsia="楷体" w:cs="楷体"/>
          <w:spacing w:val="10"/>
          <w:lang w:eastAsia="zh-CN"/>
        </w:rPr>
        <w:t>）</w:t>
      </w:r>
      <w:r>
        <w:rPr>
          <w:rFonts w:ascii="楷体" w:hAnsi="楷体" w:eastAsia="楷体" w:cs="楷体"/>
          <w:spacing w:val="10"/>
        </w:rPr>
        <w:t>全面排查整治攻坚阶段</w:t>
      </w:r>
      <w:r>
        <w:rPr>
          <w:rFonts w:hint="eastAsia" w:ascii="楷体" w:hAnsi="楷体" w:eastAsia="楷体" w:cs="楷体"/>
          <w:spacing w:val="10"/>
          <w:lang w:eastAsia="zh-CN"/>
        </w:rPr>
        <w:t>（</w:t>
      </w:r>
      <w:r>
        <w:rPr>
          <w:rFonts w:ascii="楷体" w:hAnsi="楷体" w:eastAsia="楷体" w:cs="楷体"/>
          <w:spacing w:val="10"/>
        </w:rPr>
        <w:t>2023年11月16日至2024年1月20日</w:t>
      </w:r>
      <w:r>
        <w:rPr>
          <w:rFonts w:hint="eastAsia" w:ascii="楷体" w:hAnsi="楷体" w:eastAsia="楷体" w:cs="楷体"/>
          <w:spacing w:val="10"/>
          <w:lang w:eastAsia="zh-CN"/>
        </w:rPr>
        <w:t>）</w:t>
      </w:r>
      <w:r>
        <w:rPr>
          <w:rFonts w:ascii="楷体" w:hAnsi="楷体" w:eastAsia="楷体" w:cs="楷体"/>
          <w:spacing w:val="10"/>
        </w:rPr>
        <w:t>。</w:t>
      </w:r>
      <w:r>
        <w:rPr>
          <w:rFonts w:hint="eastAsia" w:ascii="仿宋_GB2312" w:hAnsi="仿宋_GB2312" w:eastAsia="仿宋_GB2312" w:cs="仿宋_GB2312"/>
          <w:spacing w:val="3"/>
        </w:rPr>
        <w:t>各</w:t>
      </w:r>
      <w:r>
        <w:rPr>
          <w:rFonts w:hint="eastAsia" w:ascii="仿宋_GB2312" w:hAnsi="仿宋_GB2312" w:eastAsia="仿宋_GB2312" w:cs="仿宋_GB2312"/>
          <w:spacing w:val="3"/>
          <w:lang w:eastAsia="zh-CN"/>
        </w:rPr>
        <w:t>社区（村）</w:t>
      </w:r>
      <w:r>
        <w:rPr>
          <w:rFonts w:hint="eastAsia" w:ascii="仿宋_GB2312" w:hAnsi="仿宋_GB2312" w:eastAsia="仿宋_GB2312" w:cs="仿宋_GB2312"/>
          <w:spacing w:val="3"/>
        </w:rPr>
        <w:t>按照职责任务分工，对高层建筑逐栋进行排查整治，建立问题隐患、整改责任“两个清单”</w:t>
      </w:r>
      <w:r>
        <w:rPr>
          <w:rFonts w:hint="eastAsia" w:ascii="仿宋_GB2312" w:hAnsi="仿宋_GB2312" w:eastAsia="仿宋_GB2312" w:cs="仿宋_GB2312"/>
          <w:spacing w:val="3"/>
          <w:lang w:eastAsia="zh-CN"/>
        </w:rPr>
        <w:t>，</w:t>
      </w:r>
      <w:r>
        <w:rPr>
          <w:rFonts w:hint="eastAsia" w:ascii="仿宋_GB2312" w:hAnsi="仿宋_GB2312" w:eastAsia="仿宋_GB2312" w:cs="仿宋_GB2312"/>
          <w:spacing w:val="3"/>
        </w:rPr>
        <w:t>全面掌握消防安全基本情况。排查期间，各</w:t>
      </w:r>
      <w:r>
        <w:rPr>
          <w:rFonts w:hint="eastAsia" w:ascii="仿宋_GB2312" w:hAnsi="仿宋_GB2312" w:eastAsia="仿宋_GB2312" w:cs="仿宋_GB2312"/>
          <w:spacing w:val="3"/>
          <w:lang w:eastAsia="zh-CN"/>
        </w:rPr>
        <w:t>社区（村）</w:t>
      </w:r>
      <w:r>
        <w:rPr>
          <w:rFonts w:hint="eastAsia" w:ascii="仿宋_GB2312" w:hAnsi="仿宋_GB2312" w:eastAsia="仿宋_GB2312" w:cs="仿宋_GB2312"/>
          <w:spacing w:val="3"/>
        </w:rPr>
        <w:t>要同步开展高层建筑的隐患整治，做到边查边改</w:t>
      </w:r>
      <w:r>
        <w:rPr>
          <w:rFonts w:hint="eastAsia" w:ascii="仿宋_GB2312" w:hAnsi="仿宋_GB2312" w:eastAsia="仿宋_GB2312" w:cs="仿宋_GB2312"/>
          <w:spacing w:val="3"/>
          <w:lang w:eastAsia="zh-CN"/>
        </w:rPr>
        <w:t>，</w:t>
      </w:r>
      <w:r>
        <w:rPr>
          <w:rFonts w:hint="eastAsia" w:ascii="仿宋_GB2312" w:hAnsi="仿宋_GB2312" w:eastAsia="仿宋_GB2312" w:cs="仿宋_GB2312"/>
          <w:spacing w:val="3"/>
        </w:rPr>
        <w:t>逐项消除隐患</w:t>
      </w:r>
      <w:r>
        <w:rPr>
          <w:rFonts w:hint="eastAsia" w:ascii="仿宋_GB2312" w:hAnsi="仿宋_GB2312" w:eastAsia="仿宋_GB2312" w:cs="仿宋_GB2312"/>
          <w:spacing w:val="3"/>
          <w:lang w:eastAsia="zh-CN"/>
        </w:rPr>
        <w:t>，</w:t>
      </w:r>
      <w:r>
        <w:rPr>
          <w:rFonts w:hint="eastAsia" w:ascii="仿宋_GB2312" w:hAnsi="仿宋_GB2312" w:eastAsia="仿宋_GB2312" w:cs="仿宋_GB2312"/>
          <w:spacing w:val="3"/>
        </w:rPr>
        <w:t>确保不发生重特大事故。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90"/>
        <w:jc w:val="both"/>
        <w:textAlignment w:val="baseline"/>
        <w:rPr>
          <w:rFonts w:hint="eastAsia" w:ascii="仿宋_GB2312" w:hAnsi="仿宋_GB2312" w:eastAsia="仿宋_GB2312" w:cs="仿宋_GB2312"/>
          <w:spacing w:val="3"/>
        </w:rPr>
      </w:pPr>
      <w:r>
        <w:rPr>
          <w:rFonts w:hint="eastAsia" w:ascii="楷体" w:hAnsi="楷体" w:eastAsia="楷体" w:cs="楷体"/>
          <w:spacing w:val="10"/>
          <w:lang w:eastAsia="zh-CN"/>
        </w:rPr>
        <w:t>（</w:t>
      </w:r>
      <w:r>
        <w:rPr>
          <w:rFonts w:ascii="楷体" w:hAnsi="楷体" w:eastAsia="楷体" w:cs="楷体"/>
          <w:spacing w:val="10"/>
        </w:rPr>
        <w:t>三</w:t>
      </w:r>
      <w:r>
        <w:rPr>
          <w:rFonts w:hint="eastAsia" w:ascii="楷体" w:hAnsi="楷体" w:eastAsia="楷体" w:cs="楷体"/>
          <w:spacing w:val="10"/>
          <w:lang w:eastAsia="zh-CN"/>
        </w:rPr>
        <w:t>）</w:t>
      </w:r>
      <w:r>
        <w:rPr>
          <w:rFonts w:ascii="楷体" w:hAnsi="楷体" w:eastAsia="楷体" w:cs="楷体"/>
          <w:spacing w:val="10"/>
        </w:rPr>
        <w:t>总结验收阶段</w:t>
      </w:r>
      <w:r>
        <w:rPr>
          <w:rFonts w:hint="eastAsia" w:ascii="楷体" w:hAnsi="楷体" w:eastAsia="楷体" w:cs="楷体"/>
          <w:spacing w:val="10"/>
          <w:lang w:eastAsia="zh-CN"/>
        </w:rPr>
        <w:t>（</w:t>
      </w:r>
      <w:r>
        <w:rPr>
          <w:rFonts w:ascii="楷体" w:hAnsi="楷体" w:eastAsia="楷体" w:cs="楷体"/>
          <w:spacing w:val="10"/>
        </w:rPr>
        <w:t>2024年1月21日至2024年1月31 日</w:t>
      </w:r>
      <w:r>
        <w:rPr>
          <w:rFonts w:hint="eastAsia" w:ascii="楷体" w:hAnsi="楷体" w:eastAsia="楷体" w:cs="楷体"/>
          <w:spacing w:val="10"/>
          <w:lang w:eastAsia="zh-CN"/>
        </w:rPr>
        <w:t>）</w:t>
      </w:r>
      <w:r>
        <w:rPr>
          <w:rFonts w:ascii="楷体" w:hAnsi="楷体" w:eastAsia="楷体" w:cs="楷体"/>
          <w:spacing w:val="10"/>
        </w:rPr>
        <w:t>。</w:t>
      </w:r>
      <w:r>
        <w:rPr>
          <w:rFonts w:hint="eastAsia" w:ascii="仿宋_GB2312" w:hAnsi="仿宋_GB2312" w:eastAsia="仿宋_GB2312" w:cs="仿宋_GB2312"/>
          <w:spacing w:val="3"/>
        </w:rPr>
        <w:t>各</w:t>
      </w:r>
      <w:r>
        <w:rPr>
          <w:rFonts w:hint="eastAsia" w:ascii="仿宋_GB2312" w:hAnsi="仿宋_GB2312" w:eastAsia="仿宋_GB2312" w:cs="仿宋_GB2312"/>
          <w:spacing w:val="3"/>
          <w:lang w:eastAsia="zh-CN"/>
        </w:rPr>
        <w:t>社区（村）</w:t>
      </w:r>
      <w:r>
        <w:rPr>
          <w:spacing w:val="-4"/>
        </w:rPr>
        <w:t>要及</w:t>
      </w:r>
      <w:r>
        <w:rPr>
          <w:rFonts w:hint="eastAsia" w:ascii="仿宋_GB2312" w:hAnsi="仿宋_GB2312" w:eastAsia="仿宋_GB2312" w:cs="仿宋_GB2312"/>
          <w:spacing w:val="3"/>
        </w:rPr>
        <w:t>时总结高层建筑消防设施专项整治工作成效，持续开展高层建筑综合治理，切实提高高层建筑消防安全管理能力。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9" w:firstLineChars="200"/>
        <w:textAlignment w:val="baseline"/>
        <w:outlineLvl w:val="0"/>
        <w:rPr>
          <w:rFonts w:ascii="黑体" w:hAnsi="黑体" w:eastAsia="黑体" w:cs="黑体"/>
          <w:sz w:val="32"/>
          <w:szCs w:val="32"/>
        </w:rPr>
      </w:pPr>
      <w:r>
        <w:rPr>
          <w:rFonts w:ascii="黑体" w:hAnsi="黑体" w:eastAsia="黑体" w:cs="黑体"/>
          <w:b/>
          <w:bCs/>
          <w:spacing w:val="-21"/>
          <w:sz w:val="32"/>
          <w:szCs w:val="32"/>
        </w:rPr>
        <w:t>六、</w:t>
      </w:r>
      <w:r>
        <w:rPr>
          <w:rFonts w:ascii="黑体" w:hAnsi="黑体" w:eastAsia="黑体" w:cs="黑体"/>
          <w:spacing w:val="-77"/>
          <w:sz w:val="32"/>
          <w:szCs w:val="32"/>
        </w:rPr>
        <w:t xml:space="preserve"> </w:t>
      </w:r>
      <w:r>
        <w:rPr>
          <w:rFonts w:ascii="黑体" w:hAnsi="黑体" w:eastAsia="黑体" w:cs="黑体"/>
          <w:b/>
          <w:bCs/>
          <w:spacing w:val="-21"/>
          <w:sz w:val="32"/>
          <w:szCs w:val="32"/>
        </w:rPr>
        <w:t>工作要求</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90"/>
        <w:jc w:val="both"/>
        <w:textAlignment w:val="baseline"/>
        <w:rPr>
          <w:rFonts w:hint="eastAsia" w:ascii="仿宋_GB2312" w:hAnsi="仿宋_GB2312" w:eastAsia="仿宋_GB2312" w:cs="仿宋_GB2312"/>
          <w:spacing w:val="3"/>
        </w:rPr>
      </w:pPr>
      <w:r>
        <w:rPr>
          <w:rFonts w:hint="eastAsia" w:ascii="楷体" w:hAnsi="楷体" w:eastAsia="楷体" w:cs="楷体"/>
          <w:spacing w:val="10"/>
          <w:lang w:eastAsia="zh-CN"/>
        </w:rPr>
        <w:t>（</w:t>
      </w:r>
      <w:r>
        <w:rPr>
          <w:rFonts w:ascii="楷体" w:hAnsi="楷体" w:eastAsia="楷体" w:cs="楷体"/>
          <w:spacing w:val="10"/>
        </w:rPr>
        <w:t>一</w:t>
      </w:r>
      <w:r>
        <w:rPr>
          <w:rFonts w:hint="eastAsia" w:ascii="楷体" w:hAnsi="楷体" w:eastAsia="楷体" w:cs="楷体"/>
          <w:spacing w:val="10"/>
          <w:lang w:eastAsia="zh-CN"/>
        </w:rPr>
        <w:t>）</w:t>
      </w:r>
      <w:r>
        <w:rPr>
          <w:rFonts w:ascii="楷体" w:hAnsi="楷体" w:eastAsia="楷体" w:cs="楷体"/>
          <w:spacing w:val="10"/>
        </w:rPr>
        <w:t>加强组织领导。</w:t>
      </w:r>
      <w:r>
        <w:rPr>
          <w:rFonts w:hint="eastAsia" w:ascii="仿宋_GB2312" w:hAnsi="仿宋_GB2312" w:eastAsia="仿宋_GB2312" w:cs="仿宋_GB2312"/>
          <w:spacing w:val="3"/>
        </w:rPr>
        <w:t>本次专项排查整治行动是</w:t>
      </w:r>
      <w:r>
        <w:rPr>
          <w:rFonts w:hint="eastAsia" w:ascii="仿宋_GB2312" w:hAnsi="仿宋_GB2312" w:eastAsia="仿宋_GB2312" w:cs="仿宋_GB2312"/>
          <w:spacing w:val="3"/>
          <w:lang w:eastAsia="zh-CN"/>
        </w:rPr>
        <w:t>习近平总书记</w:t>
      </w:r>
      <w:r>
        <w:rPr>
          <w:rFonts w:hint="eastAsia" w:ascii="仿宋_GB2312" w:hAnsi="仿宋_GB2312" w:eastAsia="仿宋_GB2312" w:cs="仿宋_GB2312"/>
          <w:spacing w:val="3"/>
        </w:rPr>
        <w:t>亲自部署的重点工作。各</w:t>
      </w:r>
      <w:r>
        <w:rPr>
          <w:rFonts w:hint="eastAsia" w:ascii="仿宋_GB2312" w:hAnsi="仿宋_GB2312" w:eastAsia="仿宋_GB2312" w:cs="仿宋_GB2312"/>
          <w:spacing w:val="3"/>
          <w:lang w:eastAsia="zh-CN"/>
        </w:rPr>
        <w:t>社区（村）</w:t>
      </w:r>
      <w:r>
        <w:rPr>
          <w:rFonts w:hint="eastAsia" w:ascii="仿宋_GB2312" w:hAnsi="仿宋_GB2312" w:eastAsia="仿宋_GB2312" w:cs="仿宋_GB2312"/>
          <w:spacing w:val="3"/>
        </w:rPr>
        <w:t>要高度重视，牢固树立安全发展理念，坚持人民至上、生命至上，以“时时放心不下</w:t>
      </w:r>
      <w:r>
        <w:rPr>
          <w:rFonts w:hint="eastAsia" w:ascii="仿宋_GB2312" w:hAnsi="仿宋_GB2312" w:eastAsia="仿宋_GB2312" w:cs="仿宋_GB2312"/>
          <w:spacing w:val="3"/>
          <w:lang w:eastAsia="zh-CN"/>
        </w:rPr>
        <w:t>”</w:t>
      </w:r>
      <w:r>
        <w:rPr>
          <w:rFonts w:hint="eastAsia" w:ascii="仿宋_GB2312" w:hAnsi="仿宋_GB2312" w:eastAsia="仿宋_GB2312" w:cs="仿宋_GB2312"/>
          <w:spacing w:val="3"/>
        </w:rPr>
        <w:t>的责任感，抓实抓细工作落实，及时排查整改各类消防安全隐患问题。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90"/>
        <w:jc w:val="both"/>
        <w:textAlignment w:val="baseline"/>
        <w:rPr>
          <w:rFonts w:hint="default" w:ascii="仿宋_GB2312" w:hAnsi="仿宋_GB2312" w:eastAsia="仿宋_GB2312" w:cs="仿宋_GB2312"/>
          <w:spacing w:val="3"/>
          <w:highlight w:val="none"/>
          <w:lang w:val="en-US" w:eastAsia="zh-CN"/>
        </w:rPr>
      </w:pPr>
      <w:r>
        <w:rPr>
          <w:rFonts w:hint="eastAsia" w:ascii="楷体" w:hAnsi="楷体" w:eastAsia="楷体" w:cs="楷体"/>
          <w:spacing w:val="10"/>
          <w:lang w:eastAsia="zh-CN"/>
        </w:rPr>
        <w:t>（</w:t>
      </w:r>
      <w:r>
        <w:rPr>
          <w:rFonts w:ascii="楷体" w:hAnsi="楷体" w:eastAsia="楷体" w:cs="楷体"/>
          <w:spacing w:val="10"/>
        </w:rPr>
        <w:t>二</w:t>
      </w:r>
      <w:r>
        <w:rPr>
          <w:rFonts w:hint="eastAsia" w:ascii="楷体" w:hAnsi="楷体" w:eastAsia="楷体" w:cs="楷体"/>
          <w:spacing w:val="10"/>
          <w:lang w:eastAsia="zh-CN"/>
        </w:rPr>
        <w:t>）</w:t>
      </w:r>
      <w:r>
        <w:rPr>
          <w:rFonts w:ascii="楷体" w:hAnsi="楷体" w:eastAsia="楷体" w:cs="楷体"/>
          <w:spacing w:val="10"/>
        </w:rPr>
        <w:t>抓好统筹协调。</w:t>
      </w:r>
      <w:r>
        <w:rPr>
          <w:rFonts w:hint="eastAsia" w:ascii="仿宋_GB2312" w:hAnsi="仿宋_GB2312" w:eastAsia="仿宋_GB2312" w:cs="仿宋_GB2312"/>
          <w:spacing w:val="3"/>
        </w:rPr>
        <w:t>各</w:t>
      </w:r>
      <w:r>
        <w:rPr>
          <w:rFonts w:hint="eastAsia" w:ascii="仿宋_GB2312" w:hAnsi="仿宋_GB2312" w:eastAsia="仿宋_GB2312" w:cs="仿宋_GB2312"/>
          <w:spacing w:val="3"/>
          <w:lang w:eastAsia="zh-CN"/>
        </w:rPr>
        <w:t>社区（村）</w:t>
      </w:r>
      <w:r>
        <w:rPr>
          <w:rFonts w:hint="eastAsia" w:ascii="仿宋_GB2312" w:hAnsi="仿宋_GB2312" w:eastAsia="仿宋_GB2312" w:cs="仿宋_GB2312"/>
          <w:spacing w:val="3"/>
        </w:rPr>
        <w:t>要做好工作统筹</w:t>
      </w:r>
      <w:r>
        <w:rPr>
          <w:rFonts w:hint="eastAsia" w:ascii="仿宋_GB2312" w:hAnsi="仿宋_GB2312" w:eastAsia="仿宋_GB2312" w:cs="仿宋_GB2312"/>
          <w:spacing w:val="3"/>
          <w:lang w:eastAsia="zh-CN"/>
        </w:rPr>
        <w:t>，</w:t>
      </w:r>
      <w:r>
        <w:rPr>
          <w:rFonts w:hint="eastAsia" w:ascii="仿宋_GB2312" w:hAnsi="仿宋_GB2312" w:eastAsia="仿宋_GB2312" w:cs="仿宋_GB2312"/>
          <w:spacing w:val="3"/>
        </w:rPr>
        <w:t>将正在开展的消防安全大检查与高层建</w:t>
      </w:r>
      <w:r>
        <w:rPr>
          <w:rFonts w:hint="eastAsia" w:ascii="仿宋_GB2312" w:hAnsi="仿宋_GB2312" w:eastAsia="仿宋_GB2312" w:cs="仿宋_GB2312"/>
          <w:spacing w:val="3"/>
          <w:highlight w:val="none"/>
        </w:rPr>
        <w:t>筑消防设施专项整治工作有机结合，同部署、同推进、同调度。</w:t>
      </w:r>
      <w:r>
        <w:rPr>
          <w:rFonts w:hint="eastAsia" w:ascii="仿宋_GB2312" w:hAnsi="仿宋_GB2312" w:eastAsia="仿宋_GB2312" w:cs="仿宋_GB2312"/>
          <w:spacing w:val="3"/>
          <w:highlight w:val="none"/>
          <w:lang w:val="en-US" w:eastAsia="zh-CN"/>
        </w:rPr>
        <w:t>泰奕桃源和美地重点督促并协调物业开展高层消防设施专项隐患治理，其他社区也要举一反三，进行“三清三关”和消防通道专项治理，确保生命通道安全畅通。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80" w:firstLineChars="200"/>
        <w:jc w:val="both"/>
        <w:textAlignment w:val="baseline"/>
        <w:rPr>
          <w:rFonts w:hint="eastAsia" w:ascii="仿宋_GB2312" w:hAnsi="仿宋_GB2312" w:eastAsia="仿宋_GB2312" w:cs="仿宋_GB2312"/>
          <w:spacing w:val="3"/>
          <w:lang w:val="en-US" w:eastAsia="zh-CN"/>
        </w:rPr>
        <w:sectPr>
          <w:footerReference r:id="rId5" w:type="default"/>
          <w:pgSz w:w="11906" w:h="16838"/>
          <w:pgMar w:top="2098" w:right="1474" w:bottom="1984" w:left="1587" w:header="851" w:footer="992" w:gutter="0"/>
          <w:pgNumType w:fmt="decimal"/>
          <w:cols w:space="425" w:num="1"/>
          <w:docGrid w:type="lines" w:linePitch="312" w:charSpace="0"/>
        </w:sectPr>
      </w:pPr>
      <w:r>
        <w:rPr>
          <w:rFonts w:hint="eastAsia" w:ascii="楷体" w:hAnsi="楷体" w:eastAsia="楷体" w:cs="楷体"/>
          <w:spacing w:val="10"/>
          <w:lang w:eastAsia="zh-CN"/>
        </w:rPr>
        <w:t>（</w:t>
      </w:r>
      <w:r>
        <w:rPr>
          <w:rFonts w:ascii="楷体" w:hAnsi="楷体" w:eastAsia="楷体" w:cs="楷体"/>
          <w:spacing w:val="10"/>
        </w:rPr>
        <w:t>三</w:t>
      </w:r>
      <w:r>
        <w:rPr>
          <w:rFonts w:hint="eastAsia" w:ascii="楷体" w:hAnsi="楷体" w:eastAsia="楷体" w:cs="楷体"/>
          <w:spacing w:val="10"/>
          <w:lang w:eastAsia="zh-CN"/>
        </w:rPr>
        <w:t>）</w:t>
      </w:r>
      <w:r>
        <w:rPr>
          <w:rFonts w:ascii="楷体" w:hAnsi="楷体" w:eastAsia="楷体" w:cs="楷体"/>
          <w:spacing w:val="10"/>
        </w:rPr>
        <w:t>加强信息报送。</w:t>
      </w:r>
      <w:r>
        <w:rPr>
          <w:rFonts w:hint="eastAsia" w:ascii="仿宋_GB2312" w:hAnsi="仿宋_GB2312" w:eastAsia="仿宋_GB2312" w:cs="仿宋_GB2312"/>
          <w:spacing w:val="3"/>
        </w:rPr>
        <w:t>各</w:t>
      </w:r>
      <w:r>
        <w:rPr>
          <w:rFonts w:hint="eastAsia" w:ascii="仿宋_GB2312" w:hAnsi="仿宋_GB2312" w:eastAsia="仿宋_GB2312" w:cs="仿宋_GB2312"/>
          <w:spacing w:val="3"/>
          <w:lang w:eastAsia="zh-CN"/>
        </w:rPr>
        <w:t>社区（村）</w:t>
      </w:r>
      <w:r>
        <w:rPr>
          <w:rFonts w:hint="eastAsia" w:ascii="仿宋_GB2312" w:hAnsi="仿宋_GB2312" w:eastAsia="仿宋_GB2312" w:cs="仿宋_GB2312"/>
          <w:spacing w:val="3"/>
        </w:rPr>
        <w:t>要安排专人定期上报工作进展情况。2023年11月17日起，每周</w:t>
      </w:r>
      <w:r>
        <w:rPr>
          <w:rFonts w:hint="eastAsia" w:ascii="仿宋_GB2312" w:hAnsi="仿宋_GB2312" w:eastAsia="仿宋_GB2312" w:cs="仿宋_GB2312"/>
          <w:spacing w:val="3"/>
          <w:lang w:eastAsia="zh-CN"/>
        </w:rPr>
        <w:t>四</w:t>
      </w:r>
      <w:r>
        <w:rPr>
          <w:rFonts w:hint="eastAsia" w:ascii="仿宋_GB2312" w:hAnsi="仿宋_GB2312" w:eastAsia="仿宋_GB2312" w:cs="仿宋_GB2312"/>
          <w:spacing w:val="3"/>
        </w:rPr>
        <w:t>14时前上报《高层建筑消防设施专项整治工作情况统计表》</w:t>
      </w:r>
      <w:r>
        <w:rPr>
          <w:rFonts w:hint="eastAsia" w:ascii="仿宋_GB2312" w:hAnsi="仿宋_GB2312" w:eastAsia="仿宋_GB2312" w:cs="仿宋_GB2312"/>
          <w:spacing w:val="3"/>
          <w:lang w:eastAsia="zh-CN"/>
        </w:rPr>
        <w:t>；</w:t>
      </w:r>
      <w:r>
        <w:rPr>
          <w:rFonts w:hint="eastAsia" w:ascii="仿宋_GB2312" w:hAnsi="仿宋_GB2312" w:eastAsia="仿宋_GB2312" w:cs="仿宋_GB2312"/>
          <w:spacing w:val="3"/>
        </w:rPr>
        <w:t>2023年11月2</w:t>
      </w:r>
      <w:r>
        <w:rPr>
          <w:rFonts w:hint="eastAsia" w:ascii="仿宋_GB2312" w:hAnsi="仿宋_GB2312" w:eastAsia="仿宋_GB2312" w:cs="仿宋_GB2312"/>
          <w:spacing w:val="3"/>
          <w:lang w:val="en-US" w:eastAsia="zh-CN"/>
        </w:rPr>
        <w:t>7</w:t>
      </w:r>
      <w:r>
        <w:rPr>
          <w:rFonts w:hint="eastAsia" w:ascii="仿宋_GB2312" w:hAnsi="仿宋_GB2312" w:eastAsia="仿宋_GB2312" w:cs="仿宋_GB2312"/>
          <w:spacing w:val="3"/>
        </w:rPr>
        <w:t>日</w:t>
      </w:r>
      <w:r>
        <w:rPr>
          <w:rFonts w:hint="eastAsia" w:ascii="仿宋_GB2312" w:hAnsi="仿宋_GB2312" w:eastAsia="仿宋_GB2312" w:cs="仿宋_GB2312"/>
          <w:spacing w:val="3"/>
          <w:lang w:eastAsia="zh-CN"/>
        </w:rPr>
        <w:t>、</w:t>
      </w:r>
      <w:r>
        <w:rPr>
          <w:rFonts w:hint="eastAsia" w:ascii="仿宋_GB2312" w:hAnsi="仿宋_GB2312" w:eastAsia="仿宋_GB2312" w:cs="仿宋_GB2312"/>
          <w:spacing w:val="3"/>
        </w:rPr>
        <w:t>2023年12月2</w:t>
      </w:r>
      <w:r>
        <w:rPr>
          <w:rFonts w:hint="eastAsia" w:ascii="仿宋_GB2312" w:hAnsi="仿宋_GB2312" w:eastAsia="仿宋_GB2312" w:cs="仿宋_GB2312"/>
          <w:spacing w:val="3"/>
          <w:lang w:val="en-US" w:eastAsia="zh-CN"/>
        </w:rPr>
        <w:t>7</w:t>
      </w:r>
      <w:r>
        <w:rPr>
          <w:rFonts w:hint="eastAsia" w:ascii="仿宋_GB2312" w:hAnsi="仿宋_GB2312" w:eastAsia="仿宋_GB2312" w:cs="仿宋_GB2312"/>
          <w:spacing w:val="3"/>
        </w:rPr>
        <w:t>日前上报当月工作小结</w:t>
      </w:r>
      <w:r>
        <w:rPr>
          <w:rFonts w:hint="eastAsia" w:ascii="仿宋_GB2312" w:hAnsi="仿宋_GB2312" w:eastAsia="仿宋_GB2312" w:cs="仿宋_GB2312"/>
          <w:spacing w:val="3"/>
          <w:lang w:eastAsia="zh-CN"/>
        </w:rPr>
        <w:t>；</w:t>
      </w:r>
      <w:r>
        <w:rPr>
          <w:rFonts w:hint="eastAsia" w:ascii="仿宋_GB2312" w:hAnsi="仿宋_GB2312" w:eastAsia="仿宋_GB2312" w:cs="仿宋_GB2312"/>
          <w:spacing w:val="3"/>
        </w:rPr>
        <w:t>2024年1月2</w:t>
      </w:r>
      <w:r>
        <w:rPr>
          <w:rFonts w:hint="eastAsia" w:ascii="仿宋_GB2312" w:hAnsi="仿宋_GB2312" w:eastAsia="仿宋_GB2312" w:cs="仿宋_GB2312"/>
          <w:spacing w:val="3"/>
          <w:lang w:val="en-US" w:eastAsia="zh-CN"/>
        </w:rPr>
        <w:t>4</w:t>
      </w:r>
      <w:r>
        <w:rPr>
          <w:rFonts w:hint="eastAsia" w:ascii="仿宋_GB2312" w:hAnsi="仿宋_GB2312" w:eastAsia="仿宋_GB2312" w:cs="仿宋_GB2312"/>
          <w:spacing w:val="3"/>
        </w:rPr>
        <w:t>日前将本</w:t>
      </w:r>
      <w:r>
        <w:rPr>
          <w:rFonts w:hint="eastAsia" w:ascii="仿宋_GB2312" w:hAnsi="仿宋_GB2312" w:eastAsia="仿宋_GB2312" w:cs="仿宋_GB2312"/>
          <w:spacing w:val="3"/>
          <w:lang w:eastAsia="zh-CN"/>
        </w:rPr>
        <w:t>社区（村）</w:t>
      </w:r>
      <w:r>
        <w:rPr>
          <w:rFonts w:hint="eastAsia" w:ascii="仿宋_GB2312" w:hAnsi="仿宋_GB2312" w:eastAsia="仿宋_GB2312" w:cs="仿宋_GB2312"/>
          <w:spacing w:val="3"/>
        </w:rPr>
        <w:t>高层建筑消防设施专项整治工作总结报</w:t>
      </w:r>
      <w:r>
        <w:rPr>
          <w:rFonts w:hint="eastAsia" w:ascii="仿宋_GB2312" w:hAnsi="仿宋_GB2312" w:eastAsia="仿宋_GB2312" w:cs="仿宋_GB2312"/>
          <w:spacing w:val="3"/>
          <w:lang w:eastAsia="zh-CN"/>
        </w:rPr>
        <w:t>应急</w:t>
      </w:r>
      <w:r>
        <w:rPr>
          <w:rFonts w:hint="eastAsia" w:ascii="仿宋_GB2312" w:hAnsi="仿宋_GB2312" w:eastAsia="仿宋_GB2312" w:cs="仿宋_GB2312"/>
          <w:spacing w:val="3"/>
        </w:rPr>
        <w:t>办公室</w:t>
      </w:r>
      <w:r>
        <w:rPr>
          <w:rFonts w:hint="eastAsia" w:ascii="仿宋_GB2312" w:hAnsi="仿宋_GB2312" w:eastAsia="仿宋_GB2312" w:cs="仿宋_GB2312"/>
          <w:spacing w:val="3"/>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z w:val="45"/>
          <w:szCs w:val="45"/>
        </w:rPr>
      </w:pPr>
      <w:r>
        <w:rPr>
          <w:rFonts w:ascii="宋体" w:hAnsi="宋体" w:eastAsia="宋体" w:cs="宋体"/>
          <w:b/>
          <w:bCs/>
          <w:spacing w:val="-11"/>
          <w:sz w:val="45"/>
          <w:szCs w:val="45"/>
        </w:rPr>
        <w:t>全市高层建筑消防设施专项整治工作情况统计表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宋体" w:hAnsi="宋体" w:eastAsia="宋体" w:cs="宋体"/>
          <w:spacing w:val="-1"/>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宋体" w:hAnsi="宋体" w:eastAsia="宋体" w:cs="宋体"/>
          <w:sz w:val="28"/>
          <w:szCs w:val="28"/>
        </w:rPr>
      </w:pPr>
      <w:r>
        <w:rPr>
          <w:rFonts w:ascii="宋体" w:hAnsi="宋体" w:eastAsia="宋体" w:cs="宋体"/>
          <w:spacing w:val="-1"/>
          <w:sz w:val="28"/>
          <w:szCs w:val="28"/>
        </w:rPr>
        <w:t>地区或部门：</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填报人：</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联系电话：</w:t>
      </w:r>
    </w:p>
    <w:tbl>
      <w:tblPr>
        <w:tblStyle w:val="8"/>
        <w:tblW w:w="14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1092"/>
        <w:gridCol w:w="1020"/>
        <w:gridCol w:w="1020"/>
        <w:gridCol w:w="1010"/>
        <w:gridCol w:w="1021"/>
        <w:gridCol w:w="1010"/>
        <w:gridCol w:w="1020"/>
        <w:gridCol w:w="1020"/>
        <w:gridCol w:w="1020"/>
        <w:gridCol w:w="948"/>
        <w:gridCol w:w="930"/>
        <w:gridCol w:w="1275"/>
        <w:gridCol w:w="1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2108"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z w:val="23"/>
                <w:szCs w:val="23"/>
              </w:rPr>
            </w:pPr>
            <w:r>
              <w:rPr>
                <w:rFonts w:ascii="宋体" w:hAnsi="宋体" w:eastAsia="宋体" w:cs="宋体"/>
                <w:spacing w:val="3"/>
                <w:sz w:val="23"/>
                <w:szCs w:val="23"/>
              </w:rPr>
              <w:t>建筑类型</w:t>
            </w:r>
          </w:p>
        </w:tc>
        <w:tc>
          <w:tcPr>
            <w:tcW w:w="102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z w:val="23"/>
                <w:szCs w:val="23"/>
              </w:rPr>
            </w:pPr>
            <w:r>
              <w:rPr>
                <w:rFonts w:ascii="宋体" w:hAnsi="宋体" w:eastAsia="宋体" w:cs="宋体"/>
                <w:spacing w:val="-3"/>
                <w:sz w:val="23"/>
                <w:szCs w:val="23"/>
              </w:rPr>
              <w:t>底数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z w:val="23"/>
                <w:szCs w:val="23"/>
              </w:rPr>
            </w:pPr>
            <w:r>
              <w:rPr>
                <w:rFonts w:hint="eastAsia" w:ascii="宋体" w:hAnsi="宋体" w:eastAsia="宋体" w:cs="宋体"/>
                <w:spacing w:val="16"/>
                <w:sz w:val="23"/>
                <w:szCs w:val="23"/>
                <w:lang w:eastAsia="zh-CN"/>
              </w:rPr>
              <w:t>（</w:t>
            </w:r>
            <w:r>
              <w:rPr>
                <w:rFonts w:ascii="宋体" w:hAnsi="宋体" w:eastAsia="宋体" w:cs="宋体"/>
                <w:spacing w:val="16"/>
                <w:sz w:val="23"/>
                <w:szCs w:val="23"/>
              </w:rPr>
              <w:t>栋</w:t>
            </w:r>
            <w:r>
              <w:rPr>
                <w:rFonts w:hint="eastAsia" w:ascii="宋体" w:hAnsi="宋体" w:eastAsia="宋体" w:cs="宋体"/>
                <w:spacing w:val="16"/>
                <w:sz w:val="23"/>
                <w:szCs w:val="23"/>
                <w:lang w:eastAsia="zh-CN"/>
              </w:rPr>
              <w:t>）</w:t>
            </w:r>
          </w:p>
        </w:tc>
        <w:tc>
          <w:tcPr>
            <w:tcW w:w="102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230"/>
              <w:jc w:val="center"/>
              <w:textAlignment w:val="baseline"/>
              <w:rPr>
                <w:rFonts w:ascii="宋体" w:hAnsi="宋体" w:eastAsia="宋体" w:cs="宋体"/>
                <w:spacing w:val="-3"/>
                <w:sz w:val="23"/>
                <w:szCs w:val="23"/>
              </w:rPr>
            </w:pPr>
            <w:r>
              <w:rPr>
                <w:rFonts w:ascii="宋体" w:hAnsi="宋体" w:eastAsia="宋体" w:cs="宋体"/>
                <w:spacing w:val="-3"/>
                <w:sz w:val="23"/>
                <w:szCs w:val="23"/>
              </w:rPr>
              <w:t>集中约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230"/>
              <w:jc w:val="center"/>
              <w:textAlignment w:val="baseline"/>
              <w:rPr>
                <w:rFonts w:ascii="宋体" w:hAnsi="宋体" w:eastAsia="宋体" w:cs="宋体"/>
                <w:sz w:val="23"/>
                <w:szCs w:val="23"/>
              </w:rPr>
            </w:pPr>
            <w:r>
              <w:rPr>
                <w:rFonts w:hint="eastAsia" w:ascii="宋体" w:hAnsi="宋体" w:eastAsia="宋体" w:cs="宋体"/>
                <w:spacing w:val="-3"/>
                <w:sz w:val="23"/>
                <w:szCs w:val="23"/>
                <w:lang w:val="en-US" w:eastAsia="zh-CN"/>
              </w:rPr>
              <w:t xml:space="preserve">   </w:t>
            </w:r>
            <w:r>
              <w:rPr>
                <w:rFonts w:ascii="宋体" w:hAnsi="宋体" w:eastAsia="宋体" w:cs="宋体"/>
                <w:spacing w:val="-3"/>
                <w:sz w:val="23"/>
                <w:szCs w:val="23"/>
              </w:rPr>
              <w:t>谈</w:t>
            </w:r>
            <w:r>
              <w:rPr>
                <w:rFonts w:hint="eastAsia" w:ascii="宋体" w:hAnsi="宋体" w:eastAsia="宋体" w:cs="宋体"/>
                <w:spacing w:val="-3"/>
                <w:sz w:val="23"/>
                <w:szCs w:val="23"/>
                <w:lang w:eastAsia="zh-CN"/>
              </w:rPr>
              <w:t>（</w:t>
            </w:r>
            <w:r>
              <w:rPr>
                <w:rFonts w:ascii="宋体" w:hAnsi="宋体" w:eastAsia="宋体" w:cs="宋体"/>
                <w:spacing w:val="16"/>
                <w:sz w:val="23"/>
                <w:szCs w:val="23"/>
              </w:rPr>
              <w:t>家</w:t>
            </w:r>
            <w:r>
              <w:rPr>
                <w:rFonts w:hint="eastAsia" w:ascii="宋体" w:hAnsi="宋体" w:eastAsia="宋体" w:cs="宋体"/>
                <w:spacing w:val="16"/>
                <w:sz w:val="23"/>
                <w:szCs w:val="23"/>
                <w:lang w:eastAsia="zh-CN"/>
              </w:rPr>
              <w:t>）</w:t>
            </w:r>
          </w:p>
        </w:tc>
        <w:tc>
          <w:tcPr>
            <w:tcW w:w="101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230"/>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已排查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230"/>
              <w:jc w:val="center"/>
              <w:textAlignment w:val="baseline"/>
              <w:rPr>
                <w:rFonts w:ascii="宋体" w:hAnsi="宋体" w:eastAsia="宋体" w:cs="宋体"/>
                <w:snapToGrid w:val="0"/>
                <w:color w:val="000000"/>
                <w:spacing w:val="-3"/>
                <w:kern w:val="0"/>
                <w:sz w:val="23"/>
                <w:szCs w:val="23"/>
                <w:lang w:val="en-US" w:eastAsia="en-US" w:bidi="ar-SA"/>
              </w:rPr>
            </w:pPr>
            <w:r>
              <w:rPr>
                <w:rFonts w:hint="eastAsia" w:ascii="宋体" w:hAnsi="宋体" w:eastAsia="宋体" w:cs="宋体"/>
                <w:snapToGrid w:val="0"/>
                <w:color w:val="000000"/>
                <w:spacing w:val="-3"/>
                <w:kern w:val="0"/>
                <w:sz w:val="23"/>
                <w:szCs w:val="23"/>
                <w:lang w:val="en-US" w:eastAsia="zh-CN" w:bidi="ar-SA"/>
              </w:rPr>
              <w:t xml:space="preserve">   </w:t>
            </w:r>
            <w:r>
              <w:rPr>
                <w:rFonts w:ascii="宋体" w:hAnsi="宋体" w:eastAsia="宋体" w:cs="宋体"/>
                <w:snapToGrid w:val="0"/>
                <w:color w:val="000000"/>
                <w:spacing w:val="-3"/>
                <w:kern w:val="0"/>
                <w:sz w:val="23"/>
                <w:szCs w:val="23"/>
                <w:lang w:val="en-US" w:eastAsia="en-US" w:bidi="ar-SA"/>
              </w:rPr>
              <w:t>数</w:t>
            </w:r>
            <w:r>
              <w:rPr>
                <w:rFonts w:hint="eastAsia" w:ascii="宋体" w:hAnsi="宋体" w:eastAsia="宋体" w:cs="宋体"/>
                <w:snapToGrid w:val="0"/>
                <w:color w:val="000000"/>
                <w:spacing w:val="-3"/>
                <w:kern w:val="0"/>
                <w:sz w:val="23"/>
                <w:szCs w:val="23"/>
                <w:lang w:val="en-US" w:eastAsia="zh-CN" w:bidi="ar-SA"/>
              </w:rPr>
              <w:t>（</w:t>
            </w:r>
            <w:r>
              <w:rPr>
                <w:rFonts w:ascii="宋体" w:hAnsi="宋体" w:eastAsia="宋体" w:cs="宋体"/>
                <w:snapToGrid w:val="0"/>
                <w:color w:val="000000"/>
                <w:spacing w:val="-3"/>
                <w:kern w:val="0"/>
                <w:sz w:val="23"/>
                <w:szCs w:val="23"/>
                <w:lang w:val="en-US" w:eastAsia="en-US" w:bidi="ar-SA"/>
              </w:rPr>
              <w:t>家</w:t>
            </w:r>
            <w:r>
              <w:rPr>
                <w:rFonts w:hint="eastAsia" w:ascii="宋体" w:hAnsi="宋体" w:eastAsia="宋体" w:cs="宋体"/>
                <w:snapToGrid w:val="0"/>
                <w:color w:val="000000"/>
                <w:spacing w:val="-3"/>
                <w:kern w:val="0"/>
                <w:sz w:val="23"/>
                <w:szCs w:val="23"/>
                <w:lang w:val="en-US" w:eastAsia="zh-CN" w:bidi="ar-SA"/>
              </w:rPr>
              <w:t>）</w:t>
            </w:r>
          </w:p>
        </w:tc>
        <w:tc>
          <w:tcPr>
            <w:tcW w:w="1021"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9"/>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 xml:space="preserve">发现隐患 </w:t>
            </w:r>
            <w:r>
              <w:rPr>
                <w:rFonts w:hint="eastAsia" w:ascii="宋体" w:hAnsi="宋体" w:eastAsia="宋体" w:cs="宋体"/>
                <w:snapToGrid w:val="0"/>
                <w:color w:val="000000"/>
                <w:spacing w:val="-3"/>
                <w:kern w:val="0"/>
                <w:sz w:val="23"/>
                <w:szCs w:val="23"/>
                <w:lang w:val="en-US" w:eastAsia="zh-CN" w:bidi="ar-SA"/>
              </w:rPr>
              <w:t xml:space="preserve">  </w:t>
            </w:r>
            <w:r>
              <w:rPr>
                <w:rFonts w:ascii="宋体" w:hAnsi="宋体" w:eastAsia="宋体" w:cs="宋体"/>
                <w:snapToGrid w:val="0"/>
                <w:color w:val="000000"/>
                <w:spacing w:val="-3"/>
                <w:kern w:val="0"/>
                <w:sz w:val="23"/>
                <w:szCs w:val="23"/>
                <w:lang w:val="en-US" w:eastAsia="en-US" w:bidi="ar-SA"/>
              </w:rPr>
              <w:t>数</w:t>
            </w:r>
            <w:r>
              <w:rPr>
                <w:rFonts w:hint="eastAsia" w:ascii="宋体" w:hAnsi="宋体" w:eastAsia="宋体" w:cs="宋体"/>
                <w:snapToGrid w:val="0"/>
                <w:color w:val="000000"/>
                <w:spacing w:val="-3"/>
                <w:kern w:val="0"/>
                <w:sz w:val="23"/>
                <w:szCs w:val="23"/>
                <w:lang w:val="en-US" w:eastAsia="zh-CN" w:bidi="ar-SA"/>
              </w:rPr>
              <w:t>（</w:t>
            </w:r>
            <w:r>
              <w:rPr>
                <w:rFonts w:ascii="宋体" w:hAnsi="宋体" w:eastAsia="宋体" w:cs="宋体"/>
                <w:snapToGrid w:val="0"/>
                <w:color w:val="000000"/>
                <w:spacing w:val="-3"/>
                <w:kern w:val="0"/>
                <w:sz w:val="23"/>
                <w:szCs w:val="23"/>
                <w:lang w:val="en-US" w:eastAsia="en-US" w:bidi="ar-SA"/>
              </w:rPr>
              <w:t>处</w:t>
            </w:r>
            <w:r>
              <w:rPr>
                <w:rFonts w:hint="eastAsia" w:ascii="宋体" w:hAnsi="宋体" w:eastAsia="宋体" w:cs="宋体"/>
                <w:snapToGrid w:val="0"/>
                <w:color w:val="000000"/>
                <w:spacing w:val="-3"/>
                <w:kern w:val="0"/>
                <w:sz w:val="23"/>
                <w:szCs w:val="23"/>
                <w:lang w:val="en-US" w:eastAsia="zh-CN" w:bidi="ar-SA"/>
              </w:rPr>
              <w:t>）</w:t>
            </w:r>
          </w:p>
        </w:tc>
        <w:tc>
          <w:tcPr>
            <w:tcW w:w="101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督促整改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隐患数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napToGrid w:val="0"/>
                <w:color w:val="000000"/>
                <w:spacing w:val="-3"/>
                <w:kern w:val="0"/>
                <w:sz w:val="23"/>
                <w:szCs w:val="23"/>
                <w:lang w:val="en-US" w:eastAsia="en-US" w:bidi="ar-SA"/>
              </w:rPr>
            </w:pPr>
            <w:r>
              <w:rPr>
                <w:rFonts w:hint="eastAsia" w:ascii="宋体" w:hAnsi="宋体" w:eastAsia="宋体" w:cs="宋体"/>
                <w:snapToGrid w:val="0"/>
                <w:color w:val="000000"/>
                <w:spacing w:val="-3"/>
                <w:kern w:val="0"/>
                <w:sz w:val="23"/>
                <w:szCs w:val="23"/>
                <w:lang w:val="en-US" w:eastAsia="zh-CN" w:bidi="ar-SA"/>
              </w:rPr>
              <w:t>（</w:t>
            </w:r>
            <w:r>
              <w:rPr>
                <w:rFonts w:ascii="宋体" w:hAnsi="宋体" w:eastAsia="宋体" w:cs="宋体"/>
                <w:snapToGrid w:val="0"/>
                <w:color w:val="000000"/>
                <w:spacing w:val="-3"/>
                <w:kern w:val="0"/>
                <w:sz w:val="23"/>
                <w:szCs w:val="23"/>
                <w:lang w:val="en-US" w:eastAsia="en-US" w:bidi="ar-SA"/>
              </w:rPr>
              <w:t>处</w:t>
            </w:r>
            <w:r>
              <w:rPr>
                <w:rFonts w:hint="eastAsia" w:ascii="宋体" w:hAnsi="宋体" w:eastAsia="宋体" w:cs="宋体"/>
                <w:snapToGrid w:val="0"/>
                <w:color w:val="000000"/>
                <w:spacing w:val="-3"/>
                <w:kern w:val="0"/>
                <w:sz w:val="23"/>
                <w:szCs w:val="23"/>
                <w:lang w:val="en-US" w:eastAsia="zh-CN" w:bidi="ar-SA"/>
              </w:rPr>
              <w:t>）</w:t>
            </w:r>
          </w:p>
        </w:tc>
        <w:tc>
          <w:tcPr>
            <w:tcW w:w="102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230"/>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临时查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230"/>
              <w:jc w:val="center"/>
              <w:textAlignment w:val="baseline"/>
              <w:rPr>
                <w:rFonts w:ascii="宋体" w:hAnsi="宋体" w:eastAsia="宋体" w:cs="宋体"/>
                <w:snapToGrid w:val="0"/>
                <w:color w:val="000000"/>
                <w:spacing w:val="-3"/>
                <w:kern w:val="0"/>
                <w:sz w:val="23"/>
                <w:szCs w:val="23"/>
                <w:lang w:val="en-US" w:eastAsia="en-US" w:bidi="ar-SA"/>
              </w:rPr>
            </w:pPr>
            <w:r>
              <w:rPr>
                <w:rFonts w:hint="eastAsia" w:ascii="宋体" w:hAnsi="宋体" w:eastAsia="宋体" w:cs="宋体"/>
                <w:snapToGrid w:val="0"/>
                <w:color w:val="000000"/>
                <w:spacing w:val="-3"/>
                <w:kern w:val="0"/>
                <w:sz w:val="23"/>
                <w:szCs w:val="23"/>
                <w:lang w:val="en-US" w:eastAsia="zh-CN" w:bidi="ar-SA"/>
              </w:rPr>
              <w:t xml:space="preserve">   </w:t>
            </w:r>
            <w:r>
              <w:rPr>
                <w:rFonts w:ascii="宋体" w:hAnsi="宋体" w:eastAsia="宋体" w:cs="宋体"/>
                <w:snapToGrid w:val="0"/>
                <w:color w:val="000000"/>
                <w:spacing w:val="-3"/>
                <w:kern w:val="0"/>
                <w:sz w:val="23"/>
                <w:szCs w:val="23"/>
                <w:lang w:val="en-US" w:eastAsia="en-US" w:bidi="ar-SA"/>
              </w:rPr>
              <w:t>封</w:t>
            </w:r>
            <w:r>
              <w:rPr>
                <w:rFonts w:hint="eastAsia" w:ascii="宋体" w:hAnsi="宋体" w:eastAsia="宋体" w:cs="宋体"/>
                <w:snapToGrid w:val="0"/>
                <w:color w:val="000000"/>
                <w:spacing w:val="-3"/>
                <w:kern w:val="0"/>
                <w:sz w:val="23"/>
                <w:szCs w:val="23"/>
                <w:lang w:val="en-US" w:eastAsia="zh-CN" w:bidi="ar-SA"/>
              </w:rPr>
              <w:t>（</w:t>
            </w:r>
            <w:r>
              <w:rPr>
                <w:rFonts w:ascii="宋体" w:hAnsi="宋体" w:eastAsia="宋体" w:cs="宋体"/>
                <w:snapToGrid w:val="0"/>
                <w:color w:val="000000"/>
                <w:spacing w:val="-3"/>
                <w:kern w:val="0"/>
                <w:sz w:val="23"/>
                <w:szCs w:val="23"/>
                <w:lang w:val="en-US" w:eastAsia="en-US" w:bidi="ar-SA"/>
              </w:rPr>
              <w:t>处</w:t>
            </w:r>
            <w:r>
              <w:rPr>
                <w:rFonts w:hint="eastAsia" w:ascii="宋体" w:hAnsi="宋体" w:eastAsia="宋体" w:cs="宋体"/>
                <w:snapToGrid w:val="0"/>
                <w:color w:val="000000"/>
                <w:spacing w:val="-3"/>
                <w:kern w:val="0"/>
                <w:sz w:val="23"/>
                <w:szCs w:val="23"/>
                <w:lang w:val="en-US" w:eastAsia="zh-CN" w:bidi="ar-SA"/>
              </w:rPr>
              <w:t>）</w:t>
            </w:r>
          </w:p>
        </w:tc>
        <w:tc>
          <w:tcPr>
            <w:tcW w:w="102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230"/>
              <w:jc w:val="center"/>
              <w:textAlignment w:val="baseline"/>
              <w:rPr>
                <w:rFonts w:ascii="宋体" w:hAnsi="宋体" w:eastAsia="宋体" w:cs="宋体"/>
                <w:snapToGrid w:val="0"/>
                <w:color w:val="000000"/>
                <w:spacing w:val="-3"/>
                <w:kern w:val="0"/>
                <w:sz w:val="23"/>
                <w:szCs w:val="23"/>
                <w:lang w:val="en-US" w:eastAsia="en-US" w:bidi="ar-SA"/>
              </w:rPr>
            </w:pPr>
            <w:r>
              <w:rPr>
                <w:rFonts w:hint="eastAsia" w:ascii="宋体" w:hAnsi="宋体" w:eastAsia="宋体" w:cs="宋体"/>
                <w:snapToGrid w:val="0"/>
                <w:color w:val="000000"/>
                <w:spacing w:val="-3"/>
                <w:kern w:val="0"/>
                <w:sz w:val="23"/>
                <w:szCs w:val="23"/>
                <w:lang w:val="en-US" w:eastAsia="zh-CN" w:bidi="ar-SA"/>
              </w:rPr>
              <w:t>责令</w:t>
            </w:r>
            <w:r>
              <w:rPr>
                <w:rFonts w:ascii="宋体" w:hAnsi="宋体" w:eastAsia="宋体" w:cs="宋体"/>
                <w:snapToGrid w:val="0"/>
                <w:color w:val="000000"/>
                <w:spacing w:val="-3"/>
                <w:kern w:val="0"/>
                <w:sz w:val="23"/>
                <w:szCs w:val="23"/>
                <w:lang w:val="en-US" w:eastAsia="en-US" w:bidi="ar-SA"/>
              </w:rPr>
              <w:t>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230"/>
              <w:jc w:val="center"/>
              <w:textAlignment w:val="baseline"/>
              <w:rPr>
                <w:rFonts w:ascii="宋体" w:hAnsi="宋体" w:eastAsia="宋体" w:cs="宋体"/>
                <w:snapToGrid w:val="0"/>
                <w:color w:val="000000"/>
                <w:spacing w:val="-3"/>
                <w:kern w:val="0"/>
                <w:sz w:val="23"/>
                <w:szCs w:val="23"/>
                <w:lang w:val="en-US" w:eastAsia="en-US" w:bidi="ar-SA"/>
              </w:rPr>
            </w:pPr>
            <w:r>
              <w:rPr>
                <w:rFonts w:hint="eastAsia" w:ascii="宋体" w:hAnsi="宋体" w:eastAsia="宋体" w:cs="宋体"/>
                <w:snapToGrid w:val="0"/>
                <w:color w:val="000000"/>
                <w:spacing w:val="-3"/>
                <w:kern w:val="0"/>
                <w:sz w:val="23"/>
                <w:szCs w:val="23"/>
                <w:lang w:val="en-US" w:eastAsia="zh-CN" w:bidi="ar-SA"/>
              </w:rPr>
              <w:t xml:space="preserve">   </w:t>
            </w:r>
            <w:r>
              <w:rPr>
                <w:rFonts w:ascii="宋体" w:hAnsi="宋体" w:eastAsia="宋体" w:cs="宋体"/>
                <w:snapToGrid w:val="0"/>
                <w:color w:val="000000"/>
                <w:spacing w:val="-3"/>
                <w:kern w:val="0"/>
                <w:sz w:val="23"/>
                <w:szCs w:val="23"/>
                <w:lang w:val="en-US" w:eastAsia="en-US" w:bidi="ar-SA"/>
              </w:rPr>
              <w:t>停</w:t>
            </w:r>
            <w:r>
              <w:rPr>
                <w:rFonts w:hint="eastAsia" w:ascii="宋体" w:hAnsi="宋体" w:eastAsia="宋体" w:cs="宋体"/>
                <w:snapToGrid w:val="0"/>
                <w:color w:val="000000"/>
                <w:spacing w:val="-3"/>
                <w:kern w:val="0"/>
                <w:sz w:val="23"/>
                <w:szCs w:val="23"/>
                <w:lang w:val="en-US" w:eastAsia="zh-CN" w:bidi="ar-SA"/>
              </w:rPr>
              <w:t>（</w:t>
            </w:r>
            <w:r>
              <w:rPr>
                <w:rFonts w:ascii="宋体" w:hAnsi="宋体" w:eastAsia="宋体" w:cs="宋体"/>
                <w:snapToGrid w:val="0"/>
                <w:color w:val="000000"/>
                <w:spacing w:val="-3"/>
                <w:kern w:val="0"/>
                <w:sz w:val="23"/>
                <w:szCs w:val="23"/>
                <w:lang w:val="en-US" w:eastAsia="en-US" w:bidi="ar-SA"/>
              </w:rPr>
              <w:t>家</w:t>
            </w:r>
            <w:r>
              <w:rPr>
                <w:rFonts w:hint="eastAsia" w:ascii="宋体" w:hAnsi="宋体" w:eastAsia="宋体" w:cs="宋体"/>
                <w:snapToGrid w:val="0"/>
                <w:color w:val="000000"/>
                <w:spacing w:val="-3"/>
                <w:kern w:val="0"/>
                <w:sz w:val="23"/>
                <w:szCs w:val="23"/>
                <w:lang w:val="en-US" w:eastAsia="zh-CN" w:bidi="ar-SA"/>
              </w:rPr>
              <w:t>）</w:t>
            </w:r>
          </w:p>
        </w:tc>
        <w:tc>
          <w:tcPr>
            <w:tcW w:w="102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230"/>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行政拘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230"/>
              <w:jc w:val="center"/>
              <w:textAlignment w:val="baseline"/>
              <w:rPr>
                <w:rFonts w:ascii="宋体" w:hAnsi="宋体" w:eastAsia="宋体" w:cs="宋体"/>
                <w:snapToGrid w:val="0"/>
                <w:color w:val="000000"/>
                <w:spacing w:val="-3"/>
                <w:kern w:val="0"/>
                <w:sz w:val="23"/>
                <w:szCs w:val="23"/>
                <w:lang w:val="en-US" w:eastAsia="en-US" w:bidi="ar-SA"/>
              </w:rPr>
            </w:pPr>
            <w:r>
              <w:rPr>
                <w:rFonts w:hint="eastAsia" w:ascii="宋体" w:hAnsi="宋体" w:eastAsia="宋体" w:cs="宋体"/>
                <w:snapToGrid w:val="0"/>
                <w:color w:val="000000"/>
                <w:spacing w:val="-3"/>
                <w:kern w:val="0"/>
                <w:sz w:val="23"/>
                <w:szCs w:val="23"/>
                <w:lang w:val="en-US" w:eastAsia="zh-CN" w:bidi="ar-SA"/>
              </w:rPr>
              <w:t xml:space="preserve">   </w:t>
            </w:r>
            <w:r>
              <w:rPr>
                <w:rFonts w:ascii="宋体" w:hAnsi="宋体" w:eastAsia="宋体" w:cs="宋体"/>
                <w:snapToGrid w:val="0"/>
                <w:color w:val="000000"/>
                <w:spacing w:val="-3"/>
                <w:kern w:val="0"/>
                <w:sz w:val="23"/>
                <w:szCs w:val="23"/>
                <w:lang w:val="en-US" w:eastAsia="en-US" w:bidi="ar-SA"/>
              </w:rPr>
              <w:t>留</w:t>
            </w:r>
            <w:r>
              <w:rPr>
                <w:rFonts w:hint="eastAsia" w:ascii="宋体" w:hAnsi="宋体" w:eastAsia="宋体" w:cs="宋体"/>
                <w:snapToGrid w:val="0"/>
                <w:color w:val="000000"/>
                <w:spacing w:val="-3"/>
                <w:kern w:val="0"/>
                <w:sz w:val="23"/>
                <w:szCs w:val="23"/>
                <w:lang w:val="en-US" w:eastAsia="zh-CN" w:bidi="ar-SA"/>
              </w:rPr>
              <w:t>（</w:t>
            </w:r>
            <w:r>
              <w:rPr>
                <w:rFonts w:ascii="宋体" w:hAnsi="宋体" w:eastAsia="宋体" w:cs="宋体"/>
                <w:snapToGrid w:val="0"/>
                <w:color w:val="000000"/>
                <w:spacing w:val="-3"/>
                <w:kern w:val="0"/>
                <w:sz w:val="23"/>
                <w:szCs w:val="23"/>
                <w:lang w:val="en-US" w:eastAsia="en-US" w:bidi="ar-SA"/>
              </w:rPr>
              <w:t>人</w:t>
            </w:r>
            <w:r>
              <w:rPr>
                <w:rFonts w:hint="eastAsia" w:ascii="宋体" w:hAnsi="宋体" w:eastAsia="宋体" w:cs="宋体"/>
                <w:snapToGrid w:val="0"/>
                <w:color w:val="000000"/>
                <w:spacing w:val="-3"/>
                <w:kern w:val="0"/>
                <w:sz w:val="23"/>
                <w:szCs w:val="23"/>
                <w:lang w:val="en-US" w:eastAsia="zh-CN" w:bidi="ar-SA"/>
              </w:rPr>
              <w:t>）</w:t>
            </w:r>
          </w:p>
        </w:tc>
        <w:tc>
          <w:tcPr>
            <w:tcW w:w="187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229"/>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拆除易燃可燃外</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229"/>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墙保温材料</w:t>
            </w:r>
          </w:p>
        </w:tc>
        <w:tc>
          <w:tcPr>
            <w:tcW w:w="127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提请政府挂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牌督办数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napToGrid w:val="0"/>
                <w:color w:val="000000"/>
                <w:spacing w:val="-3"/>
                <w:kern w:val="0"/>
                <w:sz w:val="23"/>
                <w:szCs w:val="23"/>
                <w:lang w:val="en-US" w:eastAsia="en-US" w:bidi="ar-SA"/>
              </w:rPr>
            </w:pPr>
            <w:r>
              <w:rPr>
                <w:rFonts w:hint="eastAsia" w:ascii="宋体" w:hAnsi="宋体" w:eastAsia="宋体" w:cs="宋体"/>
                <w:snapToGrid w:val="0"/>
                <w:color w:val="000000"/>
                <w:spacing w:val="-3"/>
                <w:kern w:val="0"/>
                <w:sz w:val="23"/>
                <w:szCs w:val="23"/>
                <w:lang w:val="en-US" w:eastAsia="zh-CN" w:bidi="ar-SA"/>
              </w:rPr>
              <w:t>（</w:t>
            </w:r>
            <w:r>
              <w:rPr>
                <w:rFonts w:ascii="宋体" w:hAnsi="宋体" w:eastAsia="宋体" w:cs="宋体"/>
                <w:snapToGrid w:val="0"/>
                <w:color w:val="000000"/>
                <w:spacing w:val="-3"/>
                <w:kern w:val="0"/>
                <w:sz w:val="23"/>
                <w:szCs w:val="23"/>
                <w:lang w:val="en-US" w:eastAsia="en-US" w:bidi="ar-SA"/>
              </w:rPr>
              <w:t>家</w:t>
            </w:r>
            <w:r>
              <w:rPr>
                <w:rFonts w:hint="eastAsia" w:ascii="宋体" w:hAnsi="宋体" w:eastAsia="宋体" w:cs="宋体"/>
                <w:snapToGrid w:val="0"/>
                <w:color w:val="000000"/>
                <w:spacing w:val="-3"/>
                <w:kern w:val="0"/>
                <w:sz w:val="23"/>
                <w:szCs w:val="23"/>
                <w:lang w:val="en-US" w:eastAsia="zh-CN" w:bidi="ar-SA"/>
              </w:rPr>
              <w:t>）</w:t>
            </w:r>
          </w:p>
        </w:tc>
        <w:tc>
          <w:tcPr>
            <w:tcW w:w="101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230"/>
              <w:jc w:val="center"/>
              <w:textAlignment w:val="baseline"/>
              <w:rPr>
                <w:rFonts w:ascii="宋体" w:hAnsi="宋体" w:eastAsia="宋体" w:cs="宋体"/>
                <w:snapToGrid w:val="0"/>
                <w:color w:val="000000"/>
                <w:spacing w:val="-3"/>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媒体曝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230"/>
              <w:jc w:val="center"/>
              <w:textAlignment w:val="baseline"/>
              <w:rPr>
                <w:rFonts w:ascii="宋体" w:hAnsi="宋体" w:eastAsia="宋体" w:cs="宋体"/>
                <w:snapToGrid w:val="0"/>
                <w:color w:val="000000"/>
                <w:spacing w:val="-3"/>
                <w:kern w:val="0"/>
                <w:sz w:val="23"/>
                <w:szCs w:val="23"/>
                <w:lang w:val="en-US" w:eastAsia="en-US" w:bidi="ar-SA"/>
              </w:rPr>
            </w:pPr>
            <w:r>
              <w:rPr>
                <w:rFonts w:hint="eastAsia" w:ascii="宋体" w:hAnsi="宋体" w:eastAsia="宋体" w:cs="宋体"/>
                <w:snapToGrid w:val="0"/>
                <w:color w:val="000000"/>
                <w:spacing w:val="-3"/>
                <w:kern w:val="0"/>
                <w:sz w:val="23"/>
                <w:szCs w:val="23"/>
                <w:lang w:val="en-US" w:eastAsia="zh-CN" w:bidi="ar-SA"/>
              </w:rPr>
              <w:t xml:space="preserve">  </w:t>
            </w:r>
            <w:r>
              <w:rPr>
                <w:rFonts w:ascii="宋体" w:hAnsi="宋体" w:eastAsia="宋体" w:cs="宋体"/>
                <w:snapToGrid w:val="0"/>
                <w:color w:val="000000"/>
                <w:spacing w:val="-3"/>
                <w:kern w:val="0"/>
                <w:sz w:val="23"/>
                <w:szCs w:val="23"/>
                <w:lang w:val="en-US" w:eastAsia="en-US" w:bidi="ar-SA"/>
              </w:rPr>
              <w:t>光</w:t>
            </w:r>
            <w:r>
              <w:rPr>
                <w:rFonts w:hint="eastAsia" w:ascii="宋体" w:hAnsi="宋体" w:eastAsia="宋体" w:cs="宋体"/>
                <w:snapToGrid w:val="0"/>
                <w:color w:val="000000"/>
                <w:spacing w:val="-3"/>
                <w:kern w:val="0"/>
                <w:sz w:val="23"/>
                <w:szCs w:val="23"/>
                <w:lang w:val="en-US" w:eastAsia="zh-CN" w:bidi="ar-SA"/>
              </w:rPr>
              <w:t>（</w:t>
            </w:r>
            <w:r>
              <w:rPr>
                <w:rFonts w:ascii="宋体" w:hAnsi="宋体" w:eastAsia="宋体" w:cs="宋体"/>
                <w:snapToGrid w:val="0"/>
                <w:color w:val="000000"/>
                <w:spacing w:val="-3"/>
                <w:kern w:val="0"/>
                <w:sz w:val="23"/>
                <w:szCs w:val="23"/>
                <w:lang w:val="en-US" w:eastAsia="en-US" w:bidi="ar-SA"/>
              </w:rPr>
              <w:t>家</w:t>
            </w:r>
            <w:r>
              <w:rPr>
                <w:rFonts w:hint="eastAsia" w:ascii="宋体" w:hAnsi="宋体" w:eastAsia="宋体" w:cs="宋体"/>
                <w:snapToGrid w:val="0"/>
                <w:color w:val="000000"/>
                <w:spacing w:val="-3"/>
                <w:kern w:val="0"/>
                <w:sz w:val="23"/>
                <w:szCs w:val="23"/>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2108" w:type="dxa"/>
            <w:gridSpan w:val="2"/>
            <w:vMerge w:val="continue"/>
            <w:tcBorders>
              <w:top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Merge w:val="continue"/>
            <w:tcBorders>
              <w:top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Merge w:val="continue"/>
            <w:tcBorders>
              <w:top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0" w:type="dxa"/>
            <w:vMerge w:val="continue"/>
            <w:tcBorders>
              <w:top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1" w:type="dxa"/>
            <w:vMerge w:val="continue"/>
            <w:tcBorders>
              <w:top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0" w:type="dxa"/>
            <w:vMerge w:val="continue"/>
            <w:tcBorders>
              <w:top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Merge w:val="continue"/>
            <w:tcBorders>
              <w:top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Merge w:val="continue"/>
            <w:tcBorders>
              <w:top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Merge w:val="continue"/>
            <w:tcBorders>
              <w:top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948"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z w:val="23"/>
                <w:szCs w:val="23"/>
              </w:rPr>
            </w:pPr>
            <w:r>
              <w:rPr>
                <w:rFonts w:ascii="宋体" w:hAnsi="宋体" w:eastAsia="宋体" w:cs="宋体"/>
                <w:sz w:val="23"/>
                <w:szCs w:val="23"/>
              </w:rPr>
              <w:t>栋</w:t>
            </w:r>
          </w:p>
        </w:tc>
        <w:tc>
          <w:tcPr>
            <w:tcW w:w="930"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z w:val="23"/>
                <w:szCs w:val="23"/>
              </w:rPr>
            </w:pPr>
            <w:r>
              <w:rPr>
                <w:rFonts w:ascii="宋体" w:hAnsi="宋体" w:eastAsia="宋体" w:cs="宋体"/>
                <w:spacing w:val="-2"/>
                <w:sz w:val="23"/>
                <w:szCs w:val="23"/>
              </w:rPr>
              <w:t>平方米</w:t>
            </w:r>
          </w:p>
        </w:tc>
        <w:tc>
          <w:tcPr>
            <w:tcW w:w="1275" w:type="dxa"/>
            <w:vMerge w:val="continue"/>
            <w:tcBorders>
              <w:top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5" w:type="dxa"/>
            <w:vMerge w:val="continue"/>
            <w:tcBorders>
              <w:top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016"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z w:val="23"/>
                <w:szCs w:val="23"/>
              </w:rPr>
            </w:pPr>
            <w:r>
              <w:rPr>
                <w:rFonts w:ascii="宋体" w:hAnsi="宋体" w:eastAsia="宋体" w:cs="宋体"/>
                <w:spacing w:val="2"/>
                <w:sz w:val="23"/>
                <w:szCs w:val="23"/>
              </w:rPr>
              <w:t>公共建筑</w:t>
            </w:r>
          </w:p>
        </w:tc>
        <w:tc>
          <w:tcPr>
            <w:tcW w:w="109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
              <w:jc w:val="center"/>
              <w:textAlignment w:val="baseline"/>
              <w:rPr>
                <w:rFonts w:ascii="宋体" w:hAnsi="宋体" w:eastAsia="宋体" w:cs="宋体"/>
                <w:sz w:val="23"/>
                <w:szCs w:val="23"/>
              </w:rPr>
            </w:pPr>
            <w:r>
              <w:rPr>
                <w:rFonts w:ascii="宋体" w:hAnsi="宋体" w:eastAsia="宋体" w:cs="宋体"/>
                <w:spacing w:val="-3"/>
                <w:sz w:val="23"/>
                <w:szCs w:val="23"/>
              </w:rPr>
              <w:t>24米</w:t>
            </w:r>
            <w:r>
              <w:rPr>
                <w:rFonts w:hint="eastAsia" w:ascii="宋体" w:hAnsi="宋体" w:eastAsia="宋体" w:cs="宋体"/>
                <w:spacing w:val="-3"/>
                <w:sz w:val="23"/>
                <w:szCs w:val="23"/>
                <w:lang w:eastAsia="zh-CN"/>
              </w:rPr>
              <w:t>&lt;</w:t>
            </w:r>
            <w:r>
              <w:rPr>
                <w:rFonts w:ascii="宋体" w:hAnsi="宋体" w:eastAsia="宋体" w:cs="宋体"/>
                <w:spacing w:val="-3"/>
                <w:sz w:val="23"/>
                <w:szCs w:val="23"/>
              </w:rPr>
              <w:t>H</w:t>
            </w:r>
            <w:r>
              <w:rPr>
                <w:rFonts w:ascii="宋体" w:hAnsi="宋体" w:eastAsia="宋体" w:cs="宋体"/>
                <w:spacing w:val="2"/>
                <w:sz w:val="23"/>
                <w:szCs w:val="23"/>
              </w:rPr>
              <w:t xml:space="preserve"> </w:t>
            </w:r>
            <w:r>
              <w:rPr>
                <w:rFonts w:ascii="宋体" w:hAnsi="宋体" w:eastAsia="宋体" w:cs="宋体"/>
                <w:sz w:val="23"/>
                <w:szCs w:val="23"/>
              </w:rPr>
              <w:t>≤100米</w:t>
            </w: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1"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94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93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27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1016" w:type="dxa"/>
            <w:vMerge w:val="continue"/>
            <w:tcBorders>
              <w:top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9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z w:val="23"/>
                <w:szCs w:val="23"/>
              </w:rPr>
            </w:pPr>
            <w:r>
              <w:rPr>
                <w:rFonts w:ascii="宋体" w:hAnsi="宋体" w:eastAsia="宋体" w:cs="宋体"/>
                <w:spacing w:val="-1"/>
                <w:sz w:val="23"/>
                <w:szCs w:val="23"/>
              </w:rPr>
              <w:t>H&gt;100米</w:t>
            </w: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1"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94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93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27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016"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z w:val="23"/>
                <w:szCs w:val="23"/>
              </w:rPr>
            </w:pPr>
            <w:r>
              <w:rPr>
                <w:rFonts w:ascii="宋体" w:hAnsi="宋体" w:eastAsia="宋体" w:cs="宋体"/>
                <w:spacing w:val="-2"/>
                <w:sz w:val="23"/>
                <w:szCs w:val="23"/>
              </w:rPr>
              <w:t>住宅建筑</w:t>
            </w:r>
          </w:p>
        </w:tc>
        <w:tc>
          <w:tcPr>
            <w:tcW w:w="109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
              <w:jc w:val="center"/>
              <w:textAlignment w:val="baseline"/>
              <w:rPr>
                <w:rFonts w:ascii="宋体" w:hAnsi="宋体" w:eastAsia="宋体" w:cs="宋体"/>
                <w:sz w:val="23"/>
                <w:szCs w:val="23"/>
              </w:rPr>
            </w:pPr>
            <w:r>
              <w:rPr>
                <w:rFonts w:ascii="宋体" w:hAnsi="宋体" w:eastAsia="宋体" w:cs="宋体"/>
                <w:spacing w:val="-3"/>
                <w:sz w:val="23"/>
                <w:szCs w:val="23"/>
              </w:rPr>
              <w:t>27米&lt;H</w:t>
            </w:r>
            <w:r>
              <w:rPr>
                <w:rFonts w:ascii="宋体" w:hAnsi="宋体" w:eastAsia="宋体" w:cs="宋体"/>
                <w:spacing w:val="2"/>
                <w:sz w:val="23"/>
                <w:szCs w:val="23"/>
              </w:rPr>
              <w:t xml:space="preserve"> </w:t>
            </w:r>
            <w:r>
              <w:rPr>
                <w:rFonts w:ascii="宋体" w:hAnsi="宋体" w:eastAsia="宋体" w:cs="宋体"/>
                <w:sz w:val="23"/>
                <w:szCs w:val="23"/>
              </w:rPr>
              <w:t>≤100米</w:t>
            </w: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1"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94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93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27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jc w:val="center"/>
        </w:trPr>
        <w:tc>
          <w:tcPr>
            <w:tcW w:w="1016" w:type="dxa"/>
            <w:vMerge w:val="continue"/>
            <w:tcBorders>
              <w:top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9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z w:val="23"/>
                <w:szCs w:val="23"/>
              </w:rPr>
            </w:pPr>
            <w:r>
              <w:rPr>
                <w:rFonts w:ascii="宋体" w:hAnsi="宋体" w:eastAsia="宋体" w:cs="宋体"/>
                <w:spacing w:val="-1"/>
                <w:sz w:val="23"/>
                <w:szCs w:val="23"/>
              </w:rPr>
              <w:t>H&gt;100米</w:t>
            </w: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1"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2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94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930"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27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c>
          <w:tcPr>
            <w:tcW w:w="101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pP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宋体" w:hAnsi="宋体" w:eastAsia="宋体" w:cs="宋体"/>
          <w:sz w:val="25"/>
          <w:szCs w:val="25"/>
        </w:rPr>
      </w:pPr>
      <w:r>
        <w:rPr>
          <w:rFonts w:ascii="宋体" w:hAnsi="宋体" w:eastAsia="宋体" w:cs="宋体"/>
          <w:spacing w:val="-8"/>
          <w:sz w:val="25"/>
          <w:szCs w:val="25"/>
        </w:rPr>
        <w:t>注：1、统计数据包括地区和部门。2、各项数据填报累计数。3、多栋高层建筑下部通过商业等连接的</w:t>
      </w:r>
      <w:r>
        <w:rPr>
          <w:rFonts w:ascii="宋体" w:hAnsi="宋体" w:eastAsia="宋体" w:cs="宋体"/>
          <w:spacing w:val="-9"/>
          <w:sz w:val="25"/>
          <w:szCs w:val="25"/>
        </w:rPr>
        <w:t>，应当逐栋统计。4、每周</w:t>
      </w:r>
      <w:r>
        <w:rPr>
          <w:rFonts w:hint="eastAsia" w:ascii="宋体" w:hAnsi="宋体" w:eastAsia="宋体" w:cs="宋体"/>
          <w:spacing w:val="-9"/>
          <w:sz w:val="25"/>
          <w:szCs w:val="25"/>
          <w:lang w:eastAsia="zh-CN"/>
        </w:rPr>
        <w:t>四</w:t>
      </w:r>
      <w:r>
        <w:rPr>
          <w:rFonts w:ascii="宋体" w:hAnsi="宋体" w:eastAsia="宋体" w:cs="宋体"/>
          <w:spacing w:val="-9"/>
          <w:sz w:val="25"/>
          <w:szCs w:val="25"/>
        </w:rPr>
        <w:t>14</w:t>
      </w:r>
      <w:r>
        <w:rPr>
          <w:rFonts w:ascii="宋体" w:hAnsi="宋体" w:eastAsia="宋体" w:cs="宋体"/>
          <w:spacing w:val="-16"/>
          <w:sz w:val="25"/>
          <w:szCs w:val="25"/>
        </w:rPr>
        <w:t>时前上报。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78" w:firstLineChars="300"/>
        <w:jc w:val="both"/>
        <w:textAlignment w:val="baseline"/>
        <w:rPr>
          <w:rFonts w:hint="eastAsia" w:ascii="仿宋_GB2312" w:hAnsi="仿宋_GB2312" w:eastAsia="仿宋_GB2312" w:cs="仿宋_GB2312"/>
          <w:spacing w:val="3"/>
          <w:lang w:val="en-US" w:eastAsia="zh-CN"/>
        </w:rPr>
      </w:pPr>
    </w:p>
    <w:sectPr>
      <w:footerReference r:id="rId6" w:type="default"/>
      <w:pgSz w:w="16940" w:h="11860"/>
      <w:pgMar w:top="1008" w:right="1765" w:bottom="400" w:left="104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278"/>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NzJlYWNjNGM2YjM5YTI3MDM0NDczY2JiZDM3ZmQifQ=="/>
  </w:docVars>
  <w:rsids>
    <w:rsidRoot w:val="7BBB5AB8"/>
    <w:rsid w:val="01DF5EB1"/>
    <w:rsid w:val="0FAB61F9"/>
    <w:rsid w:val="15103A8D"/>
    <w:rsid w:val="1EB17466"/>
    <w:rsid w:val="27C546B8"/>
    <w:rsid w:val="2D713318"/>
    <w:rsid w:val="395C506C"/>
    <w:rsid w:val="491E5218"/>
    <w:rsid w:val="7BBB5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Arial" w:hAnsi="Arial" w:eastAsia="Arial" w:cs="Arial"/>
      <w:sz w:val="21"/>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2023-11-13T01:38:00Z</dcterms:created>
  <dc:creator>Evanism.楚</dc:creator>
  <cp:lastModifiedBy>秋下★§心§</cp:lastModifiedBy>
  <cp:lastPrinted>2023-11-20T01:39:00Z</cp:lastPrinted>
  <dcterms:modified xsi:type="dcterms:W3CDTF">2023-11-27T07:28:00Z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A42FC22B83FA4E608D9B49A69695CD31_11</vt:lpwstr>
  </property>
</Properties>
</file>