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leftChars="-95" w:right="-92" w:rightChars="-44" w:hanging="199" w:hangingChars="45"/>
        <w:jc w:val="center"/>
        <w:rPr>
          <w:rFonts w:hint="eastAsia" w:ascii="宋体" w:hAnsi="宋体" w:eastAsia="宋体" w:cs="宋体"/>
          <w:b/>
          <w:bCs/>
          <w:color w:val="000000"/>
          <w:kern w:val="0"/>
          <w:sz w:val="44"/>
          <w:szCs w:val="44"/>
          <w:lang w:val="en-US" w:eastAsia="zh-CN" w:bidi="ar"/>
        </w:rPr>
      </w:pPr>
    </w:p>
    <w:p>
      <w:pPr>
        <w:keepNext w:val="0"/>
        <w:keepLines w:val="0"/>
        <w:widowControl/>
        <w:suppressLineNumbers w:val="0"/>
        <w:ind w:left="0" w:leftChars="-95" w:right="-92" w:rightChars="-44" w:hanging="199" w:hangingChars="45"/>
        <w:jc w:val="center"/>
        <w:rPr>
          <w:rFonts w:hint="eastAsia" w:ascii="宋体" w:hAnsi="宋体" w:eastAsia="宋体" w:cs="宋体"/>
          <w:b/>
          <w:bCs/>
          <w:color w:val="000000"/>
          <w:kern w:val="0"/>
          <w:sz w:val="44"/>
          <w:szCs w:val="44"/>
          <w:lang w:val="en-US" w:eastAsia="zh-CN" w:bidi="ar"/>
        </w:rPr>
      </w:pPr>
    </w:p>
    <w:p>
      <w:pPr>
        <w:keepNext w:val="0"/>
        <w:keepLines w:val="0"/>
        <w:widowControl/>
        <w:suppressLineNumbers w:val="0"/>
        <w:ind w:left="0" w:leftChars="-95" w:right="-92" w:rightChars="-44" w:hanging="199" w:hangingChars="45"/>
        <w:jc w:val="center"/>
        <w:rPr>
          <w:rFonts w:hint="eastAsia" w:ascii="宋体" w:hAnsi="宋体" w:eastAsia="宋体" w:cs="宋体"/>
          <w:b/>
          <w:bCs/>
          <w:color w:val="000000"/>
          <w:kern w:val="0"/>
          <w:sz w:val="44"/>
          <w:szCs w:val="44"/>
          <w:lang w:val="en-US" w:eastAsia="zh-CN" w:bidi="ar"/>
        </w:rPr>
      </w:pPr>
    </w:p>
    <w:p>
      <w:pPr>
        <w:keepNext w:val="0"/>
        <w:keepLines w:val="0"/>
        <w:widowControl/>
        <w:suppressLineNumbers w:val="0"/>
        <w:ind w:left="0" w:leftChars="-95" w:right="-92" w:rightChars="-44" w:hanging="199" w:hangingChars="45"/>
        <w:jc w:val="center"/>
      </w:pPr>
      <w:r>
        <w:rPr>
          <w:rFonts w:hint="eastAsia" w:ascii="宋体" w:hAnsi="宋体" w:eastAsia="宋体" w:cs="宋体"/>
          <w:b/>
          <w:bCs/>
          <w:color w:val="000000"/>
          <w:kern w:val="0"/>
          <w:sz w:val="44"/>
          <w:szCs w:val="44"/>
          <w:lang w:val="en-US" w:eastAsia="zh-CN" w:bidi="ar"/>
        </w:rPr>
        <w:t>关于印发2024年高考及端午节期间桃仙街道安全防范和应急保障工作方案的通知</w:t>
      </w:r>
    </w:p>
    <w:p>
      <w:pPr>
        <w:keepNext w:val="0"/>
        <w:keepLines w:val="0"/>
        <w:widowControl/>
        <w:suppressLineNumbers w:val="0"/>
        <w:jc w:val="left"/>
        <w:rPr>
          <w:rFonts w:ascii="仿宋" w:hAnsi="仿宋" w:eastAsia="仿宋" w:cs="仿宋"/>
          <w:color w:val="000000"/>
          <w:kern w:val="0"/>
          <w:sz w:val="31"/>
          <w:szCs w:val="31"/>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各社区（村），街道安委会有关成员：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现将《2024年高考及端午节期间安全防范和应急保障工作方案》印发给你们，请结合工作实际，抓好贯彻落实。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wordWrap w:val="0"/>
        <w:jc w:val="right"/>
        <w:rPr>
          <w:rFonts w:hint="default"/>
          <w:lang w:val="en-US"/>
        </w:rPr>
      </w:pPr>
      <w:r>
        <w:rPr>
          <w:rFonts w:hint="eastAsia" w:ascii="仿宋" w:hAnsi="仿宋" w:eastAsia="仿宋" w:cs="仿宋"/>
          <w:color w:val="000000"/>
          <w:kern w:val="0"/>
          <w:sz w:val="31"/>
          <w:szCs w:val="31"/>
          <w:lang w:val="en-US" w:eastAsia="zh-CN" w:bidi="ar"/>
        </w:rPr>
        <w:t xml:space="preserve">桃仙街道办事处     </w:t>
      </w:r>
    </w:p>
    <w:p>
      <w:pPr>
        <w:keepNext w:val="0"/>
        <w:keepLines w:val="0"/>
        <w:widowControl/>
        <w:suppressLineNumbers w:val="0"/>
        <w:wordWrap w:val="0"/>
        <w:jc w:val="right"/>
        <w:rPr>
          <w:rFonts w:hint="default"/>
          <w:lang w:val="en-US"/>
        </w:rPr>
      </w:pPr>
      <w:r>
        <w:rPr>
          <w:rFonts w:hint="eastAsia" w:ascii="仿宋" w:hAnsi="仿宋" w:eastAsia="仿宋" w:cs="仿宋"/>
          <w:color w:val="000000"/>
          <w:kern w:val="0"/>
          <w:sz w:val="31"/>
          <w:szCs w:val="31"/>
          <w:lang w:val="en-US" w:eastAsia="zh-CN" w:bidi="ar"/>
        </w:rPr>
        <w:t xml:space="preserve">2024年6月6日    </w:t>
      </w:r>
    </w:p>
    <w:p/>
    <w:p/>
    <w:p/>
    <w:p/>
    <w:p/>
    <w:p/>
    <w:p/>
    <w:p/>
    <w:p/>
    <w:p/>
    <w:p/>
    <w:p/>
    <w:p/>
    <w:p/>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bookmarkStart w:id="0" w:name="_GoBack"/>
      <w:r>
        <w:rPr>
          <w:rFonts w:hint="eastAsia" w:ascii="宋体" w:hAnsi="宋体" w:eastAsia="宋体" w:cs="宋体"/>
          <w:b/>
          <w:bCs/>
          <w:color w:val="000000"/>
          <w:kern w:val="0"/>
          <w:sz w:val="44"/>
          <w:szCs w:val="44"/>
          <w:lang w:val="en-US" w:eastAsia="zh-CN" w:bidi="ar"/>
        </w:rPr>
        <w:t>2024年高考及端午节期间桃仙街道安全</w:t>
      </w:r>
    </w:p>
    <w:p>
      <w:pPr>
        <w:keepNext w:val="0"/>
        <w:keepLines w:val="0"/>
        <w:widowControl/>
        <w:suppressLineNumbers w:val="0"/>
        <w:jc w:val="center"/>
        <w:rPr>
          <w:sz w:val="44"/>
          <w:szCs w:val="44"/>
        </w:rPr>
      </w:pPr>
      <w:r>
        <w:rPr>
          <w:rFonts w:hint="eastAsia" w:ascii="宋体" w:hAnsi="宋体" w:eastAsia="宋体" w:cs="宋体"/>
          <w:b/>
          <w:bCs/>
          <w:color w:val="000000"/>
          <w:kern w:val="0"/>
          <w:sz w:val="44"/>
          <w:szCs w:val="44"/>
          <w:lang w:val="en-US" w:eastAsia="zh-CN" w:bidi="ar"/>
        </w:rPr>
        <w:t>防范和应急保障工作方案</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为全面做好高考及端午节期间桃仙街道安全防范和应急保障工作，高效防范各类生产安全事故，高效处置各类突发事件，确保重点时段全街安全稳定，按照《2024年高考及端午节期间安全防范和应急保障工作方案》要求，结合当前工作实际，制定本方案。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 xml:space="preserve">一、指导思想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 xml:space="preserve">以习近平新时代中国特色社会主义思想为指导，深入贯彻落实习近平总书记关于安全生产重要论述和重要指示批示精神，坚持人民至上、生命至上，牢记安全生产“四常”指导要求，深入开展安全生产治本攻坚三年行动，持续抓好安全生产大排查大整治大执法大督查大宣传，压实各级各岗位安全防范和应急保障责任，全力防范各类生产安全事故，高效处置各类突发事件，科学应对各类自然灾害，确保高考及端午节期间全街社会安全稳定。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二、工作目标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全面压实应急安保责任，及时排查消除各类事故灾害隐患，有效化解管控各类安全风险，高效处置各类突发状况，科学组织应急值班值守，确保高考及端午节期间安全形势稳定、城市运行有序。具体实现如下目标：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1.确保不发生有影响的生产安全事故；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2.确保不发生较大以上火灾和有影响的火灾火情；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3.确保不发生有影响的燃气、电梯、交通等公共安全领域安全事故；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4.确保不发生影响高考考场安全的事故事件；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5.确保不发生安全防范和应急保障负面舆情；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6.确保不发生因应急处置不当衍生的次生安全事故。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三、组织领导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成立桃仙街道节日期间安全防范和应急保障工作指挥部，办事处主任徐柏钢任指挥长，街道安委会、消安委、防汛指挥部有关成员和各社区（村）书记（主任）为成员。指挥部办公室设在应急管理办公室，办公室主任由副主任王忠担任，负责高考及端午节期间全街应急保障工作的组织协调和指挥调度。</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工作职责：</w:t>
      </w:r>
      <w:r>
        <w:rPr>
          <w:rFonts w:hint="eastAsia" w:ascii="仿宋_GB2312" w:hAnsi="仿宋_GB2312" w:eastAsia="仿宋_GB2312" w:cs="仿宋_GB2312"/>
          <w:color w:val="000000"/>
          <w:kern w:val="0"/>
          <w:sz w:val="32"/>
          <w:szCs w:val="32"/>
          <w:lang w:val="en-US" w:eastAsia="zh-CN" w:bidi="ar"/>
        </w:rPr>
        <w:t>高考及端午节期间做好事故防控和安全保障工作；做好风险研判、应急准备、值班值守和突发事件处置工作做好消防安全监督检查工作；做好极端天气下的防灾减灾救灾工作做好森林草原防灭火工作；做好防汛抗旱工作。组织落实街道高考及端午节期间安全防范和应急保障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四、主要措施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楷体" w:hAnsi="楷体" w:eastAsia="楷体" w:cs="楷体"/>
          <w:color w:val="000000"/>
          <w:kern w:val="0"/>
          <w:sz w:val="32"/>
          <w:szCs w:val="32"/>
          <w:lang w:val="en-US" w:eastAsia="zh-CN" w:bidi="ar"/>
        </w:rPr>
        <w:t>（一）全面压实各级责任。</w:t>
      </w:r>
      <w:r>
        <w:rPr>
          <w:rFonts w:hint="eastAsia" w:ascii="仿宋_GB2312" w:hAnsi="仿宋_GB2312" w:eastAsia="仿宋_GB2312" w:cs="仿宋_GB2312"/>
          <w:color w:val="000000"/>
          <w:kern w:val="0"/>
          <w:sz w:val="32"/>
          <w:szCs w:val="32"/>
          <w:lang w:val="en-US" w:eastAsia="zh-CN" w:bidi="ar"/>
        </w:rPr>
        <w:t>严格落实“三管三必须”和属地管理要求，节日期间要加密检查督导频次，推动工作落实。</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楷体" w:hAnsi="楷体" w:eastAsia="楷体" w:cs="楷体"/>
          <w:color w:val="000000"/>
          <w:kern w:val="0"/>
          <w:sz w:val="32"/>
          <w:szCs w:val="32"/>
          <w:lang w:val="en-US" w:eastAsia="zh-CN" w:bidi="ar"/>
        </w:rPr>
        <w:t>（二）滚动研判会商风险。</w:t>
      </w:r>
      <w:r>
        <w:rPr>
          <w:rFonts w:hint="eastAsia" w:ascii="仿宋_GB2312" w:hAnsi="仿宋_GB2312" w:eastAsia="仿宋_GB2312" w:cs="仿宋_GB2312"/>
          <w:color w:val="000000"/>
          <w:kern w:val="0"/>
          <w:sz w:val="32"/>
          <w:szCs w:val="32"/>
          <w:lang w:val="en-US" w:eastAsia="zh-CN" w:bidi="ar"/>
        </w:rPr>
        <w:t xml:space="preserve">结合街道实际组织一次研判会商，确定风险具体时段、具体领域、具体环节、具体场所，根据危险程度逐级逐项落实风险管控措施和管控责任。重点压实重点部位风险管控责任，确保各类风险安全可控。高考及端午节期间，提级加密至每日会商，随时印发提示预警，随时交办重点任务，全程督办，闭环管理。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楷体" w:hAnsi="楷体" w:eastAsia="楷体" w:cs="楷体"/>
          <w:color w:val="000000"/>
          <w:kern w:val="0"/>
          <w:sz w:val="32"/>
          <w:szCs w:val="32"/>
          <w:lang w:val="en-US" w:eastAsia="zh-CN" w:bidi="ar"/>
        </w:rPr>
        <w:t>（三）从严排查整治安全隐患。</w:t>
      </w:r>
      <w:r>
        <w:rPr>
          <w:rFonts w:hint="eastAsia" w:ascii="仿宋_GB2312" w:hAnsi="仿宋_GB2312" w:eastAsia="仿宋_GB2312" w:cs="仿宋_GB2312"/>
          <w:color w:val="000000"/>
          <w:kern w:val="0"/>
          <w:sz w:val="32"/>
          <w:szCs w:val="32"/>
          <w:lang w:val="en-US" w:eastAsia="zh-CN" w:bidi="ar"/>
        </w:rPr>
        <w:t xml:space="preserve">结合安全生产治本攻坚三年行动的部署安排，开展安全生产大检查，全面摸清风险隐患底数，强化责任措施落实。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sz w:val="32"/>
          <w:szCs w:val="32"/>
        </w:rPr>
      </w:pPr>
      <w:r>
        <w:rPr>
          <w:rFonts w:hint="eastAsia" w:ascii="仿宋" w:hAnsi="仿宋" w:eastAsia="仿宋" w:cs="仿宋"/>
          <w:b/>
          <w:bCs/>
          <w:color w:val="000000"/>
          <w:kern w:val="0"/>
          <w:sz w:val="32"/>
          <w:szCs w:val="32"/>
          <w:lang w:val="en-US" w:eastAsia="zh-CN" w:bidi="ar"/>
        </w:rPr>
        <w:t>1.文化旅游方面，</w:t>
      </w:r>
      <w:r>
        <w:rPr>
          <w:rFonts w:hint="eastAsia" w:ascii="仿宋_GB2312" w:hAnsi="仿宋_GB2312" w:eastAsia="仿宋_GB2312" w:cs="仿宋_GB2312"/>
          <w:color w:val="000000"/>
          <w:kern w:val="0"/>
          <w:sz w:val="32"/>
          <w:szCs w:val="32"/>
          <w:lang w:val="en-US" w:eastAsia="zh-CN" w:bidi="ar"/>
        </w:rPr>
        <w:t>要组织开展对剧本娱乐经营场所、商超游乐场所等进行全面排查，强化安全防护设施、消防设施等设备设施的安全检查，严防踩踏、违规操作、设备故障、火灾等事故。</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bCs/>
          <w:color w:val="000000"/>
          <w:kern w:val="0"/>
          <w:sz w:val="32"/>
          <w:szCs w:val="32"/>
          <w:lang w:val="en-US" w:eastAsia="zh-CN" w:bidi="ar"/>
        </w:rPr>
        <w:t>2.消防安全方面，</w:t>
      </w:r>
      <w:r>
        <w:rPr>
          <w:rFonts w:hint="eastAsia" w:ascii="仿宋_GB2312" w:hAnsi="仿宋_GB2312" w:eastAsia="仿宋_GB2312" w:cs="仿宋_GB2312"/>
          <w:color w:val="000000"/>
          <w:kern w:val="0"/>
          <w:sz w:val="32"/>
          <w:szCs w:val="32"/>
          <w:lang w:val="en-US" w:eastAsia="zh-CN" w:bidi="ar"/>
        </w:rPr>
        <w:t>要紧盯仓储、物流、改建厂房突出的火灾风险，加强对违规混存货物、违规动火用电、违规留宿人员等突出隐患的整治力度；要全面加强超市、商场、娱乐场所、医院、宾馆、酒店、民宿、养老院等人员密集场所消防安全检查，从严整治“三合一”和“多合一”场所，强化对重点部位、重要环节和关键设施的安全管理。要发动基层力量，做好小单位、小场所以及农村地区火灾防控工作，扎</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牢火灾防控的基层基础。</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sz w:val="32"/>
          <w:szCs w:val="32"/>
        </w:rPr>
      </w:pPr>
      <w:r>
        <w:rPr>
          <w:rFonts w:hint="eastAsia" w:ascii="仿宋_GB2312" w:hAnsi="仿宋_GB2312" w:eastAsia="仿宋_GB2312" w:cs="仿宋_GB2312"/>
          <w:b/>
          <w:bCs/>
          <w:strike w:val="0"/>
          <w:dstrike w:val="0"/>
          <w:color w:val="000000"/>
          <w:kern w:val="0"/>
          <w:sz w:val="32"/>
          <w:szCs w:val="32"/>
          <w:lang w:val="en-US" w:eastAsia="zh-CN" w:bidi="ar"/>
        </w:rPr>
        <w:t>3.城镇燃气方面，</w:t>
      </w:r>
      <w:r>
        <w:rPr>
          <w:rFonts w:hint="eastAsia" w:ascii="仿宋_GB2312" w:hAnsi="仿宋_GB2312" w:eastAsia="仿宋_GB2312" w:cs="仿宋_GB2312"/>
          <w:strike w:val="0"/>
          <w:dstrike w:val="0"/>
          <w:color w:val="000000"/>
          <w:kern w:val="0"/>
          <w:sz w:val="32"/>
          <w:szCs w:val="32"/>
          <w:lang w:val="en-US" w:eastAsia="zh-CN" w:bidi="ar"/>
        </w:rPr>
        <w:t>全面排查使用燃气的商住混合体、餐饮场所、老旧小区、农贸市场和使用瓶装液化气的大排档、小吃店等，加快推进燃气泄漏报警装置的安装使用，切实消除燃气管道占压、穿越密闭空间、擅自改造、使用不合格燃气灶具等隐患，着力解决城镇燃气安全中存在的问题。</w:t>
      </w:r>
      <w:r>
        <w:rPr>
          <w:rFonts w:hint="eastAsia" w:ascii="楷体" w:hAnsi="楷体" w:eastAsia="楷体" w:cs="楷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bidi="ar"/>
        </w:rPr>
        <w:t>4.工矿商贸方面，</w:t>
      </w:r>
      <w:r>
        <w:rPr>
          <w:rFonts w:hint="eastAsia" w:ascii="仿宋_GB2312" w:hAnsi="仿宋_GB2312" w:eastAsia="仿宋_GB2312" w:cs="仿宋_GB2312"/>
          <w:color w:val="000000"/>
          <w:kern w:val="0"/>
          <w:sz w:val="32"/>
          <w:szCs w:val="32"/>
          <w:lang w:val="en-US" w:eastAsia="zh-CN" w:bidi="ar"/>
        </w:rPr>
        <w:t>重点检查企业检维修、动火、受限空间、登高等危险作业审批、现场监护和应急处置准备。加强重大危险源和重点工艺设备设施安全检查，严查超能力生产、关键技术岗位人员缺岗和“三违作业”行为。</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sz w:val="32"/>
          <w:szCs w:val="32"/>
        </w:rPr>
      </w:pPr>
      <w:r>
        <w:rPr>
          <w:rFonts w:hint="eastAsia" w:ascii="仿宋_GB2312" w:hAnsi="仿宋_GB2312" w:eastAsia="仿宋_GB2312" w:cs="仿宋_GB2312"/>
          <w:b/>
          <w:bCs/>
          <w:color w:val="000000"/>
          <w:kern w:val="0"/>
          <w:sz w:val="32"/>
          <w:szCs w:val="32"/>
          <w:lang w:val="en-US" w:eastAsia="zh-CN" w:bidi="ar"/>
        </w:rPr>
        <w:t>5.大型活动方面，</w:t>
      </w:r>
      <w:r>
        <w:rPr>
          <w:rFonts w:hint="eastAsia" w:ascii="仿宋_GB2312" w:hAnsi="仿宋_GB2312" w:eastAsia="仿宋_GB2312" w:cs="仿宋_GB2312"/>
          <w:color w:val="000000"/>
          <w:kern w:val="0"/>
          <w:sz w:val="32"/>
          <w:szCs w:val="32"/>
          <w:lang w:val="en-US" w:eastAsia="zh-CN" w:bidi="ar"/>
        </w:rPr>
        <w:t>重点检查疏散通道是否畅通、照明设备是否完好、舞台设施是否牢固、安全防范措施是否到位。加强各项大型活动现场管控工作，加强客流疏散，防止发生拥挤、踩踏事故。</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3" w:firstLineChars="200"/>
        <w:jc w:val="both"/>
        <w:textAlignment w:val="auto"/>
        <w:rPr>
          <w:sz w:val="32"/>
          <w:szCs w:val="32"/>
        </w:rPr>
      </w:pPr>
      <w:r>
        <w:rPr>
          <w:rFonts w:hint="eastAsia" w:ascii="仿宋" w:hAnsi="仿宋" w:eastAsia="仿宋" w:cs="仿宋"/>
          <w:b/>
          <w:bCs/>
          <w:color w:val="000000"/>
          <w:kern w:val="0"/>
          <w:sz w:val="32"/>
          <w:szCs w:val="32"/>
          <w:lang w:val="en-US" w:eastAsia="zh-CN" w:bidi="ar"/>
        </w:rPr>
        <w:t>6.其他重点领域，</w:t>
      </w:r>
      <w:r>
        <w:rPr>
          <w:rFonts w:hint="eastAsia" w:ascii="仿宋" w:hAnsi="仿宋" w:eastAsia="仿宋" w:cs="仿宋"/>
          <w:color w:val="000000"/>
          <w:kern w:val="0"/>
          <w:sz w:val="32"/>
          <w:szCs w:val="32"/>
          <w:lang w:val="en-US" w:eastAsia="zh-CN" w:bidi="ar"/>
        </w:rPr>
        <w:t>抓好群众住房、高考考点、中小学校校舍安全排查，及时发现和消除安全隐患，严防事故发生。</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楷体" w:hAnsi="楷体" w:eastAsia="楷体" w:cs="楷体"/>
          <w:color w:val="000000"/>
          <w:kern w:val="0"/>
          <w:sz w:val="32"/>
          <w:szCs w:val="32"/>
          <w:lang w:val="en-US" w:eastAsia="zh-CN" w:bidi="ar"/>
        </w:rPr>
        <w:t>（四）强化隐患整改措施。</w:t>
      </w:r>
      <w:r>
        <w:rPr>
          <w:rFonts w:hint="eastAsia" w:ascii="仿宋_GB2312" w:hAnsi="仿宋_GB2312" w:eastAsia="仿宋_GB2312" w:cs="仿宋_GB2312"/>
          <w:color w:val="000000"/>
          <w:kern w:val="0"/>
          <w:sz w:val="32"/>
          <w:szCs w:val="32"/>
          <w:lang w:val="en-US" w:eastAsia="zh-CN" w:bidi="ar"/>
        </w:rPr>
        <w:t>推进安全生产隐患的整改治理，坚决杜绝形式主义，防止走过场。对各级安全检查、督查巡查、暗查暗访中排查出的隐患问题和群众举报的隐患要持续动态跟踪，严格落实“四个清单”闭环管理、重大隐患挂牌督办和整改责任追究制度。去存量、控增量，隐患一经发现要即知即改，不能保证安全的要停产整改。</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楷体" w:hAnsi="楷体" w:eastAsia="楷体" w:cs="楷体"/>
          <w:color w:val="000000"/>
          <w:kern w:val="0"/>
          <w:sz w:val="32"/>
          <w:szCs w:val="32"/>
          <w:lang w:val="en-US" w:eastAsia="zh-CN" w:bidi="ar"/>
        </w:rPr>
        <w:t>（五）强化城市安全运行。</w:t>
      </w:r>
      <w:r>
        <w:rPr>
          <w:rFonts w:hint="eastAsia" w:ascii="仿宋_GB2312" w:hAnsi="仿宋_GB2312" w:eastAsia="仿宋_GB2312" w:cs="仿宋_GB2312"/>
          <w:color w:val="000000"/>
          <w:kern w:val="0"/>
          <w:sz w:val="32"/>
          <w:szCs w:val="32"/>
          <w:lang w:val="en-US" w:eastAsia="zh-CN" w:bidi="ar"/>
        </w:rPr>
        <w:t>完善安全风险研判预测预警机制，分析研判风险特点和趋势，制定实施科学有效、操作性强的应对措施，落实安全防护措施，协同联动，动态调整水电气热讯保障力量。要紧盯封闭生产企业消防设施、消防通道和食堂、宿舍、仓库等重点部位管理，严格落实火灾防范措施，严格查处违反消防安全要求的行为，严防“小火亡人”。</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楷体" w:hAnsi="楷体" w:eastAsia="楷体" w:cs="楷体"/>
          <w:color w:val="000000"/>
          <w:kern w:val="0"/>
          <w:sz w:val="32"/>
          <w:szCs w:val="32"/>
          <w:lang w:val="en-US" w:eastAsia="zh-CN" w:bidi="ar"/>
        </w:rPr>
        <w:t>（六）强化极端情况应对。</w:t>
      </w:r>
      <w:r>
        <w:rPr>
          <w:rFonts w:hint="eastAsia" w:ascii="仿宋_GB2312" w:hAnsi="仿宋_GB2312" w:eastAsia="仿宋_GB2312" w:cs="仿宋_GB2312"/>
          <w:color w:val="000000"/>
          <w:kern w:val="0"/>
          <w:sz w:val="32"/>
          <w:szCs w:val="32"/>
          <w:lang w:val="en-US" w:eastAsia="zh-CN" w:bidi="ar"/>
        </w:rPr>
        <w:t>结合天气预报情况，加强高温、雷电、强风、强降雨等自然灾害预警监测和应急指挥保障，及时发布风险预警信息，盯紧盯牢重点区域、重点部位、重点路段，做好考点周边积水点位的排水排涝、雨情水情预报预警、抢险救援等防御工作；督促高危企业等用人单位落实企业主体责任，完善高温作业预案与处置方案，合理安排作业时间，预防发生中暑事件。</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楷体" w:hAnsi="楷体" w:eastAsia="楷体" w:cs="楷体"/>
          <w:color w:val="000000"/>
          <w:kern w:val="0"/>
          <w:sz w:val="32"/>
          <w:szCs w:val="32"/>
          <w:lang w:val="en-US" w:eastAsia="zh-CN" w:bidi="ar"/>
        </w:rPr>
        <w:t>（七）落实应急救援准备。</w:t>
      </w:r>
      <w:r>
        <w:rPr>
          <w:rFonts w:hint="eastAsia" w:ascii="仿宋_GB2312" w:hAnsi="仿宋_GB2312" w:eastAsia="仿宋_GB2312" w:cs="仿宋_GB2312"/>
          <w:color w:val="000000"/>
          <w:kern w:val="0"/>
          <w:sz w:val="32"/>
          <w:szCs w:val="32"/>
          <w:lang w:val="en-US" w:eastAsia="zh-CN" w:bidi="ar"/>
        </w:rPr>
        <w:t>聚焦风险研判会商结果，重点围绕节日期间主要安全风险，完善细化场景化事件的现场处置行动方案，盘点配齐配足救援装备和救灾物资，救援队伍时刻保持备战状态，完善应急预案，强化应急演练</w:t>
      </w:r>
      <w:r>
        <w:rPr>
          <w:rFonts w:hint="eastAsia" w:ascii="仿宋" w:hAnsi="仿宋" w:eastAsia="仿宋" w:cs="仿宋"/>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（八）发挥指挥调度优势。</w:t>
      </w:r>
      <w:r>
        <w:rPr>
          <w:rFonts w:hint="eastAsia" w:ascii="仿宋_GB2312" w:hAnsi="仿宋_GB2312" w:eastAsia="仿宋_GB2312" w:cs="仿宋_GB2312"/>
          <w:color w:val="000000"/>
          <w:kern w:val="0"/>
          <w:sz w:val="32"/>
          <w:szCs w:val="32"/>
          <w:lang w:val="en-US" w:eastAsia="zh-CN" w:bidi="ar"/>
        </w:rPr>
        <w:t xml:space="preserve">强化“1+10+N”指挥体系（“1” </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pPr>
      <w:r>
        <w:rPr>
          <w:rFonts w:hint="eastAsia" w:ascii="仿宋_GB2312" w:hAnsi="仿宋_GB2312" w:eastAsia="仿宋_GB2312" w:cs="仿宋_GB2312"/>
          <w:color w:val="000000"/>
          <w:kern w:val="0"/>
          <w:sz w:val="32"/>
          <w:szCs w:val="32"/>
          <w:lang w:val="en-US" w:eastAsia="zh-CN" w:bidi="ar"/>
        </w:rPr>
        <w:t>是指区级指挥部、“10”是指街道分指挥部、“N”是指安全生产行业监管和城市运行保障单位作战单元）24小时运转，每日调度督办和评估各项管控措施落实、突发事件处置情况，隐患问题入库建档、清单管理、动态销号，对事故情况实行零报告，即发即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pPr>
      <w:r>
        <w:rPr>
          <w:rFonts w:hint="eastAsia" w:ascii="楷体" w:hAnsi="楷体" w:eastAsia="楷体" w:cs="楷体"/>
          <w:color w:val="000000"/>
          <w:kern w:val="0"/>
          <w:sz w:val="32"/>
          <w:szCs w:val="32"/>
          <w:lang w:val="en-US" w:eastAsia="zh-CN" w:bidi="ar"/>
        </w:rPr>
        <w:t>（九）开展综合督导督查。</w:t>
      </w:r>
      <w:r>
        <w:rPr>
          <w:rFonts w:hint="eastAsia" w:ascii="仿宋_GB2312" w:hAnsi="仿宋_GB2312" w:eastAsia="仿宋_GB2312" w:cs="仿宋_GB2312"/>
          <w:color w:val="000000"/>
          <w:kern w:val="0"/>
          <w:sz w:val="32"/>
          <w:szCs w:val="32"/>
          <w:lang w:val="en-US" w:eastAsia="zh-CN" w:bidi="ar"/>
        </w:rPr>
        <w:t>街道组织检查力量，对属地社区、行业企业开展安全动态检查，推动落实安全防范和应急保障措施。高考和端午节期间发生事故的，街道将收集线索移交区安委办，由区安委办对行业监管部门、事故企业负责人进行约谈，出现有影响事故或较大生产安全事故的，全区通报并严肃追责问责。</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 xml:space="preserve">五、工作要求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（一）强化组织领导，确保责任落实。</w:t>
      </w:r>
      <w:r>
        <w:rPr>
          <w:rFonts w:hint="eastAsia" w:ascii="仿宋_GB2312" w:hAnsi="仿宋_GB2312" w:eastAsia="仿宋_GB2312" w:cs="仿宋_GB2312"/>
          <w:color w:val="000000"/>
          <w:kern w:val="0"/>
          <w:sz w:val="32"/>
          <w:szCs w:val="32"/>
          <w:lang w:val="en-US" w:eastAsia="zh-CN" w:bidi="ar"/>
        </w:rPr>
        <w:t xml:space="preserve">要进一步增强红线意识、责任意识和风险意识，充分认识做好当前安全生产工作的极端重要性和紧迫性，将高考和端午节期间安全防范工作摆到突出位置，要结合安全生产治本攻坚三年行动部署安排及时明确重点任务清单，加强组织领导，强化工作保障，全力防范生产安全事故发生。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（二）强化执法检查，确保取得实效。</w:t>
      </w:r>
      <w:r>
        <w:rPr>
          <w:rFonts w:hint="eastAsia" w:ascii="仿宋_GB2312" w:hAnsi="仿宋_GB2312" w:eastAsia="仿宋_GB2312" w:cs="仿宋_GB2312"/>
          <w:color w:val="000000"/>
          <w:kern w:val="0"/>
          <w:sz w:val="32"/>
          <w:szCs w:val="32"/>
          <w:lang w:val="en-US" w:eastAsia="zh-CN" w:bidi="ar"/>
        </w:rPr>
        <w:t xml:space="preserve">加强高考和端午节期间执法检查和督导，严格事前问责和执法处罚，指导督促企业以治本攻坚三年行动为契机，深入治理安全隐患，大力整治安全问题。对发现的隐患问题要责令有关企业立行立改、及时消除，重大隐患要严格管控，无法保证安全条件的要依法坚决停产停业整顿，确保万无一失。 </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（三）强化宣传发动，重视舆论监管。</w:t>
      </w:r>
      <w:r>
        <w:rPr>
          <w:rFonts w:hint="eastAsia" w:ascii="仿宋_GB2312" w:hAnsi="仿宋_GB2312" w:eastAsia="仿宋_GB2312" w:cs="仿宋_GB2312"/>
          <w:color w:val="000000"/>
          <w:kern w:val="0"/>
          <w:sz w:val="32"/>
          <w:szCs w:val="32"/>
          <w:lang w:val="en-US" w:eastAsia="zh-CN" w:bidi="ar"/>
        </w:rPr>
        <w:t>通过公益广告、微信推送、张贴挂图、发放传单、入户宣传等多种形式，持续加强用电、用气和防火等安全知识宣传教育，增强群众安全意识和避险逃生能力。要充分发挥“12350”举报投诉电话和隐患微信举报平台的作用，引导从业人员和社会公众主动参与隐患排查整治，及时办理举报投诉事项。</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（四）强化值班值守，确保信息畅通。</w:t>
      </w:r>
      <w:r>
        <w:rPr>
          <w:rFonts w:hint="eastAsia" w:ascii="仿宋_GB2312" w:hAnsi="仿宋_GB2312" w:eastAsia="仿宋_GB2312" w:cs="仿宋_GB2312"/>
          <w:color w:val="000000"/>
          <w:kern w:val="0"/>
          <w:sz w:val="32"/>
          <w:szCs w:val="32"/>
          <w:lang w:val="en-US" w:eastAsia="zh-CN" w:bidi="ar"/>
        </w:rPr>
        <w:t xml:space="preserve">加强节日期间值守应急和值班备勤，强化岗位责任制，严格执行24小时值班和领导在岗带班制度，加强统筹协调，增强值班和备勤力量，严肃值班工作纪律，强化值班车辆保障，保持联络畅通，时刻保持应急状态，坚决杜绝脱岗、离岗、非在编人员顶岗值班等现象。及时准确报送突发事件信息，不得迟报、瞒报、 </w:t>
      </w:r>
    </w:p>
    <w:p>
      <w:pPr>
        <w:keepNext w:val="0"/>
        <w:keepLines w:val="0"/>
        <w:pageBreakBefore w:val="0"/>
        <w:widowControl/>
        <w:suppressLineNumbers w:val="0"/>
        <w:kinsoku/>
        <w:wordWrap/>
        <w:overflowPunct/>
        <w:topLinePunct w:val="0"/>
        <w:autoSpaceDE/>
        <w:autoSpaceDN/>
        <w:bidi w:val="0"/>
        <w:adjustRightInd/>
        <w:snapToGrid/>
        <w:spacing w:line="579" w:lineRule="exact"/>
        <w:jc w:val="both"/>
        <w:textAlignment w:val="auto"/>
      </w:pPr>
      <w:r>
        <w:rPr>
          <w:rFonts w:hint="eastAsia" w:ascii="仿宋_GB2312" w:hAnsi="仿宋_GB2312" w:eastAsia="仿宋_GB2312" w:cs="仿宋_GB2312"/>
          <w:color w:val="000000"/>
          <w:kern w:val="0"/>
          <w:sz w:val="32"/>
          <w:szCs w:val="32"/>
          <w:lang w:val="en-US" w:eastAsia="zh-CN" w:bidi="ar"/>
        </w:rPr>
        <w:t>漏报、谎报。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WIxYmM1ZWJmOGZkNWFmYTZhYmYzM2IxNzJlODAifQ=="/>
  </w:docVars>
  <w:rsids>
    <w:rsidRoot w:val="022D0878"/>
    <w:rsid w:val="022D0878"/>
    <w:rsid w:val="42BD06E2"/>
    <w:rsid w:val="73CF6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3306</Words>
  <Characters>3345</Characters>
  <Lines>0</Lines>
  <Paragraphs>0</Paragraphs>
  <TotalTime>46</TotalTime>
  <ScaleCrop>false</ScaleCrop>
  <LinksUpToDate>false</LinksUpToDate>
  <CharactersWithSpaces>3378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2024-06-06T06:14:00Z</dcterms:created>
  <dc:creator>Evanism.楚</dc:creator>
  <cp:lastModifiedBy>艾明</cp:lastModifiedBy>
  <dcterms:modified xsi:type="dcterms:W3CDTF">2024-06-07T08:49:47Z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7522E239611645608F4AC3FF6C0EB879_11</vt:lpwstr>
  </property>
</Properties>
</file>