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7EDC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宋体" w:hAnsi="宋体" w:eastAsia="宋体" w:cs="Times New Roman"/>
          <w:b/>
          <w:bCs/>
          <w:sz w:val="44"/>
          <w:lang w:val="en-US" w:eastAsia="zh-CN"/>
        </w:rPr>
      </w:pPr>
      <w:bookmarkStart w:id="0" w:name="_GoBack"/>
      <w:r>
        <w:rPr>
          <w:rFonts w:hint="eastAsia" w:ascii="宋体" w:hAnsi="宋体" w:eastAsia="宋体" w:cs="Times New Roman"/>
          <w:b/>
          <w:bCs/>
          <w:sz w:val="44"/>
          <w:lang w:val="en-US" w:eastAsia="zh-CN"/>
        </w:rPr>
        <w:t>桃仙街道小型餐饮场所消防安全专项整治</w:t>
      </w:r>
    </w:p>
    <w:p w14:paraId="77E1802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宋体" w:hAnsi="宋体" w:eastAsia="宋体" w:cs="Times New Roman"/>
          <w:b/>
          <w:bCs/>
          <w:sz w:val="44"/>
          <w:lang w:val="en-US" w:eastAsia="zh-CN"/>
        </w:rPr>
      </w:pPr>
      <w:r>
        <w:rPr>
          <w:rFonts w:hint="default" w:ascii="宋体" w:hAnsi="宋体" w:eastAsia="宋体" w:cs="Times New Roman"/>
          <w:b/>
          <w:bCs/>
          <w:sz w:val="44"/>
          <w:lang w:val="en-US" w:eastAsia="zh-CN"/>
        </w:rPr>
        <w:t>行动方案</w:t>
      </w:r>
    </w:p>
    <w:bookmarkEnd w:id="0"/>
    <w:p w14:paraId="24B3E7B2">
      <w:pPr>
        <w:keepNext w:val="0"/>
        <w:keepLines w:val="0"/>
        <w:pageBreakBefore w:val="0"/>
        <w:widowControl w:val="0"/>
        <w:kinsoku/>
        <w:wordWrap/>
        <w:overflowPunct/>
        <w:topLinePunct w:val="0"/>
        <w:autoSpaceDE/>
        <w:autoSpaceDN/>
        <w:bidi w:val="0"/>
        <w:adjustRightInd/>
        <w:snapToGrid/>
        <w:spacing w:line="579" w:lineRule="exact"/>
        <w:ind w:firstLine="883" w:firstLineChars="200"/>
        <w:jc w:val="both"/>
        <w:textAlignment w:val="auto"/>
        <w:rPr>
          <w:rFonts w:hint="eastAsia" w:ascii="宋体" w:hAnsi="宋体" w:eastAsia="宋体" w:cs="Times New Roman"/>
          <w:b/>
          <w:bCs/>
          <w:sz w:val="44"/>
          <w:lang w:val="en-US" w:eastAsia="zh-CN"/>
        </w:rPr>
      </w:pPr>
    </w:p>
    <w:p w14:paraId="4130344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lang w:val="en-US" w:eastAsia="zh-CN"/>
        </w:rPr>
        <w:t>近年来，吉林省长春市、宁夏回族自治区银川市、我省辽阳市等地接连发生小型餐饮场所重特大火灾爆炸事故，造成重大人员伤亡，教训极为深刻。为深刻吸取小型餐饮场所火灾事故教训，坚决防范和遏制群死群伤火灾事故，根据《浑南区</w:t>
      </w:r>
      <w:r>
        <w:rPr>
          <w:rFonts w:hint="default" w:ascii="仿宋_GB2312" w:hAnsi="宋体" w:eastAsia="仿宋_GB2312" w:cs="Times New Roman"/>
          <w:b w:val="0"/>
          <w:bCs w:val="0"/>
          <w:sz w:val="32"/>
          <w:lang w:val="en-US" w:eastAsia="zh-CN"/>
        </w:rPr>
        <w:t>小型餐饮场所消防安全专项整治行动方案</w:t>
      </w:r>
      <w:r>
        <w:rPr>
          <w:rFonts w:hint="eastAsia" w:ascii="仿宋_GB2312" w:hAnsi="宋体" w:eastAsia="仿宋_GB2312" w:cs="Times New Roman"/>
          <w:b w:val="0"/>
          <w:bCs w:val="0"/>
          <w:sz w:val="32"/>
          <w:lang w:val="en-US" w:eastAsia="zh-CN"/>
        </w:rPr>
        <w:t>》要求，结合我街实际，特制定此方案。</w:t>
      </w:r>
    </w:p>
    <w:p w14:paraId="7320F29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ascii="黑体" w:hAnsi="宋体" w:eastAsia="黑体" w:cs="黑体"/>
          <w:color w:val="000000"/>
          <w:kern w:val="0"/>
          <w:sz w:val="31"/>
          <w:szCs w:val="31"/>
          <w:lang w:val="en-US" w:eastAsia="zh-CN" w:bidi="ar"/>
        </w:rPr>
      </w:pPr>
      <w:r>
        <w:rPr>
          <w:rFonts w:hint="eastAsia" w:ascii="黑体" w:hAnsi="宋体" w:eastAsia="黑体" w:cs="Times New Roman"/>
          <w:b w:val="0"/>
          <w:bCs w:val="0"/>
          <w:sz w:val="32"/>
          <w:lang w:val="en-US" w:eastAsia="zh-CN"/>
        </w:rPr>
        <w:t>一、总体要求</w:t>
      </w:r>
    </w:p>
    <w:p w14:paraId="573EFF0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000000"/>
          <w:kern w:val="0"/>
          <w:sz w:val="31"/>
          <w:szCs w:val="31"/>
          <w:lang w:val="en-US" w:eastAsia="zh-CN" w:bidi="ar"/>
        </w:rPr>
      </w:pPr>
      <w:r>
        <w:rPr>
          <w:rFonts w:hint="eastAsia" w:ascii="仿宋_GB2312" w:hAnsi="宋体" w:eastAsia="仿宋_GB2312" w:cs="Times New Roman"/>
          <w:b w:val="0"/>
          <w:bCs w:val="0"/>
          <w:sz w:val="32"/>
          <w:lang w:val="en-US" w:eastAsia="zh-CN"/>
        </w:rPr>
        <w:t>深入贯彻习近平总书记关于安全生产和消防工作的重要指示批示精神，始终坚持人民至上、生命至上，统筹发展和安全，坚持问题导向，按照“吸取教训、筑牢防线、消除隐患、确保平安”的工作思路，集中时间、集中力量对全街小型餐饮场所开展排查整治，着力补齐短板、堵塞漏洞、消除隐患，抓重点、抓关键、抓薄弱环节，压紧压实单位消防安全主体责任，进一步提高小型餐饮场所消防安全管理水平和火灾防范能力，具体实现“五个不发生”，即：全街小型餐饮场所不发生较大以上火灾事故，不发生有恶劣社会影响的火灾事件，不发生有较大影响的火灾负面舆情，不发生火灾处置过程中引发的次生灾害事故，不发生因火灾造成的人员伤亡事故。</w:t>
      </w:r>
    </w:p>
    <w:p w14:paraId="7A731E0B">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宋体" w:eastAsia="黑体" w:cs="Times New Roman"/>
          <w:b w:val="0"/>
          <w:bCs w:val="0"/>
          <w:sz w:val="32"/>
          <w:lang w:val="en-US" w:eastAsia="zh-CN"/>
        </w:rPr>
      </w:pPr>
      <w:r>
        <w:rPr>
          <w:rFonts w:hint="eastAsia" w:ascii="黑体" w:hAnsi="宋体" w:eastAsia="黑体" w:cs="Times New Roman"/>
          <w:b w:val="0"/>
          <w:bCs w:val="0"/>
          <w:sz w:val="32"/>
          <w:lang w:val="en-US" w:eastAsia="zh-CN"/>
        </w:rPr>
        <w:t>二、整治范围及重点</w:t>
      </w:r>
    </w:p>
    <w:p w14:paraId="50DC43B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sz w:val="32"/>
          <w:lang w:val="en-US" w:eastAsia="zh-CN"/>
        </w:rPr>
      </w:pPr>
      <w:r>
        <w:rPr>
          <w:rFonts w:hint="eastAsia" w:ascii="楷体_GB2312" w:hAnsi="楷体_GB2312" w:eastAsia="楷体_GB2312" w:cs="楷体_GB2312"/>
          <w:b w:val="0"/>
          <w:bCs w:val="0"/>
          <w:sz w:val="32"/>
          <w:lang w:val="en-US" w:eastAsia="zh-CN"/>
        </w:rPr>
        <w:t>（一）整治范围</w:t>
      </w:r>
    </w:p>
    <w:p w14:paraId="16AF4E8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lang w:val="en-US" w:eastAsia="zh-CN"/>
        </w:rPr>
        <w:t>辖区所有小型餐饮场所。小型餐饮场所指：独立建造，每层建筑面积不大于</w:t>
      </w:r>
      <w:r>
        <w:rPr>
          <w:rFonts w:hint="default" w:ascii="仿宋_GB2312" w:hAnsi="宋体" w:eastAsia="仿宋_GB2312" w:cs="Times New Roman"/>
          <w:b w:val="0"/>
          <w:bCs w:val="0"/>
          <w:sz w:val="32"/>
          <w:lang w:val="en-US" w:eastAsia="zh-CN"/>
        </w:rPr>
        <w:t>200m</w:t>
      </w:r>
      <w:r>
        <w:rPr>
          <w:rFonts w:hint="eastAsia" w:ascii="仿宋_GB2312" w:hAnsi="宋体" w:eastAsia="仿宋_GB2312" w:cs="Times New Roman"/>
          <w:b w:val="0"/>
          <w:bCs w:val="0"/>
          <w:sz w:val="32"/>
          <w:lang w:val="en-US" w:eastAsia="zh-CN"/>
        </w:rPr>
        <w:t>且建筑层数不大于三层，提供经营性餐饮服务的单、多层商业建筑；或者采用分隔单元形式设置在建筑的首层至三层（可以是其中的某一层或任意多层），场所安全出口直接通向室外安全区域，每层建筑面积不大于</w:t>
      </w:r>
      <w:r>
        <w:rPr>
          <w:rFonts w:hint="default" w:ascii="仿宋_GB2312" w:hAnsi="宋体" w:eastAsia="仿宋_GB2312" w:cs="Times New Roman"/>
          <w:b w:val="0"/>
          <w:bCs w:val="0"/>
          <w:sz w:val="32"/>
          <w:lang w:val="en-US" w:eastAsia="zh-CN"/>
        </w:rPr>
        <w:t>200m</w:t>
      </w:r>
      <w:r>
        <w:rPr>
          <w:rFonts w:hint="eastAsia" w:ascii="仿宋_GB2312" w:hAnsi="宋体" w:eastAsia="仿宋_GB2312" w:cs="Times New Roman"/>
          <w:b w:val="0"/>
          <w:bCs w:val="0"/>
          <w:sz w:val="32"/>
          <w:lang w:val="en-US" w:eastAsia="zh-CN"/>
        </w:rPr>
        <w:t>，提供经营性餐饮服务的商业用房。</w:t>
      </w:r>
    </w:p>
    <w:p w14:paraId="1F8E771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b w:val="0"/>
          <w:bCs w:val="0"/>
          <w:sz w:val="32"/>
          <w:lang w:val="en-US" w:eastAsia="zh-CN"/>
        </w:rPr>
      </w:pPr>
      <w:r>
        <w:rPr>
          <w:rFonts w:hint="eastAsia" w:ascii="楷体_GB2312" w:hAnsi="楷体_GB2312" w:eastAsia="楷体_GB2312" w:cs="楷体_GB2312"/>
          <w:b w:val="0"/>
          <w:bCs w:val="0"/>
          <w:sz w:val="32"/>
          <w:lang w:val="en-US" w:eastAsia="zh-CN"/>
        </w:rPr>
        <w:t>（二）整治重点</w:t>
      </w:r>
    </w:p>
    <w:p w14:paraId="77314BD4">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both"/>
        <w:textAlignment w:val="auto"/>
        <w:rPr>
          <w:rFonts w:ascii="仿宋_GB2312" w:hAnsi="仿宋_GB2312" w:eastAsia="仿宋_GB2312" w:cs="仿宋_GB2312"/>
          <w:color w:val="000000"/>
          <w:kern w:val="0"/>
          <w:sz w:val="31"/>
          <w:szCs w:val="31"/>
          <w:lang w:val="en-US" w:eastAsia="zh-CN" w:bidi="ar"/>
        </w:rPr>
      </w:pPr>
      <w:r>
        <w:rPr>
          <w:rFonts w:hint="eastAsia" w:ascii="仿宋_GB2312" w:hAnsi="宋体" w:eastAsia="仿宋_GB2312" w:cs="Times New Roman"/>
          <w:b w:val="0"/>
          <w:bCs w:val="0"/>
          <w:sz w:val="32"/>
          <w:lang w:val="en-US" w:eastAsia="zh-CN"/>
        </w:rPr>
        <w:t>此次专项整治行动以</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五看五治三落实</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为整治重点，深化小型餐饮场所消防安全排查整治，坚决防范和遏制亡人火灾事故的发生。</w:t>
      </w:r>
    </w:p>
    <w:p w14:paraId="2D411822">
      <w:pPr>
        <w:keepNext w:val="0"/>
        <w:keepLines w:val="0"/>
        <w:pageBreakBefore w:val="0"/>
        <w:widowControl/>
        <w:suppressLineNumbers w:val="0"/>
        <w:kinsoku/>
        <w:wordWrap/>
        <w:overflowPunct/>
        <w:topLinePunct w:val="0"/>
        <w:autoSpaceDE/>
        <w:autoSpaceDN/>
        <w:bidi w:val="0"/>
        <w:adjustRightInd/>
        <w:snapToGrid/>
        <w:spacing w:line="579" w:lineRule="exact"/>
        <w:ind w:firstLine="622" w:firstLineChars="200"/>
        <w:jc w:val="both"/>
        <w:textAlignment w:val="auto"/>
        <w:rPr>
          <w:rFonts w:ascii="仿宋_GB2312" w:hAnsi="仿宋_GB2312" w:eastAsia="仿宋_GB2312" w:cs="仿宋_GB2312"/>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五看</w:t>
      </w:r>
      <w:r>
        <w:rPr>
          <w:rFonts w:hint="default" w:ascii="Times New Roman" w:hAnsi="Times New Roman" w:eastAsia="宋体" w:cs="Times New Roman"/>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w:t>
      </w:r>
    </w:p>
    <w:p w14:paraId="2DA5A005">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szCs w:val="32"/>
          <w:lang w:val="en-US" w:eastAsia="zh-CN"/>
        </w:rPr>
        <w:t>1.看厨房安全：</w:t>
      </w:r>
      <w:r>
        <w:rPr>
          <w:rFonts w:hint="eastAsia" w:ascii="仿宋_GB2312" w:hAnsi="宋体" w:eastAsia="仿宋_GB2312" w:cs="Times New Roman"/>
          <w:b w:val="0"/>
          <w:bCs w:val="0"/>
          <w:sz w:val="32"/>
          <w:lang w:val="en-US" w:eastAsia="zh-CN"/>
        </w:rPr>
        <w:t>厨房平面布置是否符合国家标准，灶具、阀门、管路的设置是否符合国家标准，是否达到判废年限；可燃气体报警装置及灭火器材的设置是否符合要求；厨房日常操作、管理是否符合要求；</w:t>
      </w:r>
    </w:p>
    <w:p w14:paraId="0FE49FB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szCs w:val="32"/>
          <w:lang w:val="en-US" w:eastAsia="zh-CN"/>
        </w:rPr>
        <w:t>2.看设施器材：</w:t>
      </w:r>
      <w:r>
        <w:rPr>
          <w:rFonts w:hint="eastAsia" w:ascii="仿宋_GB2312" w:hAnsi="宋体" w:eastAsia="仿宋_GB2312" w:cs="Times New Roman"/>
          <w:b w:val="0"/>
          <w:bCs w:val="0"/>
          <w:sz w:val="32"/>
          <w:lang w:val="en-US" w:eastAsia="zh-CN"/>
        </w:rPr>
        <w:t>消防设施、消防器材、消防安全标志的配置是否符合国家标准、行业标准，是否保持完好有效；</w:t>
      </w:r>
    </w:p>
    <w:p w14:paraId="2398A79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szCs w:val="32"/>
          <w:lang w:val="en-US" w:eastAsia="zh-CN"/>
        </w:rPr>
        <w:t>3.看用火用电：</w:t>
      </w:r>
      <w:r>
        <w:rPr>
          <w:rFonts w:hint="eastAsia" w:ascii="仿宋_GB2312" w:hAnsi="宋体" w:eastAsia="仿宋_GB2312" w:cs="Times New Roman"/>
          <w:b w:val="0"/>
          <w:bCs w:val="0"/>
          <w:sz w:val="32"/>
          <w:lang w:val="en-US" w:eastAsia="zh-CN"/>
        </w:rPr>
        <w:t>是否违规在营业期间动火作业；电气线路敷设、维护保养、检测是否符合要求；</w:t>
      </w:r>
    </w:p>
    <w:p w14:paraId="0C2ACDA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default" w:ascii="仿宋_GB2312" w:hAnsi="宋体" w:eastAsia="仿宋_GB2312" w:cs="Times New Roman"/>
          <w:b w:val="0"/>
          <w:bCs w:val="0"/>
          <w:sz w:val="32"/>
          <w:szCs w:val="32"/>
          <w:lang w:val="en-US" w:eastAsia="zh-CN"/>
        </w:rPr>
        <w:t>4.</w:t>
      </w:r>
      <w:r>
        <w:rPr>
          <w:rFonts w:hint="eastAsia" w:ascii="仿宋_GB2312" w:hAnsi="宋体" w:eastAsia="仿宋_GB2312" w:cs="Times New Roman"/>
          <w:b w:val="0"/>
          <w:bCs w:val="0"/>
          <w:sz w:val="32"/>
          <w:szCs w:val="32"/>
          <w:lang w:val="en-US" w:eastAsia="zh-CN"/>
        </w:rPr>
        <w:t>看</w:t>
      </w:r>
      <w:r>
        <w:rPr>
          <w:rFonts w:hint="default" w:ascii="仿宋_GB2312" w:hAnsi="宋体" w:eastAsia="仿宋_GB2312" w:cs="Times New Roman"/>
          <w:b w:val="0"/>
          <w:bCs w:val="0"/>
          <w:sz w:val="32"/>
          <w:szCs w:val="32"/>
          <w:lang w:val="en-US" w:eastAsia="zh-CN"/>
        </w:rPr>
        <w:t>“</w:t>
      </w:r>
      <w:r>
        <w:rPr>
          <w:rFonts w:hint="eastAsia" w:ascii="仿宋_GB2312" w:hAnsi="宋体" w:eastAsia="仿宋_GB2312" w:cs="Times New Roman"/>
          <w:b w:val="0"/>
          <w:bCs w:val="0"/>
          <w:sz w:val="32"/>
          <w:szCs w:val="32"/>
          <w:lang w:val="en-US" w:eastAsia="zh-CN"/>
        </w:rPr>
        <w:t>生命通道</w:t>
      </w:r>
      <w:r>
        <w:rPr>
          <w:rFonts w:hint="default" w:ascii="仿宋_GB2312" w:hAnsi="宋体" w:eastAsia="仿宋_GB2312" w:cs="Times New Roman"/>
          <w:b w:val="0"/>
          <w:bCs w:val="0"/>
          <w:sz w:val="32"/>
          <w:szCs w:val="32"/>
          <w:lang w:val="en-US" w:eastAsia="zh-CN"/>
        </w:rPr>
        <w:t>”</w:t>
      </w:r>
      <w:r>
        <w:rPr>
          <w:rFonts w:hint="eastAsia" w:ascii="仿宋_GB2312" w:hAnsi="宋体" w:eastAsia="仿宋_GB2312" w:cs="Times New Roman"/>
          <w:b w:val="0"/>
          <w:bCs w:val="0"/>
          <w:sz w:val="32"/>
          <w:szCs w:val="32"/>
          <w:lang w:val="en-US" w:eastAsia="zh-CN"/>
        </w:rPr>
        <w:t>：</w:t>
      </w:r>
      <w:r>
        <w:rPr>
          <w:rFonts w:hint="eastAsia" w:ascii="仿宋_GB2312" w:hAnsi="宋体" w:eastAsia="仿宋_GB2312" w:cs="Times New Roman"/>
          <w:b w:val="0"/>
          <w:bCs w:val="0"/>
          <w:sz w:val="32"/>
          <w:lang w:val="en-US" w:eastAsia="zh-CN"/>
        </w:rPr>
        <w:t>是否存在占用、堵塞、封闭疏散通道、安全出口或者其他妨碍安全疏散行为；门窗上是否设置影响逃生和灭火救援的障碍物；</w:t>
      </w:r>
    </w:p>
    <w:p w14:paraId="1CD61B2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default" w:ascii="仿宋_GB2312" w:hAnsi="宋体" w:eastAsia="仿宋_GB2312" w:cs="Times New Roman"/>
          <w:b w:val="0"/>
          <w:bCs w:val="0"/>
          <w:sz w:val="32"/>
          <w:szCs w:val="32"/>
          <w:lang w:val="en-US" w:eastAsia="zh-CN"/>
        </w:rPr>
        <w:t>5.</w:t>
      </w:r>
      <w:r>
        <w:rPr>
          <w:rFonts w:hint="eastAsia" w:ascii="仿宋_GB2312" w:hAnsi="宋体" w:eastAsia="仿宋_GB2312" w:cs="Times New Roman"/>
          <w:b w:val="0"/>
          <w:bCs w:val="0"/>
          <w:sz w:val="32"/>
          <w:szCs w:val="32"/>
          <w:lang w:val="en-US" w:eastAsia="zh-CN"/>
        </w:rPr>
        <w:t>看可燃材料：</w:t>
      </w:r>
      <w:r>
        <w:rPr>
          <w:rFonts w:hint="eastAsia" w:ascii="仿宋_GB2312" w:hAnsi="宋体" w:eastAsia="仿宋_GB2312" w:cs="Times New Roman"/>
          <w:b w:val="0"/>
          <w:bCs w:val="0"/>
          <w:sz w:val="32"/>
          <w:lang w:val="en-US" w:eastAsia="zh-CN"/>
        </w:rPr>
        <w:t>是否违规采用可燃材料装饰、装修。</w:t>
      </w:r>
    </w:p>
    <w:p w14:paraId="298D704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22" w:firstLineChars="200"/>
        <w:jc w:val="both"/>
        <w:textAlignment w:val="auto"/>
        <w:rPr>
          <w:rFonts w:ascii="仿宋_GB2312" w:hAnsi="仿宋_GB2312" w:eastAsia="仿宋_GB2312" w:cs="仿宋_GB2312"/>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五治</w:t>
      </w:r>
      <w:r>
        <w:rPr>
          <w:rFonts w:hint="default" w:ascii="Times New Roman" w:hAnsi="Times New Roman" w:eastAsia="宋体" w:cs="Times New Roman"/>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w:t>
      </w:r>
    </w:p>
    <w:p w14:paraId="3E007679">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szCs w:val="32"/>
          <w:lang w:val="en-US" w:eastAsia="zh-CN"/>
        </w:rPr>
        <w:t>1.治重点部位风险：</w:t>
      </w:r>
      <w:r>
        <w:rPr>
          <w:rFonts w:hint="eastAsia" w:ascii="仿宋_GB2312" w:hAnsi="宋体" w:eastAsia="仿宋_GB2312" w:cs="Times New Roman"/>
          <w:b w:val="0"/>
          <w:bCs w:val="0"/>
          <w:sz w:val="32"/>
          <w:lang w:val="en-US" w:eastAsia="zh-CN"/>
        </w:rPr>
        <w:t>对厨房平面布置不符合国家标准，灶具、阀门、管路设置不符合国家标准、超过判废年限，可燃气体报警装置及灭火器材设置不符合要求，厨房日常操作、管理不符合要求的，立即督促整改；</w:t>
      </w:r>
    </w:p>
    <w:p w14:paraId="6A75972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color w:val="000000"/>
          <w:kern w:val="0"/>
          <w:sz w:val="31"/>
          <w:szCs w:val="31"/>
          <w:lang w:val="en-US" w:eastAsia="zh-CN" w:bidi="ar"/>
        </w:rPr>
      </w:pPr>
      <w:r>
        <w:rPr>
          <w:rFonts w:hint="default" w:ascii="仿宋_GB2312" w:hAnsi="宋体" w:eastAsia="仿宋_GB2312" w:cs="Times New Roman"/>
          <w:b w:val="0"/>
          <w:bCs w:val="0"/>
          <w:sz w:val="32"/>
          <w:szCs w:val="32"/>
          <w:lang w:val="en-US" w:eastAsia="zh-CN"/>
        </w:rPr>
        <w:t>2.</w:t>
      </w:r>
      <w:r>
        <w:rPr>
          <w:rFonts w:hint="eastAsia" w:ascii="仿宋_GB2312" w:hAnsi="宋体" w:eastAsia="仿宋_GB2312" w:cs="Times New Roman"/>
          <w:b w:val="0"/>
          <w:bCs w:val="0"/>
          <w:sz w:val="32"/>
          <w:szCs w:val="32"/>
          <w:lang w:val="en-US" w:eastAsia="zh-CN"/>
        </w:rPr>
        <w:t>治设施器材失效：</w:t>
      </w:r>
      <w:r>
        <w:rPr>
          <w:rFonts w:hint="eastAsia" w:ascii="仿宋_GB2312" w:hAnsi="宋体" w:eastAsia="仿宋_GB2312" w:cs="Times New Roman"/>
          <w:b w:val="0"/>
          <w:bCs w:val="0"/>
          <w:sz w:val="32"/>
          <w:lang w:val="en-US" w:eastAsia="zh-CN"/>
        </w:rPr>
        <w:t>对未按要求设置消防设施、器材，擅自拆除、损坏、挪用、停用、遮挡消防设施、器材或未保持完好有效等违法违规行为，依法从严处理；</w:t>
      </w:r>
    </w:p>
    <w:p w14:paraId="17C1558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default" w:ascii="仿宋_GB2312" w:hAnsi="宋体" w:eastAsia="仿宋_GB2312" w:cs="Times New Roman"/>
          <w:b w:val="0"/>
          <w:bCs w:val="0"/>
          <w:sz w:val="32"/>
          <w:szCs w:val="32"/>
          <w:lang w:val="en-US" w:eastAsia="zh-CN"/>
        </w:rPr>
        <w:t>3.</w:t>
      </w:r>
      <w:r>
        <w:rPr>
          <w:rFonts w:hint="eastAsia" w:ascii="仿宋_GB2312" w:hAnsi="宋体" w:eastAsia="仿宋_GB2312" w:cs="Times New Roman"/>
          <w:b w:val="0"/>
          <w:bCs w:val="0"/>
          <w:sz w:val="32"/>
          <w:szCs w:val="32"/>
          <w:lang w:val="en-US" w:eastAsia="zh-CN"/>
        </w:rPr>
        <w:t>治违规动火动焊：</w:t>
      </w:r>
      <w:r>
        <w:rPr>
          <w:rFonts w:hint="eastAsia" w:ascii="仿宋_GB2312" w:hAnsi="宋体" w:eastAsia="仿宋_GB2312" w:cs="Times New Roman"/>
          <w:b w:val="0"/>
          <w:bCs w:val="0"/>
          <w:sz w:val="32"/>
          <w:lang w:val="en-US" w:eastAsia="zh-CN"/>
        </w:rPr>
        <w:t>对违规在营业期间动火作业的，坚决打击惩治；</w:t>
      </w:r>
    </w:p>
    <w:p w14:paraId="217ADE1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default" w:ascii="仿宋_GB2312" w:hAnsi="宋体" w:eastAsia="仿宋_GB2312" w:cs="Times New Roman"/>
          <w:b w:val="0"/>
          <w:bCs w:val="0"/>
          <w:sz w:val="32"/>
          <w:szCs w:val="32"/>
          <w:lang w:val="en-US" w:eastAsia="zh-CN"/>
        </w:rPr>
        <w:t>4.</w:t>
      </w:r>
      <w:r>
        <w:rPr>
          <w:rFonts w:hint="eastAsia" w:ascii="仿宋_GB2312" w:hAnsi="宋体" w:eastAsia="仿宋_GB2312" w:cs="Times New Roman"/>
          <w:b w:val="0"/>
          <w:bCs w:val="0"/>
          <w:sz w:val="32"/>
          <w:szCs w:val="32"/>
          <w:lang w:val="en-US" w:eastAsia="zh-CN"/>
        </w:rPr>
        <w:t>治生命通道堵塞：</w:t>
      </w:r>
      <w:r>
        <w:rPr>
          <w:rFonts w:hint="eastAsia" w:ascii="仿宋_GB2312" w:hAnsi="宋体" w:eastAsia="仿宋_GB2312" w:cs="Times New Roman"/>
          <w:b w:val="0"/>
          <w:bCs w:val="0"/>
          <w:sz w:val="32"/>
          <w:lang w:val="en-US" w:eastAsia="zh-CN"/>
        </w:rPr>
        <w:t>对违规占用、堵塞、封闭疏散通道、安全出口，以及违规设置影响逃生和灭火救援的防盗窗（网）、铁栅栏、广告牌等障碍物的场所，一律</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零容忍</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整改；</w:t>
      </w:r>
    </w:p>
    <w:p w14:paraId="049CCC7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default" w:ascii="仿宋_GB2312" w:hAnsi="宋体" w:eastAsia="仿宋_GB2312" w:cs="Times New Roman"/>
          <w:b w:val="0"/>
          <w:bCs w:val="0"/>
          <w:sz w:val="32"/>
          <w:szCs w:val="32"/>
          <w:lang w:val="en-US" w:eastAsia="zh-CN"/>
        </w:rPr>
        <w:t>5.</w:t>
      </w:r>
      <w:r>
        <w:rPr>
          <w:rFonts w:hint="eastAsia" w:ascii="仿宋_GB2312" w:hAnsi="宋体" w:eastAsia="仿宋_GB2312" w:cs="Times New Roman"/>
          <w:b w:val="0"/>
          <w:bCs w:val="0"/>
          <w:sz w:val="32"/>
          <w:szCs w:val="32"/>
          <w:lang w:val="en-US" w:eastAsia="zh-CN"/>
        </w:rPr>
        <w:t>治违规留宿住人：</w:t>
      </w:r>
      <w:r>
        <w:rPr>
          <w:rFonts w:hint="eastAsia" w:ascii="仿宋_GB2312" w:hAnsi="宋体" w:eastAsia="仿宋_GB2312" w:cs="Times New Roman"/>
          <w:b w:val="0"/>
          <w:bCs w:val="0"/>
          <w:sz w:val="32"/>
          <w:lang w:val="en-US" w:eastAsia="zh-CN"/>
        </w:rPr>
        <w:t>对违规设置员工宿舍或变相留宿的场所，及时组织清理、搬离。</w:t>
      </w:r>
    </w:p>
    <w:p w14:paraId="372AF2D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22" w:firstLineChars="200"/>
        <w:jc w:val="both"/>
        <w:textAlignment w:val="auto"/>
        <w:rPr>
          <w:rFonts w:ascii="仿宋_GB2312" w:hAnsi="仿宋_GB2312" w:eastAsia="仿宋_GB2312" w:cs="仿宋_GB2312"/>
          <w:b/>
          <w:bCs/>
          <w:color w:val="000000"/>
          <w:kern w:val="0"/>
          <w:sz w:val="31"/>
          <w:szCs w:val="31"/>
          <w:lang w:val="en-US" w:eastAsia="zh-CN" w:bidi="ar"/>
        </w:rPr>
      </w:pPr>
      <w:r>
        <w:rPr>
          <w:rFonts w:hint="default" w:ascii="Times New Roman" w:hAnsi="Times New Roman" w:eastAsia="宋体" w:cs="Times New Roman"/>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三落实</w:t>
      </w:r>
      <w:r>
        <w:rPr>
          <w:rFonts w:hint="default" w:ascii="Times New Roman" w:hAnsi="Times New Roman" w:eastAsia="宋体" w:cs="Times New Roman"/>
          <w:b/>
          <w:bCs/>
          <w:color w:val="000000"/>
          <w:kern w:val="0"/>
          <w:sz w:val="31"/>
          <w:szCs w:val="31"/>
          <w:lang w:val="en-US" w:eastAsia="zh-CN" w:bidi="ar"/>
        </w:rPr>
        <w:t>”</w:t>
      </w:r>
      <w:r>
        <w:rPr>
          <w:rFonts w:ascii="仿宋_GB2312" w:hAnsi="仿宋_GB2312" w:eastAsia="仿宋_GB2312" w:cs="仿宋_GB2312"/>
          <w:b/>
          <w:bCs/>
          <w:color w:val="000000"/>
          <w:kern w:val="0"/>
          <w:sz w:val="31"/>
          <w:szCs w:val="31"/>
          <w:lang w:val="en-US" w:eastAsia="zh-CN" w:bidi="ar"/>
        </w:rPr>
        <w:t>：</w:t>
      </w:r>
    </w:p>
    <w:p w14:paraId="72E6249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szCs w:val="32"/>
          <w:lang w:val="en-US" w:eastAsia="zh-CN"/>
        </w:rPr>
        <w:t>1.落实巡查整改：</w:t>
      </w:r>
      <w:r>
        <w:rPr>
          <w:rFonts w:hint="eastAsia" w:ascii="仿宋_GB2312" w:hAnsi="宋体" w:eastAsia="仿宋_GB2312" w:cs="Times New Roman"/>
          <w:b w:val="0"/>
          <w:bCs w:val="0"/>
          <w:sz w:val="32"/>
          <w:lang w:val="en-US" w:eastAsia="zh-CN"/>
        </w:rPr>
        <w:t>重点落实日常巡查检查制度，提升</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风险自知、隐患自查、问题自改</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能力；</w:t>
      </w:r>
    </w:p>
    <w:p w14:paraId="20ADBBCE">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ascii="仿宋_GB2312" w:hAnsi="仿宋_GB2312" w:eastAsia="仿宋_GB2312" w:cs="仿宋_GB2312"/>
          <w:color w:val="000000"/>
          <w:kern w:val="0"/>
          <w:sz w:val="31"/>
          <w:szCs w:val="31"/>
          <w:lang w:val="en-US" w:eastAsia="zh-CN" w:bidi="ar"/>
        </w:rPr>
      </w:pPr>
      <w:r>
        <w:rPr>
          <w:rFonts w:hint="default" w:ascii="仿宋_GB2312" w:hAnsi="宋体" w:eastAsia="仿宋_GB2312" w:cs="Times New Roman"/>
          <w:b w:val="0"/>
          <w:bCs w:val="0"/>
          <w:sz w:val="32"/>
          <w:szCs w:val="32"/>
          <w:lang w:val="en-US" w:eastAsia="zh-CN"/>
        </w:rPr>
        <w:t>2.</w:t>
      </w:r>
      <w:r>
        <w:rPr>
          <w:rFonts w:hint="eastAsia" w:ascii="仿宋_GB2312" w:hAnsi="宋体" w:eastAsia="仿宋_GB2312" w:cs="Times New Roman"/>
          <w:b w:val="0"/>
          <w:bCs w:val="0"/>
          <w:sz w:val="32"/>
          <w:szCs w:val="32"/>
          <w:lang w:val="en-US" w:eastAsia="zh-CN"/>
        </w:rPr>
        <w:t>落实培训教育：</w:t>
      </w:r>
      <w:r>
        <w:rPr>
          <w:rFonts w:hint="eastAsia" w:ascii="仿宋_GB2312" w:hAnsi="宋体" w:eastAsia="仿宋_GB2312" w:cs="Times New Roman"/>
          <w:b w:val="0"/>
          <w:bCs w:val="0"/>
          <w:sz w:val="32"/>
          <w:lang w:val="en-US" w:eastAsia="zh-CN"/>
        </w:rPr>
        <w:t>深化落实日常消防安全培训及员工岗前培训制度，提升消防安全</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四个能力</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w:t>
      </w:r>
    </w:p>
    <w:p w14:paraId="2A6505C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default" w:ascii="仿宋_GB2312" w:hAnsi="宋体" w:eastAsia="仿宋_GB2312" w:cs="Times New Roman"/>
          <w:b w:val="0"/>
          <w:bCs w:val="0"/>
          <w:sz w:val="32"/>
          <w:szCs w:val="32"/>
          <w:lang w:val="en-US" w:eastAsia="zh-CN"/>
        </w:rPr>
        <w:t>3.</w:t>
      </w:r>
      <w:r>
        <w:rPr>
          <w:rFonts w:hint="eastAsia" w:ascii="仿宋_GB2312" w:hAnsi="宋体" w:eastAsia="仿宋_GB2312" w:cs="Times New Roman"/>
          <w:b w:val="0"/>
          <w:bCs w:val="0"/>
          <w:sz w:val="32"/>
          <w:szCs w:val="32"/>
          <w:lang w:val="en-US" w:eastAsia="zh-CN"/>
        </w:rPr>
        <w:t>落实应急演练：</w:t>
      </w:r>
      <w:r>
        <w:rPr>
          <w:rFonts w:hint="eastAsia" w:ascii="仿宋_GB2312" w:hAnsi="宋体" w:eastAsia="仿宋_GB2312" w:cs="Times New Roman"/>
          <w:b w:val="0"/>
          <w:bCs w:val="0"/>
          <w:sz w:val="32"/>
          <w:lang w:val="en-US" w:eastAsia="zh-CN"/>
        </w:rPr>
        <w:t>强化落实定期演练制度，提升疏散逃生和初期火灾扑救能力。</w:t>
      </w:r>
    </w:p>
    <w:p w14:paraId="0988A71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宋体" w:eastAsia="黑体" w:cs="Times New Roman"/>
          <w:b w:val="0"/>
          <w:bCs w:val="0"/>
          <w:sz w:val="32"/>
          <w:lang w:val="en-US" w:eastAsia="zh-CN"/>
        </w:rPr>
      </w:pPr>
      <w:r>
        <w:rPr>
          <w:rFonts w:hint="eastAsia" w:ascii="黑体" w:hAnsi="宋体" w:eastAsia="黑体" w:cs="Times New Roman"/>
          <w:b w:val="0"/>
          <w:bCs w:val="0"/>
          <w:sz w:val="32"/>
          <w:lang w:val="en-US" w:eastAsia="zh-CN"/>
        </w:rPr>
        <w:t>三、工作措施</w:t>
      </w:r>
    </w:p>
    <w:p w14:paraId="6EC52C6A">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（一）摸清小型餐饮场所底数。</w:t>
      </w:r>
      <w:r>
        <w:rPr>
          <w:rFonts w:hint="eastAsia" w:ascii="仿宋_GB2312" w:hAnsi="宋体" w:eastAsia="仿宋_GB2312" w:cs="Times New Roman"/>
          <w:b w:val="0"/>
          <w:bCs w:val="0"/>
          <w:sz w:val="32"/>
          <w:lang w:val="en-US" w:eastAsia="zh-CN"/>
        </w:rPr>
        <w:t>各社区（村）要对本辖区小型餐饮场所底数和基础信息进行摸底登记，</w:t>
      </w:r>
      <w:r>
        <w:rPr>
          <w:rFonts w:hint="default" w:ascii="仿宋_GB2312" w:hAnsi="宋体" w:eastAsia="仿宋_GB2312" w:cs="Times New Roman"/>
          <w:b w:val="0"/>
          <w:bCs w:val="0"/>
          <w:sz w:val="32"/>
          <w:lang w:val="en-US" w:eastAsia="zh-CN"/>
        </w:rPr>
        <w:t>12</w:t>
      </w:r>
      <w:r>
        <w:rPr>
          <w:rFonts w:hint="eastAsia" w:ascii="仿宋_GB2312" w:hAnsi="宋体" w:eastAsia="仿宋_GB2312" w:cs="Times New Roman"/>
          <w:b w:val="0"/>
          <w:bCs w:val="0"/>
          <w:sz w:val="32"/>
          <w:lang w:val="en-US" w:eastAsia="zh-CN"/>
        </w:rPr>
        <w:t>月26日前完成摸排工作，形成《桃仙街道小型餐饮场所基础情况台账》（附件</w:t>
      </w:r>
      <w:r>
        <w:rPr>
          <w:rFonts w:hint="default" w:ascii="仿宋_GB2312" w:hAnsi="宋体" w:eastAsia="仿宋_GB2312" w:cs="Times New Roman"/>
          <w:b w:val="0"/>
          <w:bCs w:val="0"/>
          <w:sz w:val="32"/>
          <w:lang w:val="en-US" w:eastAsia="zh-CN"/>
        </w:rPr>
        <w:t>3</w:t>
      </w:r>
      <w:r>
        <w:rPr>
          <w:rFonts w:hint="eastAsia" w:ascii="仿宋_GB2312" w:hAnsi="宋体" w:eastAsia="仿宋_GB2312" w:cs="Times New Roman"/>
          <w:b w:val="0"/>
          <w:bCs w:val="0"/>
          <w:sz w:val="32"/>
          <w:lang w:val="en-US" w:eastAsia="zh-CN"/>
        </w:rPr>
        <w:t>）。</w:t>
      </w:r>
    </w:p>
    <w:p w14:paraId="2447A463">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（二）压实单位主体责任。</w:t>
      </w:r>
      <w:r>
        <w:rPr>
          <w:rFonts w:hint="eastAsia" w:ascii="仿宋_GB2312" w:hAnsi="宋体" w:eastAsia="仿宋_GB2312" w:cs="Times New Roman"/>
          <w:b w:val="0"/>
          <w:bCs w:val="0"/>
          <w:sz w:val="32"/>
          <w:lang w:val="en-US" w:eastAsia="zh-CN"/>
        </w:rPr>
        <w:t>各社区（村）督促小型餐饮场所按照</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谁所有谁负责、谁经营谁管理</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的原则，严格落实消防安全主体责任，确定</w:t>
      </w:r>
      <w:r>
        <w:rPr>
          <w:rFonts w:hint="default" w:ascii="仿宋_GB2312" w:hAnsi="宋体" w:eastAsia="仿宋_GB2312" w:cs="Times New Roman"/>
          <w:b w:val="0"/>
          <w:bCs w:val="0"/>
          <w:sz w:val="32"/>
          <w:lang w:val="en-US" w:eastAsia="zh-CN"/>
        </w:rPr>
        <w:t>1</w:t>
      </w:r>
      <w:r>
        <w:rPr>
          <w:rFonts w:hint="eastAsia" w:ascii="仿宋_GB2312" w:hAnsi="宋体" w:eastAsia="仿宋_GB2312" w:cs="Times New Roman"/>
          <w:b w:val="0"/>
          <w:bCs w:val="0"/>
          <w:sz w:val="32"/>
          <w:lang w:val="en-US" w:eastAsia="zh-CN"/>
        </w:rPr>
        <w:t>名消防安全责任人，具体组织实施本场所日常消防安全管理工作。实行承包、租赁或者委托经营、管理时，产权方、出租方等应当提供符合消防安全条件的建筑，在订立合同时应当依照有关规定明确并履行各方消防安全职责。要组织小型餐饮场所对照《小型餐饮场所防火技术要点》（附件</w:t>
      </w:r>
      <w:r>
        <w:rPr>
          <w:rFonts w:hint="default" w:ascii="仿宋_GB2312" w:hAnsi="宋体" w:eastAsia="仿宋_GB2312" w:cs="Times New Roman"/>
          <w:b w:val="0"/>
          <w:bCs w:val="0"/>
          <w:sz w:val="32"/>
          <w:lang w:val="en-US" w:eastAsia="zh-CN"/>
        </w:rPr>
        <w:t>1</w:t>
      </w:r>
      <w:r>
        <w:rPr>
          <w:rFonts w:hint="eastAsia" w:ascii="仿宋_GB2312" w:hAnsi="宋体" w:eastAsia="仿宋_GB2312" w:cs="Times New Roman"/>
          <w:b w:val="0"/>
          <w:bCs w:val="0"/>
          <w:sz w:val="32"/>
          <w:lang w:val="en-US" w:eastAsia="zh-CN"/>
        </w:rPr>
        <w:t>）、《小型餐饮场所火灾风险辨识自查自改工作指引》（附件</w:t>
      </w:r>
      <w:r>
        <w:rPr>
          <w:rFonts w:hint="default" w:ascii="仿宋_GB2312" w:hAnsi="宋体" w:eastAsia="仿宋_GB2312" w:cs="Times New Roman"/>
          <w:b w:val="0"/>
          <w:bCs w:val="0"/>
          <w:sz w:val="32"/>
          <w:lang w:val="en-US" w:eastAsia="zh-CN"/>
        </w:rPr>
        <w:t>2</w:t>
      </w:r>
      <w:r>
        <w:rPr>
          <w:rFonts w:hint="eastAsia" w:ascii="仿宋_GB2312" w:hAnsi="宋体" w:eastAsia="仿宋_GB2312" w:cs="Times New Roman"/>
          <w:b w:val="0"/>
          <w:bCs w:val="0"/>
          <w:sz w:val="32"/>
          <w:lang w:val="en-US" w:eastAsia="zh-CN"/>
        </w:rPr>
        <w:t>）开展一次全面的自查自改，重点围绕</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疏散逃生、装饰装修、厨房安全、消防设施、培训演练</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等方面，主动查改安全隐患，加强自律管理。</w:t>
      </w:r>
    </w:p>
    <w:p w14:paraId="28D5EDA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（三）集中开展排查整治。</w:t>
      </w:r>
      <w:r>
        <w:rPr>
          <w:rFonts w:hint="eastAsia" w:ascii="仿宋_GB2312" w:hAnsi="宋体" w:eastAsia="仿宋_GB2312" w:cs="Times New Roman"/>
          <w:b w:val="0"/>
          <w:bCs w:val="0"/>
          <w:sz w:val="32"/>
          <w:lang w:val="en-US" w:eastAsia="zh-CN"/>
        </w:rPr>
        <w:t>各社区（村）对小型餐饮场所集中开展消防安全隐患排查整治，对发现的隐患问题要建立</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两个清单</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，对发现的问题及时制止，以引导规范、预防纠正为主，综合施策，立行立改，闭环管理。</w:t>
      </w:r>
    </w:p>
    <w:p w14:paraId="00A8A370">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（四）强化教育培训演练。</w:t>
      </w:r>
      <w:r>
        <w:rPr>
          <w:rFonts w:hint="eastAsia" w:ascii="仿宋_GB2312" w:hAnsi="宋体" w:eastAsia="仿宋_GB2312" w:cs="Times New Roman"/>
          <w:b w:val="0"/>
          <w:bCs w:val="0"/>
          <w:sz w:val="32"/>
          <w:lang w:val="en-US" w:eastAsia="zh-CN"/>
        </w:rPr>
        <w:t>各社区（村）要深入开展消防宣传活动，结合消防宣传月等活动，强化小型餐饮场所消防宣传教育。要结合社区开放日、消防救援站开放日、志愿者服务等活动，组织对小型餐饮场所的经营者、厨师、服务员、保洁员等重点人群开展消防安全实操实训、视频教育等；组织小型餐饮场所全覆盖开展一次灭火和应急疏散演练，全面提升从业人员处置初期火灾和组织疏散逃生能力。</w:t>
      </w:r>
    </w:p>
    <w:p w14:paraId="027757F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（五）多措并举加强管理。</w:t>
      </w:r>
      <w:r>
        <w:rPr>
          <w:rFonts w:hint="eastAsia" w:ascii="仿宋_GB2312" w:hAnsi="宋体" w:eastAsia="仿宋_GB2312" w:cs="Times New Roman"/>
          <w:b w:val="0"/>
          <w:bCs w:val="0"/>
          <w:sz w:val="32"/>
          <w:lang w:val="en-US" w:eastAsia="zh-CN"/>
        </w:rPr>
        <w:t>要结合小型餐饮场所特点和实际，分门别类研究一批务实管用的安全防范措施。对按照现行工程建设消防技术标准要求可以仅设置</w:t>
      </w:r>
      <w:r>
        <w:rPr>
          <w:rFonts w:hint="default" w:ascii="仿宋_GB2312" w:hAnsi="宋体" w:eastAsia="仿宋_GB2312" w:cs="Times New Roman"/>
          <w:b w:val="0"/>
          <w:bCs w:val="0"/>
          <w:sz w:val="32"/>
          <w:lang w:val="en-US" w:eastAsia="zh-CN"/>
        </w:rPr>
        <w:t>1</w:t>
      </w:r>
      <w:r>
        <w:rPr>
          <w:rFonts w:hint="eastAsia" w:ascii="仿宋_GB2312" w:hAnsi="宋体" w:eastAsia="仿宋_GB2312" w:cs="Times New Roman"/>
          <w:b w:val="0"/>
          <w:bCs w:val="0"/>
          <w:sz w:val="32"/>
          <w:lang w:val="en-US" w:eastAsia="zh-CN"/>
        </w:rPr>
        <w:t>个安全出口的小型餐饮场所，在综合考虑场所设置位置、平面布局以及同一时间最大容纳人数等因素基础上，鼓励通过建筑外窗、辅助逃生设施器材等方式，开辟应急逃生通道，确保人员紧急逃生。严格落实</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工程防</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措施，对场所内隔墙、楼板的孔洞、缝隙采取不燃材料进行封堵；鼓励推广应用简易喷淋、火灾探测、声光警报等</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技防</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措施。</w:t>
      </w:r>
    </w:p>
    <w:p w14:paraId="0A844857">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宋体" w:eastAsia="黑体" w:cs="黑体"/>
          <w:color w:val="000000"/>
          <w:kern w:val="0"/>
          <w:sz w:val="31"/>
          <w:szCs w:val="31"/>
          <w:lang w:val="en-US" w:eastAsia="zh-CN" w:bidi="ar"/>
        </w:rPr>
      </w:pPr>
      <w:r>
        <w:rPr>
          <w:rFonts w:hint="eastAsia" w:ascii="黑体" w:hAnsi="宋体" w:eastAsia="黑体" w:cs="Times New Roman"/>
          <w:b w:val="0"/>
          <w:bCs w:val="0"/>
          <w:sz w:val="32"/>
          <w:lang w:val="en-US" w:eastAsia="zh-CN"/>
        </w:rPr>
        <w:t>五、时间安排</w:t>
      </w:r>
    </w:p>
    <w:p w14:paraId="5DB76B9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lang w:val="en-US" w:eastAsia="zh-CN"/>
        </w:rPr>
        <w:t>从即日起至</w:t>
      </w:r>
      <w:r>
        <w:rPr>
          <w:rFonts w:hint="default" w:ascii="仿宋_GB2312" w:hAnsi="宋体" w:eastAsia="仿宋_GB2312" w:cs="Times New Roman"/>
          <w:b w:val="0"/>
          <w:bCs w:val="0"/>
          <w:sz w:val="32"/>
          <w:lang w:val="en-US" w:eastAsia="zh-CN"/>
        </w:rPr>
        <w:t>2026</w:t>
      </w:r>
      <w:r>
        <w:rPr>
          <w:rFonts w:hint="eastAsia" w:ascii="仿宋_GB2312" w:hAnsi="宋体" w:eastAsia="仿宋_GB2312" w:cs="Times New Roman"/>
          <w:b w:val="0"/>
          <w:bCs w:val="0"/>
          <w:sz w:val="32"/>
          <w:lang w:val="en-US" w:eastAsia="zh-CN"/>
        </w:rPr>
        <w:t>年</w:t>
      </w:r>
      <w:r>
        <w:rPr>
          <w:rFonts w:hint="default" w:ascii="仿宋_GB2312" w:hAnsi="宋体" w:eastAsia="仿宋_GB2312" w:cs="Times New Roman"/>
          <w:b w:val="0"/>
          <w:bCs w:val="0"/>
          <w:sz w:val="32"/>
          <w:lang w:val="en-US" w:eastAsia="zh-CN"/>
        </w:rPr>
        <w:t>3</w:t>
      </w:r>
      <w:r>
        <w:rPr>
          <w:rFonts w:hint="eastAsia" w:ascii="仿宋_GB2312" w:hAnsi="宋体" w:eastAsia="仿宋_GB2312" w:cs="Times New Roman"/>
          <w:b w:val="0"/>
          <w:bCs w:val="0"/>
          <w:sz w:val="32"/>
          <w:lang w:val="en-US" w:eastAsia="zh-CN"/>
        </w:rPr>
        <w:t>月</w:t>
      </w:r>
      <w:r>
        <w:rPr>
          <w:rFonts w:hint="default" w:ascii="仿宋_GB2312" w:hAnsi="宋体" w:eastAsia="仿宋_GB2312" w:cs="Times New Roman"/>
          <w:b w:val="0"/>
          <w:bCs w:val="0"/>
          <w:sz w:val="32"/>
          <w:lang w:val="en-US" w:eastAsia="zh-CN"/>
        </w:rPr>
        <w:t>31</w:t>
      </w:r>
      <w:r>
        <w:rPr>
          <w:rFonts w:hint="eastAsia" w:ascii="仿宋_GB2312" w:hAnsi="宋体" w:eastAsia="仿宋_GB2312" w:cs="Times New Roman"/>
          <w:b w:val="0"/>
          <w:bCs w:val="0"/>
          <w:sz w:val="32"/>
          <w:lang w:val="en-US" w:eastAsia="zh-CN"/>
        </w:rPr>
        <w:t>日，分三个阶段进行：</w:t>
      </w:r>
    </w:p>
    <w:p w14:paraId="15D73D8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（一）动员部署、排查摸底阶段（</w:t>
      </w:r>
      <w:r>
        <w:rPr>
          <w:rFonts w:hint="default" w:ascii="楷体_GB2312" w:hAnsi="楷体_GB2312" w:eastAsia="楷体_GB2312" w:cs="楷体_GB2312"/>
          <w:b w:val="0"/>
          <w:bCs w:val="0"/>
          <w:sz w:val="32"/>
          <w:lang w:val="en-US" w:eastAsia="zh-CN"/>
        </w:rPr>
        <w:t>2025</w:t>
      </w:r>
      <w:r>
        <w:rPr>
          <w:rFonts w:hint="eastAsia" w:ascii="楷体_GB2312" w:hAnsi="楷体_GB2312" w:eastAsia="楷体_GB2312" w:cs="楷体_GB2312"/>
          <w:b w:val="0"/>
          <w:bCs w:val="0"/>
          <w:sz w:val="32"/>
          <w:lang w:val="en-US" w:eastAsia="zh-CN"/>
        </w:rPr>
        <w:t>年</w:t>
      </w:r>
      <w:r>
        <w:rPr>
          <w:rFonts w:hint="default" w:ascii="楷体_GB2312" w:hAnsi="楷体_GB2312" w:eastAsia="楷体_GB2312" w:cs="楷体_GB2312"/>
          <w:b w:val="0"/>
          <w:bCs w:val="0"/>
          <w:sz w:val="32"/>
          <w:lang w:val="en-US" w:eastAsia="zh-CN"/>
        </w:rPr>
        <w:t>12</w:t>
      </w:r>
      <w:r>
        <w:rPr>
          <w:rFonts w:hint="eastAsia" w:ascii="楷体_GB2312" w:hAnsi="楷体_GB2312" w:eastAsia="楷体_GB2312" w:cs="楷体_GB2312"/>
          <w:b w:val="0"/>
          <w:bCs w:val="0"/>
          <w:sz w:val="32"/>
          <w:lang w:val="en-US" w:eastAsia="zh-CN"/>
        </w:rPr>
        <w:t>月23日前）。</w:t>
      </w:r>
      <w:r>
        <w:rPr>
          <w:rFonts w:hint="eastAsia" w:ascii="仿宋_GB2312" w:hAnsi="宋体" w:eastAsia="仿宋_GB2312" w:cs="Times New Roman"/>
          <w:b w:val="0"/>
          <w:bCs w:val="0"/>
          <w:sz w:val="32"/>
          <w:highlight w:val="none"/>
          <w:lang w:val="en-US" w:eastAsia="zh-CN"/>
        </w:rPr>
        <w:t>各社区（村）结合实际，</w:t>
      </w:r>
      <w:r>
        <w:rPr>
          <w:rFonts w:hint="eastAsia" w:ascii="仿宋_GB2312" w:hAnsi="宋体" w:eastAsia="仿宋_GB2312" w:cs="Times New Roman"/>
          <w:b w:val="0"/>
          <w:bCs w:val="0"/>
          <w:sz w:val="32"/>
          <w:lang w:val="en-US" w:eastAsia="zh-CN"/>
        </w:rPr>
        <w:t>迅速组织开展小型餐饮场所消防安全专项整治。</w:t>
      </w:r>
    </w:p>
    <w:p w14:paraId="42D4B19B">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（二）全面集中整治阶段（</w:t>
      </w:r>
      <w:r>
        <w:rPr>
          <w:rFonts w:hint="default" w:ascii="楷体_GB2312" w:hAnsi="楷体_GB2312" w:eastAsia="楷体_GB2312" w:cs="楷体_GB2312"/>
          <w:b w:val="0"/>
          <w:bCs w:val="0"/>
          <w:sz w:val="32"/>
          <w:lang w:val="en-US" w:eastAsia="zh-CN"/>
        </w:rPr>
        <w:t>2025</w:t>
      </w:r>
      <w:r>
        <w:rPr>
          <w:rFonts w:hint="eastAsia" w:ascii="楷体_GB2312" w:hAnsi="楷体_GB2312" w:eastAsia="楷体_GB2312" w:cs="楷体_GB2312"/>
          <w:b w:val="0"/>
          <w:bCs w:val="0"/>
          <w:sz w:val="32"/>
          <w:lang w:val="en-US" w:eastAsia="zh-CN"/>
        </w:rPr>
        <w:t>年</w:t>
      </w:r>
      <w:r>
        <w:rPr>
          <w:rFonts w:hint="default" w:ascii="楷体_GB2312" w:hAnsi="楷体_GB2312" w:eastAsia="楷体_GB2312" w:cs="楷体_GB2312"/>
          <w:b w:val="0"/>
          <w:bCs w:val="0"/>
          <w:sz w:val="32"/>
          <w:lang w:val="en-US" w:eastAsia="zh-CN"/>
        </w:rPr>
        <w:t>12</w:t>
      </w:r>
      <w:r>
        <w:rPr>
          <w:rFonts w:hint="eastAsia" w:ascii="楷体_GB2312" w:hAnsi="楷体_GB2312" w:eastAsia="楷体_GB2312" w:cs="楷体_GB2312"/>
          <w:b w:val="0"/>
          <w:bCs w:val="0"/>
          <w:sz w:val="32"/>
          <w:lang w:val="en-US" w:eastAsia="zh-CN"/>
        </w:rPr>
        <w:t>月23日至</w:t>
      </w:r>
      <w:r>
        <w:rPr>
          <w:rFonts w:hint="default" w:ascii="楷体_GB2312" w:hAnsi="楷体_GB2312" w:eastAsia="楷体_GB2312" w:cs="楷体_GB2312"/>
          <w:b w:val="0"/>
          <w:bCs w:val="0"/>
          <w:sz w:val="32"/>
          <w:lang w:val="en-US" w:eastAsia="zh-CN"/>
        </w:rPr>
        <w:t>2026</w:t>
      </w:r>
      <w:r>
        <w:rPr>
          <w:rFonts w:hint="eastAsia" w:ascii="楷体_GB2312" w:hAnsi="楷体_GB2312" w:eastAsia="楷体_GB2312" w:cs="楷体_GB2312"/>
          <w:b w:val="0"/>
          <w:bCs w:val="0"/>
          <w:sz w:val="32"/>
          <w:lang w:val="en-US" w:eastAsia="zh-CN"/>
        </w:rPr>
        <w:t>年</w:t>
      </w:r>
      <w:r>
        <w:rPr>
          <w:rFonts w:hint="default" w:ascii="楷体_GB2312" w:hAnsi="楷体_GB2312" w:eastAsia="楷体_GB2312" w:cs="楷体_GB2312"/>
          <w:b w:val="0"/>
          <w:bCs w:val="0"/>
          <w:sz w:val="32"/>
          <w:lang w:val="en-US" w:eastAsia="zh-CN"/>
        </w:rPr>
        <w:t>3</w:t>
      </w:r>
      <w:r>
        <w:rPr>
          <w:rFonts w:hint="eastAsia" w:ascii="楷体_GB2312" w:hAnsi="楷体_GB2312" w:eastAsia="楷体_GB2312" w:cs="楷体_GB2312"/>
          <w:b w:val="0"/>
          <w:bCs w:val="0"/>
          <w:sz w:val="32"/>
          <w:lang w:val="en-US" w:eastAsia="zh-CN"/>
        </w:rPr>
        <w:t>月</w:t>
      </w:r>
      <w:r>
        <w:rPr>
          <w:rFonts w:hint="default" w:ascii="楷体_GB2312" w:hAnsi="楷体_GB2312" w:eastAsia="楷体_GB2312" w:cs="楷体_GB2312"/>
          <w:b w:val="0"/>
          <w:bCs w:val="0"/>
          <w:sz w:val="32"/>
          <w:lang w:val="en-US" w:eastAsia="zh-CN"/>
        </w:rPr>
        <w:t>20</w:t>
      </w:r>
      <w:r>
        <w:rPr>
          <w:rFonts w:hint="eastAsia" w:ascii="楷体_GB2312" w:hAnsi="楷体_GB2312" w:eastAsia="楷体_GB2312" w:cs="楷体_GB2312"/>
          <w:b w:val="0"/>
          <w:bCs w:val="0"/>
          <w:sz w:val="32"/>
          <w:lang w:val="en-US" w:eastAsia="zh-CN"/>
        </w:rPr>
        <w:t>日）。</w:t>
      </w:r>
      <w:r>
        <w:rPr>
          <w:rFonts w:hint="eastAsia" w:ascii="仿宋_GB2312" w:hAnsi="宋体" w:eastAsia="仿宋_GB2312" w:cs="Times New Roman"/>
          <w:b w:val="0"/>
          <w:bCs w:val="0"/>
          <w:sz w:val="32"/>
          <w:lang w:val="en-US" w:eastAsia="zh-CN"/>
        </w:rPr>
        <w:t>各社区（村）集中组织开展排查整治，落实清单化治理模式，对发现的隐患要分类建立问题清单，逐项列出整改时间表、明确整改责任人，确保小型餐饮场所消防安全隐患问题得到有效治理。</w:t>
      </w:r>
    </w:p>
    <w:p w14:paraId="11ADD39D">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（三）总结提升阶段（</w:t>
      </w:r>
      <w:r>
        <w:rPr>
          <w:rFonts w:hint="default" w:ascii="楷体_GB2312" w:hAnsi="楷体_GB2312" w:eastAsia="楷体_GB2312" w:cs="楷体_GB2312"/>
          <w:b w:val="0"/>
          <w:bCs w:val="0"/>
          <w:sz w:val="32"/>
          <w:lang w:val="en-US" w:eastAsia="zh-CN"/>
        </w:rPr>
        <w:t>2026</w:t>
      </w:r>
      <w:r>
        <w:rPr>
          <w:rFonts w:hint="eastAsia" w:ascii="楷体_GB2312" w:hAnsi="楷体_GB2312" w:eastAsia="楷体_GB2312" w:cs="楷体_GB2312"/>
          <w:b w:val="0"/>
          <w:bCs w:val="0"/>
          <w:sz w:val="32"/>
          <w:lang w:val="en-US" w:eastAsia="zh-CN"/>
        </w:rPr>
        <w:t>年</w:t>
      </w:r>
      <w:r>
        <w:rPr>
          <w:rFonts w:hint="default" w:ascii="楷体_GB2312" w:hAnsi="楷体_GB2312" w:eastAsia="楷体_GB2312" w:cs="楷体_GB2312"/>
          <w:b w:val="0"/>
          <w:bCs w:val="0"/>
          <w:sz w:val="32"/>
          <w:lang w:val="en-US" w:eastAsia="zh-CN"/>
        </w:rPr>
        <w:t>3</w:t>
      </w:r>
      <w:r>
        <w:rPr>
          <w:rFonts w:hint="eastAsia" w:ascii="楷体_GB2312" w:hAnsi="楷体_GB2312" w:eastAsia="楷体_GB2312" w:cs="楷体_GB2312"/>
          <w:b w:val="0"/>
          <w:bCs w:val="0"/>
          <w:sz w:val="32"/>
          <w:lang w:val="en-US" w:eastAsia="zh-CN"/>
        </w:rPr>
        <w:t>月</w:t>
      </w:r>
      <w:r>
        <w:rPr>
          <w:rFonts w:hint="default" w:ascii="楷体_GB2312" w:hAnsi="楷体_GB2312" w:eastAsia="楷体_GB2312" w:cs="楷体_GB2312"/>
          <w:b w:val="0"/>
          <w:bCs w:val="0"/>
          <w:sz w:val="32"/>
          <w:lang w:val="en-US" w:eastAsia="zh-CN"/>
        </w:rPr>
        <w:t>21</w:t>
      </w:r>
      <w:r>
        <w:rPr>
          <w:rFonts w:hint="eastAsia" w:ascii="楷体_GB2312" w:hAnsi="楷体_GB2312" w:eastAsia="楷体_GB2312" w:cs="楷体_GB2312"/>
          <w:b w:val="0"/>
          <w:bCs w:val="0"/>
          <w:sz w:val="32"/>
          <w:lang w:val="en-US" w:eastAsia="zh-CN"/>
        </w:rPr>
        <w:t>日至</w:t>
      </w:r>
      <w:r>
        <w:rPr>
          <w:rFonts w:hint="default" w:ascii="楷体_GB2312" w:hAnsi="楷体_GB2312" w:eastAsia="楷体_GB2312" w:cs="楷体_GB2312"/>
          <w:b w:val="0"/>
          <w:bCs w:val="0"/>
          <w:sz w:val="32"/>
          <w:lang w:val="en-US" w:eastAsia="zh-CN"/>
        </w:rPr>
        <w:t>3</w:t>
      </w:r>
      <w:r>
        <w:rPr>
          <w:rFonts w:hint="eastAsia" w:ascii="楷体_GB2312" w:hAnsi="楷体_GB2312" w:eastAsia="楷体_GB2312" w:cs="楷体_GB2312"/>
          <w:b w:val="0"/>
          <w:bCs w:val="0"/>
          <w:sz w:val="32"/>
          <w:lang w:val="en-US" w:eastAsia="zh-CN"/>
        </w:rPr>
        <w:t>月</w:t>
      </w:r>
      <w:r>
        <w:rPr>
          <w:rFonts w:hint="default" w:ascii="楷体_GB2312" w:hAnsi="楷体_GB2312" w:eastAsia="楷体_GB2312" w:cs="楷体_GB2312"/>
          <w:b w:val="0"/>
          <w:bCs w:val="0"/>
          <w:sz w:val="32"/>
          <w:lang w:val="en-US" w:eastAsia="zh-CN"/>
        </w:rPr>
        <w:t>31</w:t>
      </w:r>
      <w:r>
        <w:rPr>
          <w:rFonts w:hint="eastAsia" w:ascii="楷体_GB2312" w:hAnsi="楷体_GB2312" w:eastAsia="楷体_GB2312" w:cs="楷体_GB2312"/>
          <w:b w:val="0"/>
          <w:bCs w:val="0"/>
          <w:sz w:val="32"/>
          <w:lang w:val="en-US" w:eastAsia="zh-CN"/>
        </w:rPr>
        <w:t>日）。</w:t>
      </w:r>
      <w:r>
        <w:rPr>
          <w:rFonts w:hint="eastAsia" w:ascii="仿宋_GB2312" w:hAnsi="宋体" w:eastAsia="仿宋_GB2312" w:cs="Times New Roman"/>
          <w:b w:val="0"/>
          <w:bCs w:val="0"/>
          <w:sz w:val="32"/>
          <w:lang w:val="en-US" w:eastAsia="zh-CN"/>
        </w:rPr>
        <w:t>各社区（村）对小型餐饮场所消防安全专项整治工作开展情况进行自查自评和工作总结，固化经验做法，建立常态长效管理机制。</w:t>
      </w:r>
    </w:p>
    <w:p w14:paraId="627A032F">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黑体" w:hAnsi="宋体" w:eastAsia="黑体" w:cs="Times New Roman"/>
          <w:b w:val="0"/>
          <w:bCs w:val="0"/>
          <w:sz w:val="32"/>
          <w:lang w:val="en-US" w:eastAsia="zh-CN"/>
        </w:rPr>
      </w:pPr>
      <w:r>
        <w:rPr>
          <w:rFonts w:hint="eastAsia" w:ascii="黑体" w:hAnsi="宋体" w:eastAsia="黑体" w:cs="Times New Roman"/>
          <w:b w:val="0"/>
          <w:bCs w:val="0"/>
          <w:sz w:val="32"/>
          <w:lang w:val="en-US" w:eastAsia="zh-CN"/>
        </w:rPr>
        <w:t>六、保障措施</w:t>
      </w:r>
    </w:p>
    <w:p w14:paraId="773E1CF1">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宋体" w:eastAsia="仿宋_GB2312" w:cs="Times New Roman"/>
          <w:b w:val="0"/>
          <w:bCs w:val="0"/>
          <w:sz w:val="32"/>
          <w:highlight w:val="none"/>
          <w:lang w:val="en-US" w:eastAsia="zh-CN"/>
        </w:rPr>
      </w:pPr>
      <w:r>
        <w:rPr>
          <w:rFonts w:hint="eastAsia" w:ascii="楷体_GB2312" w:hAnsi="楷体_GB2312" w:eastAsia="楷体_GB2312" w:cs="楷体_GB2312"/>
          <w:b w:val="0"/>
          <w:bCs w:val="0"/>
          <w:sz w:val="32"/>
          <w:highlight w:val="none"/>
          <w:lang w:val="en-US" w:eastAsia="zh-CN"/>
        </w:rPr>
        <w:t>（一）加强组织领导。</w:t>
      </w:r>
      <w:r>
        <w:rPr>
          <w:rFonts w:hint="eastAsia" w:ascii="仿宋_GB2312" w:hAnsi="宋体" w:eastAsia="仿宋_GB2312" w:cs="Times New Roman"/>
          <w:b w:val="0"/>
          <w:bCs w:val="0"/>
          <w:sz w:val="32"/>
          <w:highlight w:val="none"/>
          <w:lang w:val="en-US" w:eastAsia="zh-CN"/>
        </w:rPr>
        <w:t>成立桃仙街道小型餐饮场所消防安全专项整治工作专班，办事处副主任王忠任专班主任，应急管理办公室、</w:t>
      </w:r>
      <w:r>
        <w:rPr>
          <w:rFonts w:hint="eastAsia" w:ascii="仿宋_GB2312" w:hAnsi="仿宋_GB2312" w:eastAsia="仿宋_GB2312" w:cs="仿宋_GB2312"/>
          <w:sz w:val="32"/>
          <w:szCs w:val="32"/>
        </w:rPr>
        <w:t>经济发展办公室</w:t>
      </w:r>
      <w:r>
        <w:rPr>
          <w:rFonts w:hint="eastAsia" w:ascii="仿宋_GB2312" w:hAnsi="仿宋_GB2312" w:eastAsia="仿宋_GB2312" w:cs="仿宋_GB2312"/>
          <w:sz w:val="32"/>
          <w:szCs w:val="32"/>
          <w:lang w:val="en-US" w:eastAsia="zh-CN"/>
        </w:rPr>
        <w:t>负责人及桃仙派出所分管副所长</w:t>
      </w:r>
      <w:r>
        <w:rPr>
          <w:rFonts w:hint="eastAsia" w:ascii="仿宋_GB2312" w:hAnsi="宋体" w:eastAsia="仿宋_GB2312" w:cs="Times New Roman"/>
          <w:b w:val="0"/>
          <w:bCs w:val="0"/>
          <w:sz w:val="32"/>
          <w:highlight w:val="none"/>
          <w:lang w:val="en-US" w:eastAsia="zh-CN"/>
        </w:rPr>
        <w:t>任专班副主任，</w:t>
      </w:r>
      <w:r>
        <w:rPr>
          <w:rFonts w:hint="eastAsia" w:ascii="仿宋_GB2312" w:hAnsi="仿宋_GB2312" w:eastAsia="仿宋_GB2312" w:cs="仿宋_GB2312"/>
          <w:sz w:val="32"/>
          <w:szCs w:val="32"/>
        </w:rPr>
        <w:t>城市管理和综合行政执法办公室</w:t>
      </w:r>
      <w:r>
        <w:rPr>
          <w:rFonts w:hint="eastAsia" w:ascii="仿宋_GB2312" w:hAnsi="仿宋_GB2312" w:eastAsia="仿宋_GB2312" w:cs="仿宋_GB2312"/>
          <w:sz w:val="32"/>
          <w:szCs w:val="32"/>
          <w:lang w:val="en-US" w:eastAsia="zh-CN"/>
        </w:rPr>
        <w:t>负责人及李相市场所所长任专班成员，</w:t>
      </w:r>
      <w:r>
        <w:rPr>
          <w:rFonts w:hint="eastAsia" w:ascii="仿宋_GB2312" w:hAnsi="宋体" w:eastAsia="仿宋_GB2312" w:cs="Times New Roman"/>
          <w:b w:val="0"/>
          <w:bCs w:val="0"/>
          <w:sz w:val="32"/>
          <w:highlight w:val="none"/>
          <w:lang w:val="en-US" w:eastAsia="zh-CN"/>
        </w:rPr>
        <w:t>各社区（村）、街道各相关职能办公室要加强组织领导，按照职责分工，全面抓好落实。</w:t>
      </w:r>
    </w:p>
    <w:p w14:paraId="1A5EFF0C">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highlight w:val="none"/>
          <w:lang w:val="en-US" w:eastAsia="zh-CN"/>
        </w:rPr>
      </w:pPr>
      <w:r>
        <w:rPr>
          <w:rFonts w:hint="eastAsia" w:ascii="楷体_GB2312" w:hAnsi="楷体_GB2312" w:eastAsia="楷体_GB2312" w:cs="楷体_GB2312"/>
          <w:b w:val="0"/>
          <w:bCs w:val="0"/>
          <w:sz w:val="32"/>
          <w:highlight w:val="none"/>
          <w:lang w:val="en-US" w:eastAsia="zh-CN"/>
        </w:rPr>
        <w:t>（二）强化统筹推进。</w:t>
      </w:r>
      <w:r>
        <w:rPr>
          <w:rFonts w:hint="eastAsia" w:ascii="仿宋_GB2312" w:hAnsi="宋体" w:eastAsia="仿宋_GB2312" w:cs="Times New Roman"/>
          <w:b w:val="0"/>
          <w:bCs w:val="0"/>
          <w:sz w:val="32"/>
          <w:highlight w:val="none"/>
          <w:lang w:val="en-US" w:eastAsia="zh-CN"/>
        </w:rPr>
        <w:t>工作专班下设办公室，办公室主任由应急管理办公室负责人王景择兼任。主要负责专项整治工作的组织协调、日常调度、督导检查、调查研究等。专班办公室调度督促各社区（村）及相关责任办公室，推动工作落实、问题整改。</w:t>
      </w:r>
    </w:p>
    <w:p w14:paraId="5A9982F2">
      <w:pPr>
        <w:keepNext w:val="0"/>
        <w:keepLines w:val="0"/>
        <w:pageBreakBefore w:val="0"/>
        <w:widowControl/>
        <w:numPr>
          <w:ilvl w:val="0"/>
          <w:numId w:val="0"/>
        </w:numPr>
        <w:suppressLineNumbers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仿宋_GB2312" w:hAnsi="宋体" w:eastAsia="仿宋_GB2312" w:cs="Times New Roman"/>
          <w:b w:val="0"/>
          <w:bCs w:val="0"/>
          <w:sz w:val="32"/>
          <w:lang w:val="en-US" w:eastAsia="zh-CN"/>
        </w:rPr>
      </w:pPr>
      <w:r>
        <w:rPr>
          <w:rFonts w:hint="eastAsia" w:ascii="楷体_GB2312" w:hAnsi="楷体_GB2312" w:eastAsia="楷体_GB2312" w:cs="楷体_GB2312"/>
          <w:b w:val="0"/>
          <w:bCs w:val="0"/>
          <w:sz w:val="32"/>
          <w:lang w:val="en-US" w:eastAsia="zh-CN"/>
        </w:rPr>
        <w:t>（三）严肃督导问责。</w:t>
      </w:r>
      <w:r>
        <w:rPr>
          <w:rFonts w:hint="eastAsia" w:ascii="仿宋_GB2312" w:hAnsi="宋体" w:eastAsia="仿宋_GB2312" w:cs="Times New Roman"/>
          <w:b w:val="0"/>
          <w:bCs w:val="0"/>
          <w:sz w:val="32"/>
          <w:lang w:val="en-US" w:eastAsia="zh-CN"/>
        </w:rPr>
        <w:t>专项整治行动期间，市、区工作专班将成立督导组，采取</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四不两直</w:t>
      </w:r>
      <w:r>
        <w:rPr>
          <w:rFonts w:hint="default" w:ascii="仿宋_GB2312" w:hAnsi="宋体" w:eastAsia="仿宋_GB2312" w:cs="Times New Roman"/>
          <w:b w:val="0"/>
          <w:bCs w:val="0"/>
          <w:sz w:val="32"/>
          <w:lang w:val="en-US" w:eastAsia="zh-CN"/>
        </w:rPr>
        <w:t>”</w:t>
      </w:r>
      <w:r>
        <w:rPr>
          <w:rFonts w:hint="eastAsia" w:ascii="仿宋_GB2312" w:hAnsi="宋体" w:eastAsia="仿宋_GB2312" w:cs="Times New Roman"/>
          <w:b w:val="0"/>
          <w:bCs w:val="0"/>
          <w:sz w:val="32"/>
          <w:lang w:val="en-US" w:eastAsia="zh-CN"/>
        </w:rPr>
        <w:t>方式进行督导检查，对工作推动或落实不力的，进行通报督办；对工作不落实、敷衍塞责的问题线索提报市、区纪委，按照《沈阳市消防安全风险隐患排查责任倒查工作机制》，严肃追究有关人员的责任；对发生亡人和有影响火灾事故的，严肃事故调查，依法追究有关单位和人员责任。</w:t>
      </w:r>
    </w:p>
    <w:p w14:paraId="36ECDF2D">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lang w:val="en-US" w:eastAsia="zh-CN"/>
        </w:rPr>
        <w:t>请各社区（村）</w:t>
      </w:r>
      <w:r>
        <w:rPr>
          <w:rFonts w:hint="default" w:ascii="仿宋_GB2312" w:hAnsi="宋体" w:eastAsia="仿宋_GB2312" w:cs="Times New Roman"/>
          <w:b w:val="0"/>
          <w:bCs w:val="0"/>
          <w:sz w:val="32"/>
          <w:lang w:val="en-US" w:eastAsia="zh-CN"/>
        </w:rPr>
        <w:t>12</w:t>
      </w:r>
      <w:r>
        <w:rPr>
          <w:rFonts w:hint="eastAsia" w:ascii="仿宋_GB2312" w:hAnsi="宋体" w:eastAsia="仿宋_GB2312" w:cs="Times New Roman"/>
          <w:b w:val="0"/>
          <w:bCs w:val="0"/>
          <w:sz w:val="32"/>
          <w:lang w:val="en-US" w:eastAsia="zh-CN"/>
        </w:rPr>
        <w:t>月22日起，每周四</w:t>
      </w:r>
      <w:r>
        <w:rPr>
          <w:rFonts w:hint="default" w:ascii="仿宋_GB2312" w:hAnsi="宋体" w:eastAsia="仿宋_GB2312" w:cs="Times New Roman"/>
          <w:b w:val="0"/>
          <w:bCs w:val="0"/>
          <w:sz w:val="32"/>
          <w:lang w:val="en-US" w:eastAsia="zh-CN"/>
        </w:rPr>
        <w:t>1</w:t>
      </w:r>
      <w:r>
        <w:rPr>
          <w:rFonts w:hint="eastAsia" w:ascii="仿宋_GB2312" w:hAnsi="宋体" w:eastAsia="仿宋_GB2312" w:cs="Times New Roman"/>
          <w:b w:val="0"/>
          <w:bCs w:val="0"/>
          <w:sz w:val="32"/>
          <w:lang w:val="en-US" w:eastAsia="zh-CN"/>
        </w:rPr>
        <w:t>4时前上报《桃仙街道小型餐饮场所消防安全专项整治隐患问题和整改情况台账》（附件</w:t>
      </w:r>
      <w:r>
        <w:rPr>
          <w:rFonts w:hint="default" w:ascii="仿宋_GB2312" w:hAnsi="宋体" w:eastAsia="仿宋_GB2312" w:cs="Times New Roman"/>
          <w:b w:val="0"/>
          <w:bCs w:val="0"/>
          <w:sz w:val="32"/>
          <w:lang w:val="en-US" w:eastAsia="zh-CN"/>
        </w:rPr>
        <w:t>4</w:t>
      </w:r>
      <w:r>
        <w:rPr>
          <w:rFonts w:hint="eastAsia" w:ascii="仿宋_GB2312" w:hAnsi="宋体" w:eastAsia="仿宋_GB2312" w:cs="Times New Roman"/>
          <w:b w:val="0"/>
          <w:bCs w:val="0"/>
          <w:sz w:val="32"/>
          <w:lang w:val="en-US" w:eastAsia="zh-CN"/>
        </w:rPr>
        <w:t>）。</w:t>
      </w:r>
      <w:r>
        <w:rPr>
          <w:rFonts w:hint="default" w:ascii="仿宋_GB2312" w:hAnsi="宋体" w:eastAsia="仿宋_GB2312" w:cs="Times New Roman"/>
          <w:b w:val="0"/>
          <w:bCs w:val="0"/>
          <w:sz w:val="32"/>
          <w:lang w:val="en-US" w:eastAsia="zh-CN"/>
        </w:rPr>
        <w:t>12</w:t>
      </w:r>
      <w:r>
        <w:rPr>
          <w:rFonts w:hint="eastAsia" w:ascii="仿宋_GB2312" w:hAnsi="宋体" w:eastAsia="仿宋_GB2312" w:cs="Times New Roman"/>
          <w:b w:val="0"/>
          <w:bCs w:val="0"/>
          <w:sz w:val="32"/>
          <w:lang w:val="en-US" w:eastAsia="zh-CN"/>
        </w:rPr>
        <w:t>月26日前上报本社区（村）《桃仙街道小型餐饮场所基础情况台账》（附件</w:t>
      </w:r>
      <w:r>
        <w:rPr>
          <w:rFonts w:hint="default" w:ascii="仿宋_GB2312" w:hAnsi="宋体" w:eastAsia="仿宋_GB2312" w:cs="Times New Roman"/>
          <w:b w:val="0"/>
          <w:bCs w:val="0"/>
          <w:sz w:val="32"/>
          <w:lang w:val="en-US" w:eastAsia="zh-CN"/>
        </w:rPr>
        <w:t>3</w:t>
      </w:r>
      <w:r>
        <w:rPr>
          <w:rFonts w:hint="eastAsia" w:ascii="仿宋_GB2312" w:hAnsi="宋体" w:eastAsia="仿宋_GB2312" w:cs="Times New Roman"/>
          <w:b w:val="0"/>
          <w:bCs w:val="0"/>
          <w:sz w:val="32"/>
          <w:lang w:val="en-US" w:eastAsia="zh-CN"/>
        </w:rPr>
        <w:t>）。</w:t>
      </w:r>
    </w:p>
    <w:p w14:paraId="29A3EF5B">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仿宋_GB2312" w:hAnsi="宋体" w:eastAsia="仿宋_GB2312" w:cs="Times New Roman"/>
          <w:b w:val="0"/>
          <w:bCs w:val="0"/>
          <w:sz w:val="32"/>
          <w:lang w:val="en-US" w:eastAsia="zh-CN"/>
        </w:rPr>
      </w:pPr>
    </w:p>
    <w:p w14:paraId="134D77E3">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宋体" w:eastAsia="仿宋_GB2312" w:cs="Times New Roman"/>
          <w:b w:val="0"/>
          <w:bCs w:val="0"/>
          <w:sz w:val="32"/>
          <w:lang w:val="en-US" w:eastAsia="zh-CN"/>
        </w:rPr>
      </w:pPr>
      <w:r>
        <w:rPr>
          <w:rFonts w:hint="eastAsia" w:ascii="仿宋_GB2312" w:hAnsi="宋体" w:eastAsia="仿宋_GB2312" w:cs="Times New Roman"/>
          <w:b w:val="0"/>
          <w:bCs w:val="0"/>
          <w:sz w:val="32"/>
          <w:lang w:val="en-US" w:eastAsia="zh-CN"/>
        </w:rPr>
        <w:t>附件：</w:t>
      </w:r>
      <w:r>
        <w:rPr>
          <w:rFonts w:hint="default" w:ascii="仿宋_GB2312" w:hAnsi="宋体" w:eastAsia="仿宋_GB2312" w:cs="Times New Roman"/>
          <w:b w:val="0"/>
          <w:bCs w:val="0"/>
          <w:sz w:val="32"/>
          <w:lang w:val="en-US" w:eastAsia="zh-CN"/>
        </w:rPr>
        <w:t>1.</w:t>
      </w:r>
      <w:r>
        <w:rPr>
          <w:rFonts w:hint="eastAsia" w:ascii="仿宋_GB2312" w:hAnsi="宋体" w:eastAsia="仿宋_GB2312" w:cs="Times New Roman"/>
          <w:b w:val="0"/>
          <w:bCs w:val="0"/>
          <w:sz w:val="32"/>
          <w:lang w:val="en-US" w:eastAsia="zh-CN"/>
        </w:rPr>
        <w:t>小型餐饮场所防火技术要点</w:t>
      </w:r>
    </w:p>
    <w:p w14:paraId="5697DF9C">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仿宋_GB2312" w:hAnsi="宋体" w:eastAsia="仿宋_GB2312" w:cs="Times New Roman"/>
          <w:b w:val="0"/>
          <w:bCs w:val="0"/>
          <w:sz w:val="32"/>
        </w:rPr>
      </w:pPr>
      <w:r>
        <w:rPr>
          <w:rFonts w:hint="eastAsia" w:ascii="仿宋_GB2312" w:hAnsi="宋体" w:eastAsia="仿宋_GB2312" w:cs="Times New Roman"/>
          <w:b w:val="0"/>
          <w:bCs w:val="0"/>
          <w:sz w:val="32"/>
          <w:lang w:val="en-US" w:eastAsia="zh-CN"/>
        </w:rPr>
        <w:t>2.小型餐饮场所火灾风险辨识自查自改工作指引</w:t>
      </w:r>
    </w:p>
    <w:p w14:paraId="13583B46">
      <w:pPr>
        <w:keepNext w:val="0"/>
        <w:keepLines w:val="0"/>
        <w:pageBreakBefore w:val="0"/>
        <w:widowControl w:val="0"/>
        <w:kinsoku/>
        <w:wordWrap/>
        <w:overflowPunct/>
        <w:topLinePunct w:val="0"/>
        <w:autoSpaceDE/>
        <w:autoSpaceDN/>
        <w:bidi w:val="0"/>
        <w:adjustRightInd/>
        <w:snapToGrid/>
        <w:spacing w:line="579" w:lineRule="exact"/>
        <w:ind w:firstLine="1600" w:firstLineChars="500"/>
        <w:jc w:val="both"/>
        <w:textAlignment w:val="auto"/>
        <w:rPr>
          <w:rFonts w:hint="eastAsia" w:ascii="仿宋_GB2312" w:hAnsi="宋体" w:eastAsia="仿宋_GB2312" w:cs="Times New Roman"/>
          <w:b w:val="0"/>
          <w:bCs w:val="0"/>
          <w:sz w:val="32"/>
        </w:rPr>
      </w:pPr>
      <w:r>
        <w:rPr>
          <w:rFonts w:hint="default" w:ascii="仿宋_GB2312" w:hAnsi="宋体" w:eastAsia="仿宋_GB2312" w:cs="Times New Roman"/>
          <w:b w:val="0"/>
          <w:bCs w:val="0"/>
          <w:sz w:val="32"/>
          <w:lang w:val="en-US" w:eastAsia="zh-CN"/>
        </w:rPr>
        <w:t>3.</w:t>
      </w:r>
      <w:r>
        <w:rPr>
          <w:rFonts w:hint="eastAsia" w:ascii="仿宋_GB2312" w:hAnsi="宋体" w:eastAsia="仿宋_GB2312" w:cs="Times New Roman"/>
          <w:b w:val="0"/>
          <w:bCs w:val="0"/>
          <w:sz w:val="32"/>
          <w:lang w:val="en-US" w:eastAsia="zh-CN"/>
        </w:rPr>
        <w:t>桃仙街道小型餐饮场所基础情况台账</w:t>
      </w:r>
    </w:p>
    <w:p w14:paraId="0E3E34C2">
      <w:pPr>
        <w:keepNext w:val="0"/>
        <w:keepLines w:val="0"/>
        <w:pageBreakBefore w:val="0"/>
        <w:widowControl w:val="0"/>
        <w:kinsoku/>
        <w:wordWrap/>
        <w:overflowPunct/>
        <w:topLinePunct w:val="0"/>
        <w:autoSpaceDE/>
        <w:autoSpaceDN/>
        <w:bidi w:val="0"/>
        <w:adjustRightInd/>
        <w:snapToGrid/>
        <w:spacing w:line="579" w:lineRule="exact"/>
        <w:ind w:left="1916" w:leftChars="760" w:hanging="320" w:hangingChars="100"/>
        <w:jc w:val="both"/>
        <w:textAlignment w:val="auto"/>
        <w:rPr>
          <w:rFonts w:hint="eastAsia" w:ascii="仿宋_GB2312" w:hAnsi="宋体" w:eastAsia="仿宋_GB2312" w:cs="Times New Roman"/>
          <w:b w:val="0"/>
          <w:bCs w:val="0"/>
          <w:sz w:val="32"/>
        </w:rPr>
      </w:pPr>
      <w:r>
        <w:rPr>
          <w:rFonts w:hint="default" w:ascii="仿宋_GB2312" w:hAnsi="宋体" w:eastAsia="仿宋_GB2312" w:cs="Times New Roman"/>
          <w:b w:val="0"/>
          <w:bCs w:val="0"/>
          <w:sz w:val="32"/>
          <w:lang w:val="en-US" w:eastAsia="zh-CN"/>
        </w:rPr>
        <w:t>4.</w:t>
      </w:r>
      <w:r>
        <w:rPr>
          <w:rFonts w:hint="eastAsia" w:ascii="仿宋_GB2312" w:hAnsi="宋体" w:eastAsia="仿宋_GB2312" w:cs="Times New Roman"/>
          <w:b w:val="0"/>
          <w:bCs w:val="0"/>
          <w:sz w:val="32"/>
          <w:lang w:val="en-US" w:eastAsia="zh-CN"/>
        </w:rPr>
        <w:t>桃仙街道小型餐饮场所消防安全专项整治隐患问题和整改情况台账</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3F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9066D">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59066D">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F0E73"/>
    <w:rsid w:val="07A501D4"/>
    <w:rsid w:val="0EF34AB0"/>
    <w:rsid w:val="0F582B94"/>
    <w:rsid w:val="1C1865F0"/>
    <w:rsid w:val="1D880055"/>
    <w:rsid w:val="2196088F"/>
    <w:rsid w:val="230656CB"/>
    <w:rsid w:val="23D57952"/>
    <w:rsid w:val="288B5901"/>
    <w:rsid w:val="29E84BB4"/>
    <w:rsid w:val="2AC854F2"/>
    <w:rsid w:val="2DA77E32"/>
    <w:rsid w:val="316A07AA"/>
    <w:rsid w:val="355D4A82"/>
    <w:rsid w:val="37E83868"/>
    <w:rsid w:val="3CDB18D6"/>
    <w:rsid w:val="3FD31C10"/>
    <w:rsid w:val="45AA25D0"/>
    <w:rsid w:val="45DE30BD"/>
    <w:rsid w:val="46276812"/>
    <w:rsid w:val="4C247146"/>
    <w:rsid w:val="51A210EC"/>
    <w:rsid w:val="53922B54"/>
    <w:rsid w:val="554747DA"/>
    <w:rsid w:val="5C4911DA"/>
    <w:rsid w:val="5F1B49CF"/>
    <w:rsid w:val="5F945B5B"/>
    <w:rsid w:val="61371EA3"/>
    <w:rsid w:val="67F54B34"/>
    <w:rsid w:val="6F375476"/>
    <w:rsid w:val="743F25CF"/>
    <w:rsid w:val="77275AFE"/>
    <w:rsid w:val="78FF0DA4"/>
    <w:rsid w:val="7A005AB0"/>
    <w:rsid w:val="7B0D3660"/>
    <w:rsid w:val="7C886080"/>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06ddfb75-6a71-4b25-9379-f641f07a3cc9</errorID>
      <errorWord>.</errorWord>
      <group>L1_Word</group>
      <groupName>字词问题</groupName>
      <ability>L2_Typo</ability>
      <abilityName>字词错误</abilityName>
      <candidateList>
        <item>.整</item>
      </candidateList>
      <explain/>
      <paraID> 49CCC70</paraID>
      <start>1</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f1c7b-b0eb-47be-a2bb-1f16219e5400}">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3280</Words>
  <Characters>3338</Characters>
  <Lines>0</Lines>
  <Paragraphs>0</Paragraphs>
  <TotalTime>7</TotalTime>
  <ScaleCrop>false</ScaleCrop>
  <LinksUpToDate>false</LinksUpToDate>
  <CharactersWithSpaces>3360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2025-12-19T02:00:00Z</dcterms:created>
  <dc:creator>Administrator</dc:creator>
  <cp:lastModifiedBy>WPS_1763359947</cp:lastModifiedBy>
  <cp:lastPrinted>2025-12-19T08:04:00Z</cp:lastPrinted>
  <dcterms:modified xsi:type="dcterms:W3CDTF">2025-12-30T08:46:58Z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eyJoZGlkIjoiNTQ0ZmM1OTQ0ODY5NTQyNjY1MmIwYjNjNTJmN2U0YTkiLCJ1c2VySWQiOiIxNzcwOTE1NjcxIn0=</vt:lpwstr>
  </property>
  <property fmtid="{D5CDD505-2E9C-101B-9397-08002B2CF9AE}" pid="4" name="ICV">
    <vt:lpwstr>7C3D368223D54221A81E7F242F77C560_13</vt:lpwstr>
  </property>
</Properties>
</file>