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53EB9">
      <w:pPr>
        <w:widowControl/>
        <w:spacing w:after="200" w:line="276" w:lineRule="auto"/>
        <w:jc w:val="left"/>
        <w:rPr>
          <w:rFonts w:eastAsia="Calibri"/>
          <w:b/>
          <w:kern w:val="0"/>
          <w:sz w:val="44"/>
          <w:szCs w:val="44"/>
          <w:lang w:bidi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en-US"/>
        </w:rPr>
        <w:t xml:space="preserve">                        </w:t>
      </w:r>
    </w:p>
    <w:p w14:paraId="31332597">
      <w:pPr>
        <w:widowControl/>
        <w:spacing w:after="200" w:line="276" w:lineRule="auto"/>
        <w:jc w:val="left"/>
        <w:rPr>
          <w:rFonts w:eastAsia="Calibri"/>
          <w:b/>
          <w:kern w:val="0"/>
          <w:sz w:val="44"/>
          <w:szCs w:val="44"/>
          <w:lang w:bidi="en-US"/>
        </w:rPr>
      </w:pPr>
    </w:p>
    <w:p w14:paraId="06DACCFD">
      <w:pPr>
        <w:widowControl/>
        <w:spacing w:after="200" w:line="276" w:lineRule="auto"/>
        <w:jc w:val="left"/>
        <w:rPr>
          <w:rFonts w:ascii="仿宋_GB2312" w:eastAsia="仿宋_GB2312"/>
          <w:kern w:val="0"/>
          <w:sz w:val="32"/>
          <w:szCs w:val="32"/>
          <w:lang w:bidi="en-US"/>
        </w:rPr>
      </w:pPr>
    </w:p>
    <w:p w14:paraId="0209A1CD">
      <w:pPr>
        <w:widowControl/>
        <w:spacing w:after="200" w:line="276" w:lineRule="auto"/>
        <w:jc w:val="left"/>
        <w:rPr>
          <w:rFonts w:ascii="仿宋" w:hAnsi="仿宋" w:eastAsia="仿宋" w:cs="仿宋"/>
          <w:kern w:val="0"/>
          <w:sz w:val="32"/>
          <w:szCs w:val="32"/>
          <w:lang w:bidi="en-US"/>
        </w:rPr>
      </w:pPr>
    </w:p>
    <w:p w14:paraId="5809C49B">
      <w:pPr>
        <w:pStyle w:val="5"/>
      </w:pPr>
    </w:p>
    <w:p w14:paraId="4AADD820"/>
    <w:p w14:paraId="05CA2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79" w:lineRule="exact"/>
        <w:jc w:val="left"/>
        <w:textAlignment w:val="auto"/>
        <w:rPr>
          <w:rFonts w:ascii="仿宋" w:hAnsi="仿宋" w:eastAsia="仿宋"/>
          <w:color w:val="C00000"/>
          <w:kern w:val="0"/>
          <w:sz w:val="22"/>
          <w:szCs w:val="21"/>
          <w:u w:val="thick"/>
          <w:lang w:bidi="en-US"/>
        </w:rPr>
      </w:pPr>
      <w:r>
        <w:rPr>
          <w:rFonts w:hint="eastAsia" w:ascii="仿宋_GB2312" w:eastAsia="仿宋_GB2312"/>
          <w:kern w:val="0"/>
          <w:sz w:val="32"/>
          <w:szCs w:val="32"/>
          <w:lang w:bidi="en-US"/>
        </w:rPr>
        <w:t xml:space="preserve">              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 xml:space="preserve">   </w:t>
      </w:r>
      <w:bookmarkStart w:id="0" w:name="OLE_LINK5"/>
      <w:r>
        <w:rPr>
          <w:rFonts w:hint="eastAsia" w:ascii="仿宋" w:hAnsi="仿宋" w:eastAsia="仿宋"/>
          <w:kern w:val="0"/>
          <w:sz w:val="32"/>
          <w:szCs w:val="32"/>
          <w:lang w:bidi="en-US"/>
        </w:rPr>
        <w:t>沈浑祝发〔202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 w:bidi="en-US"/>
        </w:rPr>
        <w:t>6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〕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 w:bidi="en-US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号</w:t>
      </w:r>
    </w:p>
    <w:bookmarkEnd w:id="0"/>
    <w:p w14:paraId="4FE5A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4F2E3F6">
      <w:pPr>
        <w:spacing w:line="579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关于印发《浑南区祝家街道2026年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全国两会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期间安全防范和应急保障工作方案》的通知</w:t>
      </w:r>
    </w:p>
    <w:p w14:paraId="01570934">
      <w:pPr>
        <w:spacing w:line="579" w:lineRule="exact"/>
        <w:jc w:val="both"/>
        <w:rPr>
          <w:rFonts w:ascii="宋体" w:hAnsi="宋体" w:eastAsia="宋体" w:cs="宋体"/>
          <w:b/>
          <w:bCs/>
          <w:sz w:val="44"/>
          <w:szCs w:val="44"/>
        </w:rPr>
      </w:pPr>
      <w:bookmarkStart w:id="1" w:name="_GoBack"/>
      <w:bookmarkEnd w:id="1"/>
    </w:p>
    <w:p w14:paraId="0513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街道安委会有关成员单位、各生产经营单位：</w:t>
      </w:r>
    </w:p>
    <w:p w14:paraId="1CE6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按照沈浑南安委发【202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】5号《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浑南区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2026年全国两会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期间安全防范和应急保障工作方案》文件要求，结合我街道实际，制定《浑南区祝家街道2026年全国两会期间安全防范和应急保障工作方案》，现将文件印发给你们，请认真抓好贯彻落实。</w:t>
      </w:r>
    </w:p>
    <w:p w14:paraId="11D69049">
      <w:pPr>
        <w:spacing w:line="579" w:lineRule="exact"/>
        <w:ind w:firstLine="640" w:firstLineChars="200"/>
        <w:jc w:val="lef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</w:p>
    <w:p w14:paraId="37127098">
      <w:pPr>
        <w:spacing w:line="579" w:lineRule="exact"/>
        <w:jc w:val="left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</w:p>
    <w:p w14:paraId="48ADC45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祝家街道办事处</w:t>
      </w:r>
    </w:p>
    <w:p w14:paraId="507AA0B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5日 </w:t>
      </w:r>
    </w:p>
    <w:p w14:paraId="16A0B8A5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F17B391">
      <w:pPr>
        <w:rPr>
          <w:rFonts w:hint="default"/>
          <w:lang w:val="en-US" w:eastAsia="zh-CN"/>
        </w:rPr>
      </w:pPr>
    </w:p>
    <w:p w14:paraId="396E614B">
      <w:pPr>
        <w:spacing w:line="440" w:lineRule="exact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ascii="仿宋" w:hAnsi="仿宋" w:eastAsia="仿宋"/>
          <w:spacing w:val="-25"/>
          <w:sz w:val="32"/>
          <w:szCs w:val="32"/>
          <w:lang w:eastAsia="en-US"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1270</wp:posOffset>
                </wp:positionV>
                <wp:extent cx="5628005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005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5pt;margin-top:0.1pt;height:0.15pt;width:443.15pt;z-index:251659264;mso-width-relative:page;mso-height-relative:page;" filled="f" stroked="t" coordsize="21600,21600" o:gfxdata="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JRSAu0wAAAAQBAAAPAAAAAAAAAAEAIAAAACIAAABkcnMvZG93bnJldi54bWxQ&#10;SwECFAAUAAAACACHTuJAcL8aGPwBAADyAwAADgAAAAAAAAABACAAAAAi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spacing w:val="-25"/>
          <w:sz w:val="32"/>
          <w:szCs w:val="32"/>
          <w:lang w:eastAsia="en-US"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267970</wp:posOffset>
                </wp:positionV>
                <wp:extent cx="5644515" cy="444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4515" cy="44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45pt;margin-top:21.1pt;height:0.35pt;width:444.45pt;z-index:251660288;mso-width-relative:page;mso-height-relative:page;" filled="f" stroked="t" coordsize="21600,21600" o:gfxdata="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OqvgdUAAAAHAQAADwAAAAAAAAABACAAAAAiAAAAZHJzL2Rvd25yZXYueG1s&#10;UEsBAhQAFAAAAAgAh07iQADqcRH7AQAA8g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pacing w:val="-23"/>
          <w:sz w:val="28"/>
          <w:szCs w:val="28"/>
        </w:rPr>
        <w:t>沈阳市浑南区祝家街道办事处综合办公室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-22"/>
          <w:sz w:val="28"/>
          <w:szCs w:val="28"/>
          <w:lang w:val="en-US" w:eastAsia="zh-CN"/>
        </w:rPr>
        <w:t xml:space="preserve">             2026</w:t>
      </w:r>
      <w:r>
        <w:rPr>
          <w:rFonts w:hint="eastAsia" w:ascii="仿宋" w:hAnsi="仿宋" w:eastAsia="仿宋"/>
          <w:spacing w:val="-22"/>
          <w:sz w:val="28"/>
          <w:szCs w:val="28"/>
        </w:rPr>
        <w:t>年</w:t>
      </w:r>
      <w:r>
        <w:rPr>
          <w:rFonts w:hint="eastAsia" w:ascii="仿宋" w:hAnsi="仿宋" w:eastAsia="仿宋"/>
          <w:spacing w:val="-2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pacing w:val="-22"/>
          <w:sz w:val="28"/>
          <w:szCs w:val="28"/>
        </w:rPr>
        <w:t>月</w:t>
      </w:r>
      <w:r>
        <w:rPr>
          <w:rFonts w:hint="eastAsia" w:ascii="仿宋" w:hAnsi="仿宋" w:eastAsia="仿宋"/>
          <w:spacing w:val="-2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pacing w:val="-22"/>
          <w:sz w:val="28"/>
          <w:szCs w:val="28"/>
        </w:rPr>
        <w:t>日</w:t>
      </w:r>
      <w:r>
        <w:rPr>
          <w:rFonts w:hint="eastAsia" w:ascii="仿宋" w:hAnsi="仿宋" w:eastAsia="仿宋"/>
          <w:spacing w:val="-22"/>
          <w:sz w:val="28"/>
          <w:szCs w:val="28"/>
          <w:lang w:eastAsia="zh-CN"/>
        </w:rPr>
        <w:t>印发</w:t>
      </w:r>
      <w:r>
        <w:rPr>
          <w:rFonts w:hint="eastAsia" w:ascii="宋体" w:hAnsi="宋体" w:cs="宋体"/>
          <w:b/>
          <w:bCs/>
          <w:sz w:val="44"/>
          <w:szCs w:val="44"/>
        </w:rPr>
        <w:br w:type="page"/>
      </w:r>
    </w:p>
    <w:p w14:paraId="3156E1A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beforeAutospacing="0" w:after="330" w:afterLines="0" w:afterAutospacing="0" w:line="579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44"/>
          <w:szCs w:val="22"/>
          <w:lang w:val="en-US" w:eastAsia="zh-CN" w:bidi="ar-SA"/>
        </w:rPr>
        <w:t>浑南区祝家街道2026年</w:t>
      </w:r>
      <w:r>
        <w:rPr>
          <w:rFonts w:hint="eastAsia" w:ascii="宋体" w:hAnsi="宋体" w:cs="宋体"/>
          <w:b/>
          <w:kern w:val="44"/>
          <w:sz w:val="44"/>
          <w:szCs w:val="22"/>
          <w:lang w:val="en-US" w:eastAsia="zh-CN" w:bidi="ar-SA"/>
        </w:rPr>
        <w:t>全国两会</w:t>
      </w:r>
      <w:r>
        <w:rPr>
          <w:rFonts w:hint="eastAsia" w:ascii="宋体" w:hAnsi="宋体" w:eastAsia="宋体" w:cs="宋体"/>
          <w:b/>
          <w:kern w:val="44"/>
          <w:sz w:val="44"/>
          <w:szCs w:val="22"/>
          <w:lang w:val="en-US" w:eastAsia="zh-CN" w:bidi="ar-SA"/>
        </w:rPr>
        <w:t>期间安全防范和应急保障工作方案</w:t>
      </w:r>
    </w:p>
    <w:p w14:paraId="0950E02E">
      <w:pPr>
        <w:rPr>
          <w:szCs w:val="22"/>
        </w:rPr>
      </w:pPr>
    </w:p>
    <w:p w14:paraId="35C7FB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为全面做好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街道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全国两会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安全防范和应急保障工作，有效防范各类生产安全事故，高效处置各类突发事件，保障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街道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持续安全稳定，按照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市安委办和区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委、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政府部署安排，特制定本方案。</w:t>
      </w:r>
    </w:p>
    <w:p w14:paraId="079A147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总体要求</w:t>
      </w:r>
    </w:p>
    <w:p w14:paraId="1B87ED7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深入学习贯彻习近平总书记关于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安全生产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重要指示批示精神，认真落实国家、省、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关于做好全国两会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维稳安保决策部署以及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委、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政府具体要求，坚持人民至上、生命至上，进一步绷紧组织体系、工作体系、责任体系，盯紧看牢重点区域、重点场所、重点企业、重点人群，全力做好风险化解管控、隐患排查治理、灾害防范应对、应急准备预备，筑牢城市安全防线，坚决守住不发生重特大安全事故底线，确保街道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val="en-US" w:eastAsia="zh-CN"/>
        </w:rPr>
        <w:t>安全形势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zh-CN"/>
        </w:rPr>
        <w:t>持续稳定。</w:t>
      </w:r>
    </w:p>
    <w:p w14:paraId="737EBF9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工作目标</w:t>
      </w:r>
    </w:p>
    <w:p w14:paraId="7FF0E7C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坚持条抓块管、群防群治，压实到底到边、见事见人责任体系，深入排查治理各类安全风险隐患，科学组织应急值班值守，高效处置各类突发事件，坚决防范和遏制各类生产安全事故。具体实现“四个不发生”，即：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不发生较大及以上生产安全事故和火灾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不发生有影响的本土森林火警火情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eastAsia="zh-CN"/>
        </w:rPr>
        <w:t>不发生应急处置不当引发的次生事故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；不发生有影响的安全保障负面舆情。</w:t>
      </w:r>
    </w:p>
    <w:p w14:paraId="216A21F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>组织领导</w:t>
      </w:r>
    </w:p>
    <w:p w14:paraId="6336D651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成立2026年全国两会期间安全防范和应急保障工作专班，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街道党工委书记、街道办事处主任担任专班主任，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分管应急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副主任担任专班副主任，街道有关部门和各村（社区）负责人为成员。工作专班办公室设在街道应急管理办公室，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负责全区2026年全国两会期间安全保障、应急处置、防灾减灾和城市运行保障的组织协调、指导调度和督导督查，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下设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五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个专项工作组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 w14:paraId="7C7999B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79" w:lineRule="exact"/>
        <w:ind w:firstLine="622" w:firstLineChars="200"/>
        <w:rPr>
          <w:rFonts w:ascii="仿宋_GB2312" w:hAnsi="仿宋_GB2312" w:eastAsia="仿宋_GB2312" w:cs="仿宋_GB2312"/>
          <w:spacing w:val="4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bidi="ar"/>
        </w:rPr>
        <w:t>综合协调组：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应急管理办公室牵头，负责调度、督导各村（社区）、各部门做好事故防控和安全保障工作。</w:t>
      </w:r>
    </w:p>
    <w:p w14:paraId="75BEE41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79" w:lineRule="exact"/>
        <w:ind w:firstLine="622" w:firstLineChars="200"/>
        <w:rPr>
          <w:rFonts w:ascii="仿宋_GB2312" w:hAnsi="仿宋_GB2312" w:eastAsia="仿宋_GB2312" w:cs="仿宋_GB2312"/>
          <w:spacing w:val="4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bidi="ar"/>
        </w:rPr>
        <w:t>应急指挥组：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应急管理办公室牵头，负责调度、督导各村（社区）、各有关部门做好风险研判、应急准备、值班值守和突发事件处置工作。 </w:t>
      </w:r>
    </w:p>
    <w:p w14:paraId="71A53F89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79" w:lineRule="exact"/>
        <w:ind w:firstLine="622" w:firstLineChars="200"/>
        <w:rPr>
          <w:rFonts w:ascii="仿宋_GB2312" w:hAnsi="仿宋_GB2312" w:eastAsia="仿宋_GB2312" w:cs="仿宋_GB2312"/>
          <w:spacing w:val="4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bidi="ar"/>
        </w:rPr>
        <w:t>消防救援组：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应急管理办公室牵头，负责组织各村（社区）、协调区</w:t>
      </w:r>
      <w:r>
        <w:rPr>
          <w:rFonts w:ascii="仿宋_GB2312" w:hAnsi="仿宋_GB2312" w:eastAsia="仿宋_GB2312" w:cs="仿宋_GB2312"/>
          <w:spacing w:val="4"/>
          <w:sz w:val="32"/>
          <w:szCs w:val="32"/>
        </w:rPr>
        <w:t>消防大队和祝家森消大队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做好消防安全监督检查，组织实施突发事件综合救援。 </w:t>
      </w:r>
    </w:p>
    <w:p w14:paraId="6AB8853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79" w:lineRule="exact"/>
        <w:ind w:firstLine="622" w:firstLineChars="200"/>
        <w:rPr>
          <w:szCs w:val="2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bidi="ar"/>
        </w:rPr>
        <w:t>灾害防范组：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应急管理办公室牵头，负责组织各村（社区）、各部门做好灾害天气下的防灾减灾救灾工作。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85CE1E1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79" w:lineRule="exact"/>
        <w:ind w:firstLine="622" w:firstLineChars="200"/>
        <w:jc w:val="left"/>
        <w:rPr>
          <w:szCs w:val="2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bidi="ar"/>
        </w:rPr>
        <w:t>森林防火组：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应急管理办公室牵头，负责组织街道森防指成员单位、涉林村做好森林草原防灭火工作。</w:t>
      </w:r>
    </w:p>
    <w:p w14:paraId="2BB4F7B2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79" w:lineRule="exact"/>
        <w:ind w:firstLine="656" w:firstLineChars="200"/>
        <w:rPr>
          <w:rFonts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各村（社区）在街道专班的统一领导下，组织开展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全国两会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期间安全防范和应急保障工作。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全国两会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期间，街道安全防范和应急保障实行联勤指挥模式，具体按照街道应急管理办公室及各专项工作组有关要求落实。</w:t>
      </w:r>
    </w:p>
    <w:p w14:paraId="6304350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主要措施</w:t>
      </w:r>
    </w:p>
    <w:p w14:paraId="45ECF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（一）全面压实安全防范责任。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各部门、</w:t>
      </w:r>
      <w:r>
        <w:rPr>
          <w:rFonts w:ascii="仿宋_GB2312" w:hAnsi="仿宋_GB2312" w:eastAsia="仿宋_GB2312" w:cs="仿宋_GB2312"/>
          <w:spacing w:val="4"/>
          <w:sz w:val="32"/>
          <w:szCs w:val="32"/>
        </w:rPr>
        <w:t>各村（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社区</w:t>
      </w:r>
      <w:r>
        <w:rPr>
          <w:rFonts w:ascii="仿宋_GB2312" w:hAnsi="仿宋_GB2312" w:eastAsia="仿宋_GB2312" w:cs="仿宋_GB2312"/>
          <w:spacing w:val="4"/>
          <w:sz w:val="32"/>
          <w:szCs w:val="32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要严格落实“三管三必须”要求，细化本地区、本行业领域安全防范任务，明确安全防范任务措施的责任单位、责任领导和具体责任人。完善应急安保指挥体系，逐级分领域落实重点企业和重大隐患包保管控、重大危险源和重大风险点加密巡控等硬措施，严格预警交办、问题查办、挂牌督办，及时化解排除各类风险隐患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（责任单位：有关行业部门、各村（社区））</w:t>
      </w:r>
    </w:p>
    <w:p w14:paraId="3A46D1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（二）滚动研判安全风险。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月3日前，各重点部门再研判复工复产、交通运输公共区域、燃气、消防、文旅活动等重点领域风险，精准识别重点管控风险点、危险源，建立台账并逐点落实包保领导和责任人，形成风险、责任、管控、应急处置“四张清单”。全国两会期间，坚持日研判、日调度、日督查、日通报，街道清单化调度领导带队检查、隐患排查整改、突发事件处置等关键领域情况。各部门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按照街道指挥部指令，即时响应预警提示、精准落实。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（责任单位：有关行业部门、各村（社区））</w:t>
      </w:r>
    </w:p>
    <w:p w14:paraId="79CA059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4933371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（三）强化重点行业领域安全管控</w:t>
      </w:r>
    </w:p>
    <w:p w14:paraId="70C7A65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1.强化复工复产安全管控。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紧盯危化品、交通运输、工贸等重点领域，推进安全监管专项执法，严查未经审批擅自开工、特种作业未持证上岗、特殊作业未按程序审批、超负荷赶工期等问题。按照“谁验收、谁负责”原则，严格执行复工复产安全验收制度，实名制落实复工复产企业的安全审查责任人，严厉打击未经验收或验收不合格擅自复产复工行为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1DA2AC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9" w:lineRule="exact"/>
        <w:ind w:firstLine="643" w:firstLineChars="200"/>
        <w:jc w:val="both"/>
        <w:textAlignment w:val="top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2.强化危险化学品安全管控。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危化品企业严格落实受限空间作业等特殊作业升级审批要求，严禁开停车和试生产。深刻吸取山西朔州佳鹏生物科技有限公司爆炸事故教训，全面排查园区、厂区、库房及居民区内非法违法生产经营危险化学品行为；组织发动社会力量投诉举报，群防群治，坚决查处违法行为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11FF22F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3.强化城镇燃气安全管控。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全链条整治“气、瓶、阀、管、网、环境”，加大对“黑气瓶”“黑气站”“问题气”等突出问题的查处力度。紧盯充装站、经营企业、运输环节、餐饮场所和农村用户等重点部位，全面排查风险隐患，严厉打击无证经营、非法充装、违规运输、使用不合格器具等行为，坚决杜绝设备设施带病运行。持续开展“关阀行动”，加强居民使用端燃气使用安全宣传，坚决防范遏制燃气事故发生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（责任单位：城市管理办公室牵头，各部门和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06EDCE1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588" w:firstLineChars="183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4.强化校园安全管控。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开学季，学生集中返校，要加强校园电气线路、消防设施的安全检查和检修维护。重点排查教室、宿舍、实验室、食堂等场所用电安全，严查私拉乱接电线、违规使用大功率电器等问题，全力抓好抓实校车安全，确保校园安全形势稳定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（责任单位：社会事务办公室牵头，各部门和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498AD25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588" w:firstLineChars="183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5.强化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highlight w:val="none"/>
          <w:lang w:val="en-US" w:eastAsia="zh-CN"/>
        </w:rPr>
        <w:t>消防安全管控</w:t>
      </w: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持续开展消防安全专项整治，盯紧看牢老旧住宅区、群租房、小餐饮、厂房库房、仓储物流、“多合一”场所和“九小”场所，开展特殊人群入户走访宣传，严治消防设施损坏、飞线充电、锁闭通道、堆积可燃物行为和使用不合格电热毯、取暖设备情况，严防小火酿大灾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4450C3F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588" w:firstLineChars="183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6.强化文化旅游安全管控。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加大景区安全管控，重点强化安全防护设施、消防设施、安全监控设备、大客流监测预警、人员输送设备、大型游乐设备的安全检查，严防发生拥堵、踩踏、游乐设备安全事故、火灾事故。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（责任单位：经济发展办公室牵头，各部门和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1B58C10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7.强化特种设备安全管控。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聚焦景区，重点加强大型游乐设施等特种设备的监督检查，强化设备维修保养和检测检验，重点整治不合格特种设备使用、安全隐患排查治理不到位、作业人员岗位培训不到位、带病运行等问题。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（责任单位：祝家市场所牵头，各部门和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5A546EA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8.强化森林火灾防控。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涉林地区要压实责任体系，强化预警预判预测预报预备，专职护林员开展网格化巡护，加强人员密集风景区周边的烟花爆竹燃放、返乡祭祖、吸烟等行为管控力度，严禁大风天气烧荒、烧秸秆、祭祀烧纸、遗留火种等用火行为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09478A5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9.强化大风天气灾害防范。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及时发布大风预警，及时开展联合会商和风险评估，科学应对大风天气。要加强重点部位排查，严防坠物落物伤人。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4BA9CB9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3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10.强化烟花爆竹安全管控。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深刻汲取江苏连云港和湖北襄阳2起烟花爆竹零售店爆炸事故教训，压实“五个严禁、三个务必”管控措施，强化烟花爆竹零售、储存、运输、燃放全链条监管，严打严惩非法生产、无证销售、超量储存、违规燃放等行为，坚决遏制烟花爆竹安全事故。持续推进“四项严查”措施，加强烟花爆竹的管控，落实举报奖励措施，群防群治，坚决防范安全事故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04A2500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spacing w:line="579" w:lineRule="exact"/>
        <w:ind w:left="0" w:leftChars="0" w:firstLine="64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强化冰面安全管控。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要发挥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好涉险公共区域安全防护联合工作机制，强化公安、城管、农业、消防等跨部门信息通报、联合巡查，压实重点区域巡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查责任，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组织相关部门对公开水域、冰面开展联合执法和巡查巡检，逐区域逐点落实巡查责任，增设警示标识，运用高音喇叭劝离等方式，严防溺水、坠冰事故。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（责任单位：祝家派出所牵头，各部门和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721BCA9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12.强化一氧化碳中毒防范。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</w:t>
      </w:r>
      <w:r>
        <w:rPr>
          <w:rStyle w:val="13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加强农村地区取暖安全宣传和排查，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聚焦设施农业、工地看护房和平房区居民生活取暖用具、通风设施，</w:t>
      </w:r>
      <w:r>
        <w:rPr>
          <w:rStyle w:val="13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加强特殊群体入户帮扶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提醒，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强化应急处置知识宣传，坚决防止群体性中毒事件。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（责任单位：城市管理办公室牵头，各部门和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30CCE5C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其他领域要按照安全生产“三管三必须”原则，由行业管理部门和行业监管部门推动实施本行业领域、重点场所、重点企业、重点环节的专项整治，场景化明确新产业、新业态安全生产监管职责，明确排查整治重点，有效推动行业安全监管措施落实落地，动态消除行业安全隐患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5F371F7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（四）重拳整治非法违法行为。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要加强重点区域和重点管控单位监管，综合运用约谈警示、停产停业整顿、关闭取缔、联合惩戒、行刑衔接等手段，严厉打击非法违法行为。对隐患整改不力或拒不整改的，特别是存在重大隐患、不能保证安全生产的，依法坚决停产整顿；对责任不落实、措施不力的单位和个人要实施倒查追责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1E6EBB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line="579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（五）细化实化落实应急准备。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依据风险研判会商结果，场景化完善细化现场处置方案，配齐配足救援装备和物资，预置必要的运输和装卸力量，保障救援物资装备快速调拨送达。统筹街道应急救援力量，科学编制备岗备勤方案。水、电、气、热、通讯等供应保障单位加强设施设备运行安全巡查与维护力量，确保城乡运行系统安全运转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</w:p>
    <w:p w14:paraId="6B21E3B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line="579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（六）强化应急值班值守和信息报送。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严格落实领导在岗带班和24小时值班制度，街道应急指挥专班每日调度抽检，严肃查处通报脱岗、离岗问题。持续加强信息报送工作，重大突发事件或重要紧急情况，即发即报，不得迟报、漏报、错报、瞒报，严禁出现信息倒流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（责任单位：应急管理办公室牵头，各部门和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分工推进落实）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4E17EBE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>五、工作要求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9462770</wp:posOffset>
                </wp:positionV>
                <wp:extent cx="5609590" cy="10160"/>
                <wp:effectExtent l="0" t="4445" r="10160" b="139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4pt;margin-top:745.1pt;height:0.8pt;width:441.7pt;z-index:251661312;mso-width-relative:page;mso-height-relative:page;" filled="f" stroked="t" coordsize="21600,21600" o:gfxdata="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AP1dtgAAAAOAQAADwAAAAAAAAABACAAAAAiAAAAZHJzL2Rvd25y&#10;ZXYueG1sUEsBAhQAFAAAAAgAh07iQDs+5Xv+AQAA9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8A512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（一）周密部署推动。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要高度重视全国两会安全防范和应急保障工作，严格落实主要领导负总责、分管领导具体负责、其他领导“一岗双责”抓落实的工作机制，制定工作方案，细化措施，一级抓一级，层层抓落实，分领域、分系统、分行业抓实抓细各项安全防范和应急保障任务落实。</w:t>
      </w:r>
    </w:p>
    <w:p w14:paraId="4EBC9F3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（二）加力整治隐患。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要组织行业领域专业力量和专家，参与安全执法检查，指导帮扶企业加力解决反复出现的隐患问题。坚持“谁检查谁负责”原则，对发现的一般隐患要督促企业立行立改、及时消除，重大隐患要死看死守、严格管控，无法保证安全的要坚决停产停业，确保万无一失。</w:t>
      </w:r>
    </w:p>
    <w:p w14:paraId="593AC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（三）强化宣传引导。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各部门和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各村（社区）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依托各类媒体集中宣传普及用电、用气和春季防火等季节性安全知识，增强群众防范事故的安全意识和自救逃生能力。深化安全生产宣传“五进”活动，广泛发布警示教育专题片及系列科普图文、短视频、提示字幕等，全面营造“人人讲安全、个个会应急”的浓厚氛围。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985" w:left="1588" w:header="0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4E926">
    <w:pPr>
      <w:pStyle w:val="7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A6A78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5A198B8A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A198B8A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5B7B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F41F1"/>
    <w:multiLevelType w:val="singleLevel"/>
    <w:tmpl w:val="127F41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N2RhMGYwM2Y1MzI5MmQwNWQ5Zjk5NTgwNmI1MGEifQ=="/>
  </w:docVars>
  <w:rsids>
    <w:rsidRoot w:val="00172A27"/>
    <w:rsid w:val="04327C39"/>
    <w:rsid w:val="067772F9"/>
    <w:rsid w:val="06945B31"/>
    <w:rsid w:val="08A737BE"/>
    <w:rsid w:val="0B702B2E"/>
    <w:rsid w:val="0C386AB0"/>
    <w:rsid w:val="16C62E98"/>
    <w:rsid w:val="17595A63"/>
    <w:rsid w:val="198D5C4C"/>
    <w:rsid w:val="206A141F"/>
    <w:rsid w:val="242A17E3"/>
    <w:rsid w:val="2EFF79A7"/>
    <w:rsid w:val="31576C02"/>
    <w:rsid w:val="32865C51"/>
    <w:rsid w:val="32EE593A"/>
    <w:rsid w:val="36512331"/>
    <w:rsid w:val="37AF2B65"/>
    <w:rsid w:val="3A876E6B"/>
    <w:rsid w:val="3A9500FB"/>
    <w:rsid w:val="3D581550"/>
    <w:rsid w:val="441445A5"/>
    <w:rsid w:val="456F5BF8"/>
    <w:rsid w:val="4C2904FF"/>
    <w:rsid w:val="4F2D7873"/>
    <w:rsid w:val="4FDC0F3C"/>
    <w:rsid w:val="5011032D"/>
    <w:rsid w:val="50BC0AE3"/>
    <w:rsid w:val="53844D18"/>
    <w:rsid w:val="60F560A0"/>
    <w:rsid w:val="63DB0061"/>
    <w:rsid w:val="6A39770A"/>
    <w:rsid w:val="6B9A54E1"/>
    <w:rsid w:val="6B9F41C1"/>
    <w:rsid w:val="6F7739C3"/>
    <w:rsid w:val="705D6067"/>
    <w:rsid w:val="70797122"/>
    <w:rsid w:val="78667397"/>
    <w:rsid w:val="7AA1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 w:eastAsia="黑体"/>
      <w:bCs/>
      <w:kern w:val="0"/>
      <w:sz w:val="24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Body Text"/>
    <w:basedOn w:val="1"/>
    <w:next w:val="4"/>
    <w:unhideWhenUsed/>
    <w:qFormat/>
    <w:uiPriority w:val="99"/>
    <w:pPr>
      <w:spacing w:after="120"/>
    </w:pPr>
  </w:style>
  <w:style w:type="paragraph" w:styleId="6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 w:eastAsia="Calibri" w:cs="Times New Roman"/>
      <w:kern w:val="0"/>
      <w:sz w:val="18"/>
      <w:szCs w:val="18"/>
      <w:lang w:eastAsia="en-US" w:bidi="en-US"/>
    </w:rPr>
  </w:style>
  <w:style w:type="paragraph" w:styleId="9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qFormat/>
    <w:uiPriority w:val="0"/>
    <w:pPr>
      <w:widowControl w:val="0"/>
      <w:autoSpaceDE w:val="0"/>
      <w:autoSpaceDN w:val="0"/>
      <w:adjustRightInd w:val="0"/>
      <w:spacing w:before="120" w:after="120" w:afterLines="0"/>
      <w:ind w:firstLine="420" w:firstLineChars="100"/>
      <w:jc w:val="both"/>
      <w:textAlignment w:val="bottom"/>
    </w:pPr>
    <w:rPr>
      <w:rFonts w:ascii="Calibri" w:hAnsi="Calibri" w:eastAsia="仿宋_GB2312" w:cs="Times New Roman"/>
      <w:kern w:val="0"/>
      <w:sz w:val="28"/>
      <w:szCs w:val="20"/>
      <w:lang w:val="en-US" w:eastAsia="zh-CN" w:bidi="ar-SA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4">
    <w:name w:val="BodyText1I2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  <w:textAlignment w:val="baseline"/>
    </w:pPr>
    <w:rPr>
      <w:rFonts w:hint="default" w:ascii="Calibri" w:hAnsi="Calibri" w:eastAsia="宋体" w:cs="Times New Roman"/>
      <w:kern w:val="2"/>
      <w:sz w:val="32"/>
      <w:szCs w:val="24"/>
      <w:lang w:val="en-US" w:eastAsia="zh-CN" w:bidi="ar"/>
    </w:rPr>
  </w:style>
  <w:style w:type="paragraph" w:customStyle="1" w:styleId="15">
    <w:name w:val="BodyText1I"/>
    <w:basedOn w:val="16"/>
    <w:qFormat/>
    <w:uiPriority w:val="0"/>
    <w:pPr>
      <w:spacing w:after="0"/>
      <w:ind w:firstLine="100" w:firstLineChars="100"/>
      <w:jc w:val="both"/>
      <w:textAlignment w:val="baseline"/>
    </w:pPr>
    <w:rPr>
      <w:rFonts w:ascii="Calibri" w:hAnsi="Calibri" w:eastAsia="宋体"/>
      <w:kern w:val="2"/>
      <w:sz w:val="28"/>
      <w:szCs w:val="24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  <w:jc w:val="both"/>
      <w:textAlignment w:val="baseline"/>
    </w:pPr>
  </w:style>
  <w:style w:type="character" w:customStyle="1" w:styleId="17">
    <w:name w:val="font9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正文文本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08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30"/>
      <w:szCs w:val="30"/>
      <w:u w:val="none"/>
      <w:shd w:val="clear" w:color="auto" w:fill="auto"/>
      <w:lang w:val="zh-CN" w:eastAsia="zh-CN" w:bidi="zh-CN"/>
    </w:rPr>
  </w:style>
  <w:style w:type="character" w:customStyle="1" w:styleId="20">
    <w:name w:val="NormalCharacter"/>
    <w:link w:val="21"/>
    <w:qFormat/>
    <w:uiPriority w:val="0"/>
    <w:rPr>
      <w:rFonts w:hint="default" w:ascii="楷体_GB2312" w:hAnsi="仿宋_GB2312" w:eastAsia="楷体_GB2312" w:cs="Times New Roman"/>
      <w:kern w:val="2"/>
      <w:sz w:val="32"/>
      <w:szCs w:val="24"/>
      <w:lang w:val="zh-CN" w:eastAsia="zh-CN" w:bidi="ar-SA"/>
    </w:rPr>
  </w:style>
  <w:style w:type="paragraph" w:customStyle="1" w:styleId="21">
    <w:name w:val="UserStyle_0"/>
    <w:next w:val="1"/>
    <w:link w:val="20"/>
    <w:unhideWhenUsed/>
    <w:qFormat/>
    <w:uiPriority w:val="0"/>
    <w:pPr>
      <w:widowControl w:val="0"/>
      <w:spacing w:beforeLines="0" w:afterLines="0" w:line="560" w:lineRule="exact"/>
      <w:ind w:firstLine="643"/>
      <w:jc w:val="both"/>
      <w:textAlignment w:val="baseline"/>
    </w:pPr>
    <w:rPr>
      <w:rFonts w:hint="default" w:ascii="楷体_GB2312" w:hAnsi="仿宋_GB2312" w:eastAsia="楷体_GB2312" w:cs="Times New Roman"/>
      <w:kern w:val="2"/>
      <w:sz w:val="32"/>
      <w:szCs w:val="24"/>
      <w:lang w:val="zh-CN" w:eastAsia="zh-CN" w:bidi="ar-SA"/>
    </w:rPr>
  </w:style>
  <w:style w:type="paragraph" w:customStyle="1" w:styleId="22">
    <w:name w:val="BodyTextIndent"/>
    <w:next w:val="23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2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p0"/>
    <w:qFormat/>
    <w:uiPriority w:val="0"/>
    <w:pPr>
      <w:widowControl/>
      <w:spacing w:line="480" w:lineRule="auto"/>
      <w:ind w:firstLine="200" w:firstLineChars="200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paragraph" w:styleId="26">
    <w:name w:val="List Paragraph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4663</Words>
  <Characters>4712</Characters>
  <Lines>0</Lines>
  <Paragraphs>0</Paragraphs>
  <TotalTime>2</TotalTime>
  <ScaleCrop>false</ScaleCrop>
  <LinksUpToDate>false</LinksUpToDate>
  <CharactersWithSpaces>4850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2024-06-25T06:16:00Z</dcterms:created>
  <dc:creator>Lee</dc:creator>
  <cp:lastModifiedBy>杨洋</cp:lastModifiedBy>
  <cp:lastPrinted>2026-03-05T03:29:00Z</cp:lastPrinted>
  <dcterms:modified xsi:type="dcterms:W3CDTF">2026-06-08T06:47:05Z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70A9969C17734E78BAD21648D1D8F36F_13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