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309F71">
      <w:pPr>
        <w:spacing w:line="56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市民政局 市财政局</w:t>
      </w:r>
      <w:r>
        <w:rPr>
          <w:rFonts w:hint="eastAsia" w:asciiTheme="majorEastAsia" w:hAnsiTheme="majorEastAsia" w:eastAsiaTheme="majorEastAsia" w:cstheme="majorEastAsia"/>
          <w:b/>
          <w:bCs/>
          <w:sz w:val="44"/>
          <w:szCs w:val="44"/>
        </w:rPr>
        <w:t>关于提高城乡居民最低</w:t>
      </w:r>
    </w:p>
    <w:p w14:paraId="78264C81">
      <w:pPr>
        <w:spacing w:line="56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生活保障、特困人员基本生活和孤儿</w:t>
      </w:r>
    </w:p>
    <w:p w14:paraId="619D9F19">
      <w:pPr>
        <w:spacing w:line="56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基本生活养育标准的通知</w:t>
      </w:r>
    </w:p>
    <w:p w14:paraId="0DF7B7D0">
      <w:pPr>
        <w:spacing w:line="560" w:lineRule="exact"/>
        <w:rPr>
          <w:bCs/>
          <w:sz w:val="44"/>
          <w:szCs w:val="44"/>
        </w:rPr>
      </w:pPr>
    </w:p>
    <w:p w14:paraId="0F80773F">
      <w:pPr>
        <w:pStyle w:val="8"/>
        <w:spacing w:line="560" w:lineRule="exact"/>
        <w:ind w:firstLine="0" w:firstLineChars="0"/>
        <w:rPr>
          <w:rFonts w:hint="eastAsia" w:ascii="仿宋" w:hAnsi="仿宋" w:eastAsia="仿宋" w:cs="仿宋"/>
        </w:rPr>
      </w:pPr>
      <w:r>
        <w:rPr>
          <w:rFonts w:hint="eastAsia" w:ascii="仿宋" w:hAnsi="仿宋" w:eastAsia="仿宋" w:cs="仿宋"/>
        </w:rPr>
        <w:t>各区、县（市）人民政府，市政府有关部门、有关直属单位：</w:t>
      </w:r>
    </w:p>
    <w:p w14:paraId="3B277CF3">
      <w:pPr>
        <w:pStyle w:val="8"/>
        <w:spacing w:line="560" w:lineRule="exact"/>
        <w:rPr>
          <w:rFonts w:hint="eastAsia" w:ascii="仿宋" w:hAnsi="仿宋" w:eastAsia="仿宋" w:cs="仿宋"/>
        </w:rPr>
      </w:pPr>
      <w:r>
        <w:rPr>
          <w:rFonts w:hint="eastAsia" w:ascii="仿宋" w:hAnsi="仿宋" w:eastAsia="仿宋" w:cs="仿宋"/>
        </w:rPr>
        <w:t>为全面落实省、市政府关于加强民生保障的决策部署，确保城乡困难群众基本生活水平与经济社会发展水平同步提高，根据省</w:t>
      </w:r>
      <w:r>
        <w:rPr>
          <w:rFonts w:hint="eastAsia" w:ascii="仿宋" w:hAnsi="仿宋" w:eastAsia="仿宋" w:cs="仿宋"/>
          <w:lang w:val="en-US" w:eastAsia="zh-CN"/>
        </w:rPr>
        <w:t>民政厅、省发改委、省财政厅、省统计局、国家统计局辽宁调查总队《关于进一步做好全省最低生活保障标准确定调整工作的通知》（辽民发〔2024〕18号）的相关要求，</w:t>
      </w:r>
      <w:r>
        <w:rPr>
          <w:rFonts w:hint="eastAsia" w:ascii="仿宋" w:hAnsi="仿宋" w:eastAsia="仿宋" w:cs="仿宋"/>
        </w:rPr>
        <w:t>经市政府同意，现将提高我市城乡居民最低生活保障、特困人员基本生活和孤儿基本生活养育标准工作有关事宜通知如下：</w:t>
      </w:r>
    </w:p>
    <w:p w14:paraId="05493D03">
      <w:pPr>
        <w:pStyle w:val="8"/>
        <w:spacing w:line="560" w:lineRule="exact"/>
        <w:ind w:firstLine="630" w:firstLineChars="0"/>
        <w:jc w:val="left"/>
        <w:rPr>
          <w:rFonts w:eastAsia="黑体"/>
          <w:szCs w:val="32"/>
        </w:rPr>
      </w:pPr>
      <w:r>
        <w:rPr>
          <w:rFonts w:eastAsia="黑体"/>
          <w:szCs w:val="32"/>
        </w:rPr>
        <w:t>一、提高标准</w:t>
      </w:r>
    </w:p>
    <w:p w14:paraId="3C274D7B">
      <w:pPr>
        <w:pStyle w:val="8"/>
        <w:spacing w:line="560" w:lineRule="exact"/>
        <w:ind w:firstLine="630" w:firstLineChars="0"/>
        <w:jc w:val="left"/>
        <w:rPr>
          <w:rFonts w:eastAsia="黑体"/>
          <w:b/>
          <w:szCs w:val="32"/>
        </w:rPr>
      </w:pPr>
      <w:r>
        <w:rPr>
          <w:rFonts w:hAnsi="楷体_GB2312" w:eastAsia="楷体_GB2312"/>
          <w:b/>
          <w:szCs w:val="32"/>
        </w:rPr>
        <w:t>（一）城乡居民最低生活保障标准</w:t>
      </w:r>
    </w:p>
    <w:p w14:paraId="1E175CA2">
      <w:pPr>
        <w:pStyle w:val="8"/>
        <w:spacing w:line="560" w:lineRule="exact"/>
        <w:ind w:firstLine="630" w:firstLineChars="0"/>
        <w:jc w:val="left"/>
      </w:pPr>
      <w:r>
        <w:t>从每人每月793元提高到每人每月821元。</w:t>
      </w:r>
    </w:p>
    <w:p w14:paraId="5A5A547D">
      <w:pPr>
        <w:pStyle w:val="8"/>
        <w:spacing w:line="560" w:lineRule="exact"/>
        <w:ind w:firstLine="630" w:firstLineChars="0"/>
        <w:jc w:val="left"/>
        <w:rPr>
          <w:b/>
          <w:szCs w:val="32"/>
        </w:rPr>
      </w:pPr>
      <w:r>
        <w:rPr>
          <w:rFonts w:hAnsi="楷体_GB2312" w:eastAsia="楷体_GB2312"/>
          <w:b/>
          <w:szCs w:val="32"/>
        </w:rPr>
        <w:t>（二）城乡低保边缘家庭标准范围</w:t>
      </w:r>
    </w:p>
    <w:p w14:paraId="18BD4481">
      <w:pPr>
        <w:pStyle w:val="8"/>
        <w:spacing w:line="560" w:lineRule="exact"/>
        <w:ind w:firstLine="645" w:firstLineChars="0"/>
        <w:jc w:val="left"/>
        <w:rPr>
          <w:szCs w:val="32"/>
        </w:rPr>
      </w:pPr>
      <w:r>
        <w:rPr>
          <w:szCs w:val="32"/>
        </w:rPr>
        <w:t>从</w:t>
      </w:r>
      <w:r>
        <w:rPr>
          <w:rFonts w:hAnsi="仿宋_GB2312"/>
          <w:szCs w:val="32"/>
        </w:rPr>
        <w:t>每人每月</w:t>
      </w:r>
      <w:r>
        <w:rPr>
          <w:szCs w:val="32"/>
        </w:rPr>
        <w:t>793</w:t>
      </w:r>
      <w:r>
        <w:rPr>
          <w:rFonts w:hAnsi="仿宋_GB2312"/>
          <w:szCs w:val="32"/>
        </w:rPr>
        <w:t>元</w:t>
      </w:r>
      <w:r>
        <w:rPr>
          <w:szCs w:val="32"/>
        </w:rPr>
        <w:t>-1586</w:t>
      </w:r>
      <w:r>
        <w:rPr>
          <w:rFonts w:hAnsi="仿宋_GB2312"/>
          <w:szCs w:val="32"/>
        </w:rPr>
        <w:t>元提高到每人每月</w:t>
      </w:r>
      <w:r>
        <w:rPr>
          <w:szCs w:val="32"/>
        </w:rPr>
        <w:t>821</w:t>
      </w:r>
      <w:r>
        <w:rPr>
          <w:rFonts w:hAnsi="仿宋_GB2312"/>
          <w:szCs w:val="32"/>
        </w:rPr>
        <w:t>元</w:t>
      </w:r>
      <w:r>
        <w:rPr>
          <w:szCs w:val="32"/>
        </w:rPr>
        <w:t>-1642</w:t>
      </w:r>
      <w:r>
        <w:rPr>
          <w:rFonts w:hAnsi="仿宋_GB2312"/>
          <w:szCs w:val="32"/>
        </w:rPr>
        <w:t>元。</w:t>
      </w:r>
    </w:p>
    <w:p w14:paraId="2EFDF9CB">
      <w:pPr>
        <w:pStyle w:val="8"/>
        <w:spacing w:line="560" w:lineRule="exact"/>
        <w:ind w:firstLine="645" w:firstLineChars="0"/>
        <w:jc w:val="left"/>
        <w:rPr>
          <w:b/>
          <w:szCs w:val="32"/>
        </w:rPr>
      </w:pPr>
      <w:r>
        <w:rPr>
          <w:rFonts w:hAnsi="楷体_GB2312" w:eastAsia="楷体_GB2312"/>
          <w:b/>
          <w:szCs w:val="32"/>
        </w:rPr>
        <w:t>（三）特困人员基本生活标准</w:t>
      </w:r>
    </w:p>
    <w:p w14:paraId="31A277AD">
      <w:pPr>
        <w:spacing w:line="560" w:lineRule="exact"/>
        <w:jc w:val="left"/>
        <w:rPr>
          <w:rFonts w:eastAsia="仿宋_GB2312"/>
          <w:sz w:val="32"/>
          <w:szCs w:val="32"/>
        </w:rPr>
      </w:pPr>
      <w:r>
        <w:rPr>
          <w:rFonts w:eastAsia="仿宋_GB2312"/>
          <w:sz w:val="32"/>
          <w:szCs w:val="32"/>
        </w:rPr>
        <w:t xml:space="preserve">    </w:t>
      </w:r>
      <w:r>
        <w:rPr>
          <w:rFonts w:hAnsi="仿宋_GB2312" w:eastAsia="仿宋_GB2312"/>
          <w:sz w:val="32"/>
          <w:szCs w:val="32"/>
        </w:rPr>
        <w:t>从每人每月</w:t>
      </w:r>
      <w:r>
        <w:rPr>
          <w:rFonts w:eastAsia="仿宋_GB2312"/>
          <w:sz w:val="32"/>
          <w:szCs w:val="32"/>
        </w:rPr>
        <w:t>1226</w:t>
      </w:r>
      <w:r>
        <w:rPr>
          <w:rFonts w:hAnsi="仿宋_GB2312" w:eastAsia="仿宋_GB2312"/>
          <w:sz w:val="32"/>
          <w:szCs w:val="32"/>
        </w:rPr>
        <w:t>元提高到每人每月</w:t>
      </w:r>
      <w:r>
        <w:rPr>
          <w:rFonts w:eastAsia="仿宋_GB2312"/>
          <w:sz w:val="32"/>
          <w:szCs w:val="32"/>
        </w:rPr>
        <w:t>1269</w:t>
      </w:r>
      <w:r>
        <w:rPr>
          <w:rFonts w:hAnsi="仿宋_GB2312" w:eastAsia="仿宋_GB2312"/>
          <w:sz w:val="32"/>
          <w:szCs w:val="32"/>
        </w:rPr>
        <w:t>元</w:t>
      </w:r>
      <w:r>
        <w:rPr>
          <w:rFonts w:eastAsia="仿宋_GB2312"/>
          <w:sz w:val="32"/>
          <w:szCs w:val="32"/>
        </w:rPr>
        <w:t>。</w:t>
      </w:r>
    </w:p>
    <w:p w14:paraId="6062DAEE">
      <w:pPr>
        <w:spacing w:line="560" w:lineRule="exact"/>
        <w:jc w:val="left"/>
        <w:rPr>
          <w:rFonts w:eastAsia="仿宋_GB2312"/>
          <w:b/>
          <w:sz w:val="32"/>
          <w:szCs w:val="44"/>
        </w:rPr>
      </w:pPr>
      <w:r>
        <w:rPr>
          <w:rFonts w:eastAsia="楷体_GB2312"/>
          <w:b/>
          <w:sz w:val="32"/>
          <w:szCs w:val="32"/>
        </w:rPr>
        <w:t xml:space="preserve">    （四）孤儿基本生活养育标准</w:t>
      </w:r>
    </w:p>
    <w:p w14:paraId="5C0A1B09">
      <w:pPr>
        <w:spacing w:line="560" w:lineRule="exact"/>
        <w:jc w:val="left"/>
        <w:rPr>
          <w:rFonts w:eastAsia="仿宋_GB2312"/>
          <w:sz w:val="32"/>
          <w:szCs w:val="32"/>
        </w:rPr>
      </w:pPr>
      <w:r>
        <w:rPr>
          <w:rFonts w:eastAsia="仿宋_GB2312"/>
          <w:sz w:val="32"/>
          <w:szCs w:val="32"/>
        </w:rPr>
        <w:t xml:space="preserve">    从每人每月2322元提高到每人每月2462元。</w:t>
      </w:r>
    </w:p>
    <w:p w14:paraId="3B2C2FC4">
      <w:pPr>
        <w:pStyle w:val="8"/>
        <w:spacing w:line="560" w:lineRule="exact"/>
        <w:ind w:firstLine="0" w:firstLineChars="0"/>
        <w:jc w:val="left"/>
        <w:rPr>
          <w:rFonts w:eastAsia="黑体"/>
          <w:szCs w:val="32"/>
        </w:rPr>
      </w:pPr>
      <w:r>
        <w:rPr>
          <w:rFonts w:eastAsia="楷体_GB2312"/>
          <w:szCs w:val="32"/>
        </w:rPr>
        <w:t xml:space="preserve">    </w:t>
      </w:r>
      <w:r>
        <w:rPr>
          <w:rFonts w:hAnsi="黑体" w:eastAsia="黑体"/>
          <w:szCs w:val="32"/>
        </w:rPr>
        <w:t>二、执行时间</w:t>
      </w:r>
    </w:p>
    <w:p w14:paraId="11A2C08C">
      <w:pPr>
        <w:spacing w:line="560" w:lineRule="exact"/>
        <w:rPr>
          <w:rFonts w:eastAsia="仿宋_GB2312"/>
          <w:sz w:val="32"/>
          <w:szCs w:val="32"/>
        </w:rPr>
      </w:pPr>
      <w:r>
        <w:rPr>
          <w:rFonts w:eastAsia="仿宋_GB2312"/>
          <w:sz w:val="32"/>
          <w:szCs w:val="32"/>
        </w:rPr>
        <w:t xml:space="preserve">    新制定的城乡居民最低生活保障标准、特困人员基本生活标准和孤儿基本生活养育标准从2024年7月1日起执行。</w:t>
      </w:r>
    </w:p>
    <w:p w14:paraId="63E3463D">
      <w:pPr>
        <w:pStyle w:val="8"/>
        <w:spacing w:line="560" w:lineRule="exact"/>
        <w:ind w:firstLine="0" w:firstLineChars="0"/>
        <w:rPr>
          <w:rFonts w:eastAsia="黑体"/>
          <w:szCs w:val="32"/>
        </w:rPr>
      </w:pPr>
      <w:r>
        <w:rPr>
          <w:szCs w:val="32"/>
        </w:rPr>
        <w:t xml:space="preserve">   </w:t>
      </w:r>
      <w:bookmarkStart w:id="0" w:name="OLE_LINK6"/>
      <w:r>
        <w:rPr>
          <w:szCs w:val="32"/>
        </w:rPr>
        <w:t xml:space="preserve"> </w:t>
      </w:r>
      <w:r>
        <w:rPr>
          <w:rFonts w:eastAsia="黑体"/>
          <w:szCs w:val="32"/>
        </w:rPr>
        <w:t>三、</w:t>
      </w:r>
      <w:r>
        <w:rPr>
          <w:rFonts w:eastAsia="黑体"/>
          <w:bCs/>
        </w:rPr>
        <w:t>工作要求</w:t>
      </w:r>
    </w:p>
    <w:p w14:paraId="239237F2">
      <w:pPr>
        <w:pStyle w:val="8"/>
        <w:spacing w:line="560" w:lineRule="exact"/>
        <w:ind w:firstLine="0" w:firstLineChars="0"/>
        <w:rPr>
          <w:rFonts w:hint="eastAsia" w:ascii="仿宋" w:hAnsi="仿宋" w:eastAsia="仿宋" w:cs="仿宋"/>
          <w:szCs w:val="32"/>
        </w:rPr>
      </w:pPr>
      <w:r>
        <w:rPr>
          <w:rFonts w:eastAsia="楷体_GB2312"/>
          <w:snapToGrid w:val="0"/>
          <w:szCs w:val="32"/>
        </w:rPr>
        <w:t xml:space="preserve">    </w:t>
      </w:r>
      <w:r>
        <w:rPr>
          <w:rFonts w:hAnsi="楷体_GB2312" w:eastAsia="楷体_GB2312"/>
          <w:b/>
          <w:snapToGrid w:val="0"/>
          <w:szCs w:val="32"/>
        </w:rPr>
        <w:t>（一）提高认识，加强领导。</w:t>
      </w:r>
      <w:r>
        <w:rPr>
          <w:rFonts w:hint="eastAsia" w:ascii="仿宋" w:hAnsi="仿宋" w:eastAsia="仿宋" w:cs="仿宋"/>
          <w:snapToGrid w:val="0"/>
          <w:szCs w:val="32"/>
        </w:rPr>
        <w:t>提高城乡居民最低生活保障、特困人员基本生活</w:t>
      </w:r>
      <w:r>
        <w:rPr>
          <w:rFonts w:hint="eastAsia" w:ascii="仿宋" w:hAnsi="仿宋" w:eastAsia="仿宋" w:cs="仿宋"/>
          <w:szCs w:val="44"/>
        </w:rPr>
        <w:t>和孤儿基本生活养育</w:t>
      </w:r>
      <w:r>
        <w:rPr>
          <w:rFonts w:hint="eastAsia" w:ascii="仿宋" w:hAnsi="仿宋" w:eastAsia="仿宋" w:cs="仿宋"/>
          <w:szCs w:val="32"/>
        </w:rPr>
        <w:t>标准</w:t>
      </w:r>
      <w:r>
        <w:rPr>
          <w:rFonts w:hint="eastAsia" w:ascii="仿宋" w:hAnsi="仿宋" w:eastAsia="仿宋" w:cs="仿宋"/>
          <w:snapToGrid w:val="0"/>
          <w:szCs w:val="32"/>
        </w:rPr>
        <w:t>是省、市政府的一项重点民生工程，各地区要高度重视，加强领导，确保按时保质保量做好调标工作。市直</w:t>
      </w:r>
      <w:r>
        <w:rPr>
          <w:rFonts w:hint="eastAsia" w:ascii="仿宋" w:hAnsi="仿宋" w:eastAsia="仿宋" w:cs="仿宋"/>
          <w:szCs w:val="32"/>
        </w:rPr>
        <w:t>相关部门要深入各地区对调标的执行情况进行督查；各区、县（市）</w:t>
      </w:r>
      <w:bookmarkStart w:id="1" w:name="_GoBack"/>
      <w:bookmarkEnd w:id="1"/>
      <w:r>
        <w:rPr>
          <w:rFonts w:hint="eastAsia" w:ascii="仿宋" w:hAnsi="仿宋" w:eastAsia="仿宋" w:cs="仿宋"/>
          <w:szCs w:val="32"/>
        </w:rPr>
        <w:t>相关部门要对街道（乡镇）和社区（村）调标落实情况进行指导，对调标中发现的问题要及时汇报、及时沟通、及时解决。</w:t>
      </w:r>
    </w:p>
    <w:p w14:paraId="256F0311">
      <w:pPr>
        <w:pStyle w:val="8"/>
        <w:spacing w:line="560" w:lineRule="exact"/>
        <w:ind w:firstLine="0" w:firstLineChars="0"/>
        <w:rPr>
          <w:rFonts w:hint="eastAsia" w:ascii="仿宋" w:hAnsi="仿宋" w:eastAsia="仿宋" w:cs="仿宋"/>
          <w:sz w:val="32"/>
          <w:szCs w:val="32"/>
        </w:rPr>
      </w:pPr>
      <w:r>
        <w:rPr>
          <w:rFonts w:eastAsia="楷体_GB2312"/>
          <w:szCs w:val="32"/>
        </w:rPr>
        <w:t xml:space="preserve">   </w:t>
      </w:r>
      <w:r>
        <w:rPr>
          <w:rFonts w:eastAsia="楷体_GB2312"/>
          <w:b/>
          <w:szCs w:val="32"/>
        </w:rPr>
        <w:t xml:space="preserve"> </w:t>
      </w:r>
      <w:r>
        <w:rPr>
          <w:rFonts w:hAnsi="楷体_GB2312" w:eastAsia="楷体_GB2312"/>
          <w:b/>
          <w:szCs w:val="32"/>
        </w:rPr>
        <w:t>（二）规范管理，分类操作。</w:t>
      </w:r>
      <w:r>
        <w:rPr>
          <w:rFonts w:hint="eastAsia" w:ascii="仿宋" w:hAnsi="仿宋" w:eastAsia="仿宋" w:cs="仿宋"/>
          <w:sz w:val="32"/>
          <w:szCs w:val="32"/>
        </w:rPr>
        <w:t>各区、县（市）要切实推动相关政策落地落实。对新申请城乡最低生活保障、特困人员救助供养和孤儿基本生活养育的对象按照新标准进行审核确认，给予保障、供养或养育；对已经在册的城乡低保对象、特困人员和孤儿按照新标准</w:t>
      </w:r>
      <w:r>
        <w:rPr>
          <w:rFonts w:hint="eastAsia" w:ascii="仿宋" w:hAnsi="仿宋" w:eastAsia="仿宋" w:cs="仿宋"/>
          <w:bCs/>
          <w:sz w:val="32"/>
          <w:szCs w:val="32"/>
        </w:rPr>
        <w:t>重新核算低保金、供养金或补助金，</w:t>
      </w:r>
      <w:r>
        <w:rPr>
          <w:rFonts w:hint="eastAsia" w:ascii="仿宋" w:hAnsi="仿宋" w:eastAsia="仿宋" w:cs="仿宋"/>
          <w:sz w:val="32"/>
          <w:szCs w:val="32"/>
        </w:rPr>
        <w:t>并按规定发放到位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区县（市）财政按原渠道解决</w:t>
      </w:r>
      <w:r>
        <w:rPr>
          <w:rFonts w:hint="eastAsia" w:ascii="仿宋" w:hAnsi="仿宋" w:eastAsia="仿宋" w:cs="仿宋"/>
          <w:sz w:val="32"/>
          <w:szCs w:val="32"/>
        </w:rPr>
        <w:t>。</w:t>
      </w:r>
    </w:p>
    <w:p w14:paraId="676D2F10">
      <w:pPr>
        <w:pStyle w:val="8"/>
        <w:spacing w:line="560" w:lineRule="exact"/>
        <w:ind w:firstLine="643"/>
        <w:rPr>
          <w:rFonts w:hint="eastAsia" w:ascii="仿宋" w:hAnsi="仿宋" w:eastAsia="仿宋" w:cs="仿宋"/>
          <w:szCs w:val="32"/>
        </w:rPr>
      </w:pPr>
      <w:r>
        <w:rPr>
          <w:rFonts w:hAnsi="楷体_GB2312" w:eastAsia="楷体_GB2312"/>
          <w:b/>
          <w:szCs w:val="32"/>
        </w:rPr>
        <w:t>（三）加强宣传，营造氛围。</w:t>
      </w:r>
      <w:r>
        <w:rPr>
          <w:rFonts w:hint="eastAsia" w:ascii="仿宋" w:hAnsi="仿宋" w:eastAsia="仿宋" w:cs="仿宋"/>
          <w:szCs w:val="32"/>
        </w:rPr>
        <w:t>各区、县（市）相关部门，特别是街道(乡镇)和社区(村)要通过灵活多样的形式对调标工作进行广泛宣传，努力做到家喻户晓、人人皆知。同时，要设立咨询电话，随时解答群众提出的各种政策性问题，为群众了解、掌握各项政策提供方便。</w:t>
      </w:r>
      <w:bookmarkEnd w:id="0"/>
    </w:p>
    <w:p w14:paraId="399ED564">
      <w:pPr>
        <w:pStyle w:val="8"/>
        <w:spacing w:line="560" w:lineRule="exact"/>
        <w:ind w:firstLine="643"/>
        <w:rPr>
          <w:rFonts w:hint="eastAsia" w:ascii="仿宋" w:hAnsi="仿宋" w:eastAsia="仿宋" w:cs="仿宋"/>
          <w:szCs w:val="32"/>
          <w:lang w:val="en-US" w:eastAsia="zh-CN"/>
        </w:rPr>
      </w:pPr>
      <w:r>
        <w:rPr>
          <w:rFonts w:hint="eastAsia" w:ascii="仿宋" w:hAnsi="仿宋" w:eastAsia="仿宋" w:cs="仿宋"/>
          <w:szCs w:val="32"/>
          <w:lang w:eastAsia="zh-CN"/>
        </w:rPr>
        <w:t>《</w:t>
      </w:r>
      <w:r>
        <w:rPr>
          <w:rFonts w:hint="eastAsia" w:ascii="仿宋" w:hAnsi="仿宋" w:eastAsia="仿宋" w:cs="仿宋"/>
          <w:szCs w:val="32"/>
          <w:lang w:val="en-US" w:eastAsia="zh-CN"/>
        </w:rPr>
        <w:t>沈阳市人民政府办公室关于提高城乡居民最低生活保障 特困人员基本生活 孤儿基本生活养育和60年代精简退职职工生活补助标准的通知</w:t>
      </w:r>
      <w:r>
        <w:rPr>
          <w:rFonts w:hint="eastAsia" w:ascii="仿宋" w:hAnsi="仿宋" w:eastAsia="仿宋" w:cs="仿宋"/>
          <w:szCs w:val="32"/>
          <w:lang w:eastAsia="zh-CN"/>
        </w:rPr>
        <w:t>》（</w:t>
      </w:r>
      <w:r>
        <w:rPr>
          <w:rFonts w:hint="eastAsia" w:ascii="仿宋" w:hAnsi="仿宋" w:eastAsia="仿宋" w:cs="仿宋"/>
          <w:szCs w:val="32"/>
          <w:lang w:val="en-US" w:eastAsia="zh-CN"/>
        </w:rPr>
        <w:t>沈政办发</w:t>
      </w:r>
      <w:r>
        <w:rPr>
          <w:rFonts w:hint="eastAsia" w:ascii="仿宋" w:hAnsi="仿宋" w:eastAsia="仿宋" w:cs="仿宋"/>
          <w:lang w:val="en-US" w:eastAsia="zh-CN"/>
        </w:rPr>
        <w:t>〔2023〕10号</w:t>
      </w:r>
      <w:r>
        <w:rPr>
          <w:rFonts w:hint="eastAsia" w:ascii="仿宋" w:hAnsi="仿宋" w:eastAsia="仿宋" w:cs="仿宋"/>
          <w:szCs w:val="32"/>
          <w:lang w:eastAsia="zh-CN"/>
        </w:rPr>
        <w:t>）</w:t>
      </w:r>
      <w:r>
        <w:rPr>
          <w:rFonts w:hint="eastAsia" w:ascii="仿宋" w:hAnsi="仿宋" w:eastAsia="仿宋" w:cs="仿宋"/>
          <w:szCs w:val="32"/>
          <w:lang w:val="en-US" w:eastAsia="zh-CN"/>
        </w:rPr>
        <w:t>同时废止。</w:t>
      </w:r>
    </w:p>
    <w:p w14:paraId="5136C9D4">
      <w:pPr>
        <w:pStyle w:val="8"/>
        <w:spacing w:line="560" w:lineRule="exact"/>
        <w:ind w:firstLine="643"/>
        <w:rPr>
          <w:rFonts w:hint="eastAsia" w:ascii="仿宋" w:hAnsi="仿宋" w:eastAsia="仿宋" w:cs="仿宋"/>
          <w:szCs w:val="32"/>
          <w:lang w:val="en-US" w:eastAsia="zh-CN"/>
        </w:rPr>
      </w:pPr>
    </w:p>
    <w:p w14:paraId="3F66F406">
      <w:pPr>
        <w:pStyle w:val="8"/>
        <w:spacing w:line="560" w:lineRule="exact"/>
        <w:ind w:firstLine="643"/>
        <w:rPr>
          <w:rFonts w:hint="eastAsia" w:ascii="仿宋" w:hAnsi="仿宋" w:eastAsia="仿宋" w:cs="仿宋"/>
          <w:szCs w:val="32"/>
          <w:lang w:val="en-US" w:eastAsia="zh-CN"/>
        </w:rPr>
      </w:pPr>
    </w:p>
    <w:p w14:paraId="199F47C9">
      <w:pPr>
        <w:pStyle w:val="8"/>
        <w:spacing w:line="560" w:lineRule="exact"/>
        <w:ind w:firstLine="643"/>
        <w:rPr>
          <w:rFonts w:hint="eastAsia" w:ascii="仿宋" w:hAnsi="仿宋" w:eastAsia="仿宋" w:cs="仿宋"/>
          <w:szCs w:val="32"/>
          <w:lang w:val="en-US" w:eastAsia="zh-CN"/>
        </w:rPr>
      </w:pPr>
    </w:p>
    <w:p w14:paraId="5C180AEE">
      <w:pPr>
        <w:pStyle w:val="8"/>
        <w:spacing w:line="560" w:lineRule="exact"/>
        <w:ind w:firstLine="643"/>
        <w:rPr>
          <w:rFonts w:hint="eastAsia" w:ascii="仿宋" w:hAnsi="仿宋" w:eastAsia="仿宋" w:cs="仿宋"/>
          <w:szCs w:val="32"/>
          <w:lang w:val="en-US" w:eastAsia="zh-CN"/>
        </w:rPr>
      </w:pPr>
    </w:p>
    <w:p w14:paraId="3C956D2D">
      <w:pPr>
        <w:pStyle w:val="8"/>
        <w:spacing w:line="560" w:lineRule="exact"/>
        <w:ind w:firstLine="643"/>
        <w:rPr>
          <w:rFonts w:hint="eastAsia" w:ascii="仿宋" w:hAnsi="仿宋" w:eastAsia="仿宋" w:cs="仿宋"/>
          <w:szCs w:val="32"/>
          <w:lang w:val="en-US" w:eastAsia="zh-CN"/>
        </w:rPr>
      </w:pPr>
      <w:r>
        <w:rPr>
          <w:rFonts w:hint="eastAsia" w:ascii="仿宋" w:hAnsi="仿宋" w:eastAsia="仿宋" w:cs="仿宋"/>
          <w:szCs w:val="32"/>
          <w:lang w:val="en-US" w:eastAsia="zh-CN"/>
        </w:rPr>
        <w:t>沈阳市民政局                 沈阳市财政局</w:t>
      </w:r>
    </w:p>
    <w:p w14:paraId="23F03EF5">
      <w:pPr>
        <w:pStyle w:val="8"/>
        <w:spacing w:line="560" w:lineRule="exact"/>
        <w:ind w:firstLine="643"/>
        <w:rPr>
          <w:rFonts w:hint="eastAsia" w:ascii="仿宋" w:hAnsi="仿宋" w:eastAsia="仿宋" w:cs="仿宋"/>
          <w:szCs w:val="32"/>
          <w:lang w:val="en-US" w:eastAsia="zh-CN"/>
        </w:rPr>
      </w:pPr>
      <w:r>
        <w:rPr>
          <w:rFonts w:hint="eastAsia" w:ascii="仿宋" w:hAnsi="仿宋" w:eastAsia="仿宋" w:cs="仿宋"/>
          <w:szCs w:val="32"/>
          <w:lang w:val="en-US" w:eastAsia="zh-CN"/>
        </w:rPr>
        <w:t xml:space="preserve">                            </w:t>
      </w:r>
    </w:p>
    <w:p w14:paraId="53EF3809">
      <w:pPr>
        <w:pStyle w:val="8"/>
        <w:spacing w:line="560" w:lineRule="exact"/>
        <w:ind w:firstLine="5120" w:firstLineChars="1600"/>
        <w:rPr>
          <w:rFonts w:hint="default" w:ascii="仿宋" w:hAnsi="仿宋" w:eastAsia="仿宋" w:cs="仿宋"/>
          <w:szCs w:val="32"/>
          <w:lang w:val="en-US" w:eastAsia="zh-CN"/>
        </w:rPr>
      </w:pPr>
      <w:r>
        <w:rPr>
          <w:rFonts w:hint="eastAsia" w:ascii="仿宋" w:hAnsi="仿宋" w:eastAsia="仿宋" w:cs="仿宋"/>
          <w:szCs w:val="32"/>
          <w:lang w:val="en-US" w:eastAsia="zh-CN"/>
        </w:rPr>
        <w:t>2024年6月27日</w:t>
      </w:r>
    </w:p>
    <w:p w14:paraId="0ED5888D"/>
    <w:sectPr>
      <w:footerReference r:id="rId3" w:type="default"/>
      <w:pgSz w:w="11906" w:h="16838"/>
      <w:pgMar w:top="2155"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A79E19-5A02-4ACC-86D1-97E316CEF2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A7CF2AD-B91E-4B50-BC7A-C64A120C7361}"/>
  </w:font>
  <w:font w:name="仿宋">
    <w:panose1 w:val="02010609060101010101"/>
    <w:charset w:val="86"/>
    <w:family w:val="auto"/>
    <w:pitch w:val="default"/>
    <w:sig w:usb0="800002BF" w:usb1="38CF7CFA" w:usb2="00000016" w:usb3="00000000" w:csb0="00040001" w:csb1="00000000"/>
    <w:embedRegular r:id="rId3" w:fontKey="{1D843392-5041-4550-9C40-446D532C2A96}"/>
  </w:font>
  <w:font w:name="楷体_GB2312">
    <w:panose1 w:val="02010609030101010101"/>
    <w:charset w:val="86"/>
    <w:family w:val="modern"/>
    <w:pitch w:val="default"/>
    <w:sig w:usb0="00000001" w:usb1="080E0000" w:usb2="00000000" w:usb3="00000000" w:csb0="00040000" w:csb1="00000000"/>
    <w:embedRegular r:id="rId4" w:fontKey="{6CAACFE5-BF57-4763-9621-074AD056E6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35AA7">
    <w:pPr>
      <w:pStyle w:val="4"/>
    </w:pPr>
    <w:r>
      <w:pict>
        <v:rect id="文本框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l1uVLQAAAABQEAAA8AAAAAAAAAAQAgAAAAOAAAAGRycy9kb3ducmV2LnhtbFBLAQIUABQA&#10;AAAIAIdO4kACGq2uqQEAAEQDAAAOAAAAAAAAAAEAIAAAADUBAABkcnMvZTJvRG9jLnhtbFBLBQYA&#10;AAAABgAGAFkBAABQBQAAAAA=&#10;">
          <v:path/>
          <v:fill on="f" focussize="0,0"/>
          <v:stroke on="f"/>
          <v:imagedata o:title=""/>
          <o:lock v:ext="edit"/>
          <v:textbox inset="0mm,0mm,0mm,0mm" style="mso-fit-shape-to-text:t;">
            <w:txbxContent>
              <w:p w14:paraId="3752364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0OWI1NjdhODlmZmU5YWY0Yzk3NjY5ZTE2Y2I2OTkifQ=="/>
  </w:docVars>
  <w:rsids>
    <w:rsidRoot w:val="00172A27"/>
    <w:rsid w:val="00172A27"/>
    <w:rsid w:val="002E3F02"/>
    <w:rsid w:val="003328EE"/>
    <w:rsid w:val="003722BE"/>
    <w:rsid w:val="00471053"/>
    <w:rsid w:val="006B046E"/>
    <w:rsid w:val="00774ED6"/>
    <w:rsid w:val="007F0354"/>
    <w:rsid w:val="00957EFB"/>
    <w:rsid w:val="00BA2C2B"/>
    <w:rsid w:val="00CB657D"/>
    <w:rsid w:val="00D102CD"/>
    <w:rsid w:val="00D63E5B"/>
    <w:rsid w:val="00E50AB2"/>
    <w:rsid w:val="00E81E92"/>
    <w:rsid w:val="00F471BA"/>
    <w:rsid w:val="00F5781E"/>
    <w:rsid w:val="04AD7F4C"/>
    <w:rsid w:val="0B4C404C"/>
    <w:rsid w:val="0F3A4FF5"/>
    <w:rsid w:val="2CFE7D42"/>
    <w:rsid w:val="2FAB58C1"/>
    <w:rsid w:val="38FF1191"/>
    <w:rsid w:val="3CE9AD32"/>
    <w:rsid w:val="3E3F572A"/>
    <w:rsid w:val="4FFFFC34"/>
    <w:rsid w:val="545F531E"/>
    <w:rsid w:val="5664697E"/>
    <w:rsid w:val="56F94A7A"/>
    <w:rsid w:val="5FFDF216"/>
    <w:rsid w:val="628E0150"/>
    <w:rsid w:val="66B60E64"/>
    <w:rsid w:val="70D54581"/>
    <w:rsid w:val="79FED149"/>
    <w:rsid w:val="7BBD7F40"/>
    <w:rsid w:val="7DFB4E51"/>
    <w:rsid w:val="7E2BA9BB"/>
    <w:rsid w:val="7EFF4EE4"/>
    <w:rsid w:val="7F1E58A8"/>
    <w:rsid w:val="7FAA8001"/>
    <w:rsid w:val="7FBB179D"/>
    <w:rsid w:val="7FBD7FC8"/>
    <w:rsid w:val="7FFB7037"/>
    <w:rsid w:val="7FFBF7A5"/>
    <w:rsid w:val="8BFF47F3"/>
    <w:rsid w:val="ADE74078"/>
    <w:rsid w:val="BD755AE9"/>
    <w:rsid w:val="BEB2BBB7"/>
    <w:rsid w:val="BFFB464F"/>
    <w:rsid w:val="BFFF5F34"/>
    <w:rsid w:val="CFA7A743"/>
    <w:rsid w:val="D17D6425"/>
    <w:rsid w:val="D6DD6EE5"/>
    <w:rsid w:val="DCF7E4AD"/>
    <w:rsid w:val="ECFABD75"/>
    <w:rsid w:val="EFF98126"/>
    <w:rsid w:val="F4F7FAF9"/>
    <w:rsid w:val="F7DA615E"/>
    <w:rsid w:val="FDF88515"/>
    <w:rsid w:val="FDFF42A5"/>
    <w:rsid w:val="FEEF16DE"/>
    <w:rsid w:val="FFEB2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szCs w:val="24"/>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正文文本缩进1"/>
    <w:basedOn w:val="1"/>
    <w:qFormat/>
    <w:uiPriority w:val="0"/>
    <w:pPr>
      <w:ind w:firstLine="640" w:firstLineChars="200"/>
    </w:pPr>
    <w:rPr>
      <w:rFonts w:eastAsia="仿宋_GB2312"/>
      <w:sz w:val="32"/>
    </w:rPr>
  </w:style>
  <w:style w:type="character" w:customStyle="1" w:styleId="9">
    <w:name w:val="批注框文本 Char"/>
    <w:basedOn w:val="7"/>
    <w:link w:val="3"/>
    <w:qFormat/>
    <w:uiPriority w:val="0"/>
    <w:rPr>
      <w:kern w:val="2"/>
      <w:sz w:val="18"/>
      <w:szCs w:val="18"/>
    </w:rPr>
  </w:style>
  <w:style w:type="paragraph" w:customStyle="1" w:styleId="10">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887</Words>
  <Characters>922</Characters>
  <Lines>6</Lines>
  <Paragraphs>1</Paragraphs>
  <TotalTime>36</TotalTime>
  <ScaleCrop>false</ScaleCrop>
  <LinksUpToDate>false</LinksUpToDate>
  <CharactersWithSpaces>955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2022-06-13T08:47:00Z</dcterms:created>
  <dc:creator>王宏</dc:creator>
  <cp:lastModifiedBy>悦</cp:lastModifiedBy>
  <cp:lastPrinted>2022-06-21T09:10:00Z</cp:lastPrinted>
  <dcterms:modified xsi:type="dcterms:W3CDTF">2024-06-28T05:57:44Z</dcterms:modified>
  <dc:title>沈阳市人民政府办公室关于提高城乡居民</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F9D6F889AD384B62A736C02E1361EFE1_13</vt:lpwstr>
  </property>
</Properties>
</file>