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ED217">
      <w:pPr>
        <w:jc w:val="both"/>
        <w:rPr>
          <w:rFonts w:hint="eastAsia"/>
          <w:b/>
          <w:bCs/>
          <w:sz w:val="44"/>
          <w:szCs w:val="44"/>
          <w:lang w:val="en-US" w:eastAsia="zh-CN"/>
        </w:rPr>
      </w:pPr>
    </w:p>
    <w:tbl>
      <w:tblPr>
        <w:tblStyle w:val="3"/>
        <w:tblpPr w:leftFromText="180" w:rightFromText="180" w:vertAnchor="text" w:horzAnchor="page" w:tblpXSpec="center" w:tblpY="901"/>
        <w:tblOverlap w:val="never"/>
        <w:tblW w:w="13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845"/>
        <w:gridCol w:w="2070"/>
        <w:gridCol w:w="1680"/>
        <w:gridCol w:w="2796"/>
        <w:gridCol w:w="2790"/>
        <w:gridCol w:w="2310"/>
      </w:tblGrid>
      <w:tr w14:paraId="0929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465" w:type="dxa"/>
            <w:noWrap w:val="0"/>
            <w:vAlign w:val="center"/>
          </w:tcPr>
          <w:p w14:paraId="7CA599AB">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序号</w:t>
            </w:r>
          </w:p>
        </w:tc>
        <w:tc>
          <w:tcPr>
            <w:tcW w:w="1845" w:type="dxa"/>
            <w:noWrap w:val="0"/>
            <w:vAlign w:val="center"/>
          </w:tcPr>
          <w:p w14:paraId="7D24386C">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行政处罚决定书文号（编号）</w:t>
            </w:r>
          </w:p>
          <w:p w14:paraId="4D025F78">
            <w:pPr>
              <w:jc w:val="center"/>
              <w:rPr>
                <w:rFonts w:hint="eastAsia" w:ascii="宋体" w:hAnsi="宋体" w:eastAsia="宋体" w:cs="宋体"/>
                <w:b w:val="0"/>
                <w:bCs w:val="0"/>
                <w:sz w:val="24"/>
                <w:szCs w:val="24"/>
                <w:vertAlign w:val="baseline"/>
                <w:lang w:val="en-US" w:eastAsia="zh-CN"/>
              </w:rPr>
            </w:pPr>
          </w:p>
        </w:tc>
        <w:tc>
          <w:tcPr>
            <w:tcW w:w="2070" w:type="dxa"/>
            <w:noWrap w:val="0"/>
            <w:vAlign w:val="center"/>
          </w:tcPr>
          <w:p w14:paraId="198074B9">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行政处罚单位（当事人）名称</w:t>
            </w:r>
          </w:p>
        </w:tc>
        <w:tc>
          <w:tcPr>
            <w:tcW w:w="1680" w:type="dxa"/>
            <w:noWrap w:val="0"/>
            <w:vAlign w:val="center"/>
          </w:tcPr>
          <w:p w14:paraId="10B4CFEA">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行政处罚事由</w:t>
            </w:r>
          </w:p>
        </w:tc>
        <w:tc>
          <w:tcPr>
            <w:tcW w:w="2796" w:type="dxa"/>
            <w:noWrap w:val="0"/>
            <w:vAlign w:val="center"/>
          </w:tcPr>
          <w:p w14:paraId="14C5ED07">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行政处罚依据</w:t>
            </w:r>
          </w:p>
        </w:tc>
        <w:tc>
          <w:tcPr>
            <w:tcW w:w="2790" w:type="dxa"/>
            <w:noWrap w:val="0"/>
            <w:vAlign w:val="center"/>
          </w:tcPr>
          <w:p w14:paraId="5904F556">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行政处罚结果</w:t>
            </w:r>
          </w:p>
        </w:tc>
        <w:tc>
          <w:tcPr>
            <w:tcW w:w="2310" w:type="dxa"/>
            <w:noWrap w:val="0"/>
            <w:vAlign w:val="center"/>
          </w:tcPr>
          <w:p w14:paraId="5D61159D">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行政处罚</w:t>
            </w:r>
          </w:p>
          <w:p w14:paraId="6FF49420">
            <w:p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决定日期</w:t>
            </w:r>
          </w:p>
        </w:tc>
      </w:tr>
      <w:tr w14:paraId="296B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65" w:type="dxa"/>
            <w:noWrap w:val="0"/>
            <w:vAlign w:val="center"/>
          </w:tcPr>
          <w:p w14:paraId="5843A163">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845" w:type="dxa"/>
            <w:noWrap w:val="0"/>
            <w:vAlign w:val="center"/>
          </w:tcPr>
          <w:p w14:paraId="7620F732">
            <w:pPr>
              <w:jc w:val="both"/>
              <w:rPr>
                <w:rFonts w:hint="eastAsia" w:ascii="仿宋_GB2312" w:hAnsi="仿宋_GB2312" w:eastAsia="仿宋_GB2312"/>
                <w:color w:val="auto"/>
                <w:sz w:val="24"/>
                <w:szCs w:val="24"/>
              </w:rPr>
            </w:pPr>
            <w:r>
              <w:rPr>
                <w:rFonts w:hint="eastAsia" w:ascii="仿宋_GB2312" w:hAnsi="仿宋_GB2312" w:eastAsia="仿宋_GB2312"/>
                <w:color w:val="auto"/>
                <w:sz w:val="24"/>
                <w:szCs w:val="24"/>
              </w:rPr>
              <w:t>沈浑卫</w:t>
            </w:r>
            <w:r>
              <w:rPr>
                <w:rFonts w:hint="eastAsia" w:ascii="仿宋_GB2312" w:hAnsi="仿宋_GB2312" w:eastAsia="仿宋_GB2312"/>
                <w:color w:val="auto"/>
                <w:sz w:val="24"/>
                <w:szCs w:val="24"/>
                <w:lang w:eastAsia="zh-CN"/>
              </w:rPr>
              <w:t>健</w:t>
            </w:r>
            <w:r>
              <w:rPr>
                <w:rFonts w:hint="eastAsia" w:ascii="仿宋_GB2312" w:hAnsi="仿宋_GB2312" w:eastAsia="仿宋_GB2312"/>
                <w:color w:val="auto"/>
                <w:sz w:val="24"/>
                <w:szCs w:val="24"/>
                <w:lang w:val="en-US" w:eastAsia="zh-CN"/>
              </w:rPr>
              <w:t>医</w:t>
            </w:r>
            <w:r>
              <w:rPr>
                <w:rFonts w:hint="eastAsia" w:ascii="仿宋_GB2312" w:hAnsi="仿宋_GB2312" w:eastAsia="仿宋_GB2312"/>
                <w:color w:val="auto"/>
                <w:sz w:val="24"/>
                <w:szCs w:val="24"/>
              </w:rPr>
              <w:t>罚</w:t>
            </w:r>
            <w:r>
              <w:rPr>
                <w:rFonts w:hint="eastAsia" w:ascii="仿宋_GB2312" w:hAnsi="仿宋_GB2312" w:eastAsia="仿宋_GB2312"/>
                <w:color w:val="auto"/>
                <w:sz w:val="24"/>
                <w:szCs w:val="24"/>
                <w:lang w:val="en-US" w:eastAsia="zh-CN"/>
              </w:rPr>
              <w:t>【2026】</w:t>
            </w:r>
            <w:r>
              <w:rPr>
                <w:rFonts w:hint="eastAsia" w:ascii="仿宋_GB2312" w:hAnsi="仿宋_GB2312" w:eastAsia="仿宋_GB2312"/>
                <w:color w:val="auto"/>
                <w:sz w:val="24"/>
                <w:szCs w:val="24"/>
              </w:rPr>
              <w:t>第0</w:t>
            </w:r>
            <w:r>
              <w:rPr>
                <w:rFonts w:hint="eastAsia" w:ascii="仿宋_GB2312" w:hAnsi="仿宋_GB2312" w:eastAsia="仿宋_GB2312"/>
                <w:color w:val="auto"/>
                <w:sz w:val="24"/>
                <w:szCs w:val="24"/>
                <w:lang w:val="en-US" w:eastAsia="zh-CN"/>
              </w:rPr>
              <w:t>2021</w:t>
            </w:r>
            <w:r>
              <w:rPr>
                <w:rFonts w:hint="eastAsia" w:ascii="仿宋_GB2312" w:hAnsi="仿宋_GB2312" w:eastAsia="仿宋_GB2312"/>
                <w:color w:val="auto"/>
                <w:sz w:val="24"/>
                <w:szCs w:val="24"/>
              </w:rPr>
              <w:t>号</w:t>
            </w:r>
          </w:p>
        </w:tc>
        <w:tc>
          <w:tcPr>
            <w:tcW w:w="2070" w:type="dxa"/>
            <w:noWrap w:val="0"/>
            <w:vAlign w:val="center"/>
          </w:tcPr>
          <w:p w14:paraId="53B1D117">
            <w:pPr>
              <w:rPr>
                <w:rFonts w:hint="eastAsia" w:ascii="仿宋_GB2312" w:hAnsi="仿宋_GB2312" w:eastAsia="仿宋_GB2312"/>
                <w:color w:val="auto"/>
                <w:sz w:val="24"/>
                <w:szCs w:val="24"/>
                <w:lang w:val="en-US" w:eastAsia="zh-CN"/>
              </w:rPr>
            </w:pPr>
            <w:r>
              <w:rPr>
                <w:rFonts w:hint="eastAsia" w:ascii="仿宋_GB2312" w:hAnsi="仿宋_GB2312" w:eastAsia="仿宋_GB2312" w:cs="仿宋_GB2312"/>
                <w:sz w:val="24"/>
                <w:szCs w:val="24"/>
                <w:lang w:val="en-US" w:eastAsia="zh-CN"/>
              </w:rPr>
              <w:t xml:space="preserve">沈阳市浑南区陶预霖正骨拨筋中医养生文化传播馆 </w:t>
            </w:r>
          </w:p>
        </w:tc>
        <w:tc>
          <w:tcPr>
            <w:tcW w:w="1680" w:type="dxa"/>
            <w:noWrap w:val="0"/>
            <w:vAlign w:val="center"/>
          </w:tcPr>
          <w:p w14:paraId="2B6D8DE0">
            <w:pPr>
              <w:rPr>
                <w:rFonts w:hint="eastAsia" w:ascii="仿宋_GB2312" w:hAnsi="仿宋_GB2312" w:eastAsia="仿宋_GB2312" w:cs="Times New Roman"/>
                <w:sz w:val="24"/>
                <w:szCs w:val="24"/>
                <w:lang w:val="en-US" w:eastAsia="zh-CN"/>
              </w:rPr>
            </w:pPr>
            <w:r>
              <w:rPr>
                <w:rFonts w:hint="eastAsia" w:ascii="仿宋_GB2312" w:hAnsi="仿宋_GB2312" w:eastAsia="仿宋_GB2312" w:cs="仿宋_GB2312"/>
                <w:sz w:val="24"/>
                <w:szCs w:val="24"/>
                <w:lang w:val="en-US" w:eastAsia="zh-CN"/>
              </w:rPr>
              <w:t>沈阳市浑南区陶预霖正骨拨筋中医养生文化传播馆未取得医疗机构执业许可证擅自执业案</w:t>
            </w:r>
          </w:p>
        </w:tc>
        <w:tc>
          <w:tcPr>
            <w:tcW w:w="2796" w:type="dxa"/>
            <w:noWrap w:val="0"/>
            <w:vAlign w:val="center"/>
          </w:tcPr>
          <w:p w14:paraId="155FBA15">
            <w:pPr>
              <w:rPr>
                <w:rFonts w:hint="eastAsia" w:ascii="仿宋_GB2312" w:hAnsi="仿宋_GB2312" w:eastAsia="仿宋_GB2312" w:cs="Times New Roman"/>
                <w:sz w:val="24"/>
                <w:szCs w:val="24"/>
                <w:u w:val="none"/>
                <w:lang w:val="en-US" w:eastAsia="zh-CN"/>
              </w:rPr>
            </w:pPr>
            <w:r>
              <w:rPr>
                <w:rFonts w:hint="eastAsia" w:ascii="仿宋_GB2312" w:hAnsi="仿宋_GB2312" w:eastAsia="仿宋_GB2312" w:cs="仿宋_GB2312"/>
                <w:sz w:val="24"/>
                <w:szCs w:val="24"/>
                <w:lang w:val="en-US" w:eastAsia="zh-CN" w:bidi="ar"/>
              </w:rPr>
              <w:t>《中华人民共和国基本医疗卫生与健康促进法》第九十九条</w:t>
            </w:r>
          </w:p>
        </w:tc>
        <w:tc>
          <w:tcPr>
            <w:tcW w:w="2790" w:type="dxa"/>
            <w:noWrap w:val="0"/>
            <w:vAlign w:val="center"/>
          </w:tcPr>
          <w:p w14:paraId="52B17F72">
            <w:pPr>
              <w:jc w:val="both"/>
              <w:rPr>
                <w:rFonts w:hint="eastAsia" w:ascii="仿宋_GB2312" w:hAnsi="仿宋_GB2312" w:eastAsia="仿宋_GB2312" w:cs="仿宋_GB2312"/>
                <w:sz w:val="22"/>
                <w:szCs w:val="22"/>
                <w:lang w:val="en-US" w:eastAsia="zh-CN" w:bidi="ar"/>
              </w:rPr>
            </w:pPr>
            <w:r>
              <w:rPr>
                <w:rFonts w:hint="eastAsia" w:ascii="仿宋_GB2312" w:hAnsi="仿宋_GB2312" w:eastAsia="仿宋_GB2312" w:cs="仿宋_GB2312"/>
                <w:sz w:val="22"/>
                <w:szCs w:val="22"/>
                <w:lang w:val="en-US" w:eastAsia="zh-CN" w:bidi="ar"/>
              </w:rPr>
              <w:t>责令其停止执业活动，</w:t>
            </w:r>
          </w:p>
          <w:p w14:paraId="5E1F5A42">
            <w:pPr>
              <w:jc w:val="both"/>
              <w:rPr>
                <w:rFonts w:hint="eastAsia" w:ascii="仿宋_GB2312" w:hAnsi="仿宋_GB2312" w:eastAsia="仿宋_GB2312" w:cs="Times New Roman"/>
                <w:sz w:val="24"/>
                <w:szCs w:val="24"/>
                <w:u w:val="none"/>
                <w:lang w:val="en-US" w:eastAsia="zh-CN"/>
              </w:rPr>
            </w:pPr>
            <w:r>
              <w:rPr>
                <w:rFonts w:hint="eastAsia" w:ascii="仿宋_GB2312" w:hAnsi="仿宋_GB2312" w:eastAsia="仿宋_GB2312" w:cs="仿宋_GB2312"/>
                <w:sz w:val="24"/>
                <w:szCs w:val="24"/>
                <w:lang w:val="en-US" w:eastAsia="zh-CN" w:bidi="ar"/>
              </w:rPr>
              <w:t>处罚款人民币伍万元整（¥50000.00元）</w:t>
            </w:r>
          </w:p>
        </w:tc>
        <w:tc>
          <w:tcPr>
            <w:tcW w:w="2310" w:type="dxa"/>
            <w:noWrap w:val="0"/>
            <w:vAlign w:val="center"/>
          </w:tcPr>
          <w:p w14:paraId="2F41341D">
            <w:pPr>
              <w:rPr>
                <w:rFonts w:hint="eastAsia" w:ascii="仿宋_GB2312" w:hAnsi="仿宋_GB2312" w:eastAsia="仿宋_GB2312"/>
                <w:color w:val="auto"/>
                <w:sz w:val="24"/>
                <w:szCs w:val="24"/>
                <w:lang w:val="en-US" w:eastAsia="zh-CN"/>
              </w:rPr>
            </w:pPr>
            <w:r>
              <w:rPr>
                <w:rFonts w:hint="eastAsia" w:ascii="仿宋_GB2312" w:hAnsi="仿宋_GB2312" w:eastAsia="仿宋_GB2312"/>
                <w:color w:val="auto"/>
                <w:sz w:val="24"/>
                <w:szCs w:val="24"/>
                <w:lang w:val="en-US" w:eastAsia="zh-CN"/>
              </w:rPr>
              <w:t>2026年8月5日</w:t>
            </w:r>
          </w:p>
        </w:tc>
      </w:tr>
      <w:tr w14:paraId="667B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465" w:type="dxa"/>
            <w:shd w:val="clear"/>
            <w:noWrap w:val="0"/>
            <w:vAlign w:val="center"/>
          </w:tcPr>
          <w:p w14:paraId="2D802CAF">
            <w:pP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2</w:t>
            </w:r>
            <w:bookmarkStart w:id="0" w:name="_GoBack"/>
            <w:bookmarkEnd w:id="0"/>
          </w:p>
        </w:tc>
        <w:tc>
          <w:tcPr>
            <w:tcW w:w="1845" w:type="dxa"/>
            <w:shd w:val="clear"/>
            <w:noWrap w:val="0"/>
            <w:vAlign w:val="center"/>
          </w:tcPr>
          <w:p w14:paraId="46B36489">
            <w:pPr>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olor w:val="auto"/>
                <w:sz w:val="24"/>
                <w:szCs w:val="24"/>
              </w:rPr>
              <w:t>沈浑卫</w:t>
            </w:r>
            <w:r>
              <w:rPr>
                <w:rFonts w:hint="eastAsia" w:ascii="仿宋_GB2312" w:hAnsi="仿宋_GB2312" w:eastAsia="仿宋_GB2312"/>
                <w:color w:val="auto"/>
                <w:sz w:val="24"/>
                <w:szCs w:val="24"/>
                <w:lang w:eastAsia="zh-CN"/>
              </w:rPr>
              <w:t>健</w:t>
            </w:r>
            <w:r>
              <w:rPr>
                <w:rFonts w:hint="eastAsia" w:ascii="仿宋_GB2312" w:hAnsi="仿宋_GB2312" w:eastAsia="仿宋_GB2312"/>
                <w:color w:val="auto"/>
                <w:sz w:val="24"/>
                <w:szCs w:val="24"/>
                <w:lang w:val="en-US" w:eastAsia="zh-CN"/>
              </w:rPr>
              <w:t>医</w:t>
            </w:r>
            <w:r>
              <w:rPr>
                <w:rFonts w:hint="eastAsia" w:ascii="仿宋_GB2312" w:hAnsi="仿宋_GB2312" w:eastAsia="仿宋_GB2312"/>
                <w:color w:val="auto"/>
                <w:sz w:val="24"/>
                <w:szCs w:val="24"/>
              </w:rPr>
              <w:t>罚</w:t>
            </w:r>
            <w:r>
              <w:rPr>
                <w:rFonts w:hint="eastAsia" w:ascii="仿宋_GB2312" w:hAnsi="仿宋_GB2312" w:eastAsia="仿宋_GB2312"/>
                <w:color w:val="auto"/>
                <w:sz w:val="24"/>
                <w:szCs w:val="24"/>
                <w:lang w:val="en-US" w:eastAsia="zh-CN"/>
              </w:rPr>
              <w:t xml:space="preserve">【2026】       </w:t>
            </w:r>
            <w:r>
              <w:rPr>
                <w:rFonts w:hint="eastAsia" w:ascii="仿宋_GB2312" w:hAnsi="仿宋_GB2312" w:eastAsia="仿宋_GB2312"/>
                <w:color w:val="auto"/>
                <w:sz w:val="24"/>
                <w:szCs w:val="24"/>
              </w:rPr>
              <w:t>第0</w:t>
            </w:r>
            <w:r>
              <w:rPr>
                <w:rFonts w:hint="eastAsia" w:ascii="仿宋_GB2312" w:hAnsi="仿宋_GB2312" w:eastAsia="仿宋_GB2312"/>
                <w:color w:val="auto"/>
                <w:sz w:val="24"/>
                <w:szCs w:val="24"/>
                <w:lang w:val="en-US" w:eastAsia="zh-CN"/>
              </w:rPr>
              <w:t>2024</w:t>
            </w:r>
            <w:r>
              <w:rPr>
                <w:rFonts w:hint="eastAsia" w:ascii="仿宋_GB2312" w:hAnsi="仿宋_GB2312" w:eastAsia="仿宋_GB2312"/>
                <w:color w:val="auto"/>
                <w:sz w:val="24"/>
                <w:szCs w:val="24"/>
              </w:rPr>
              <w:t>号</w:t>
            </w:r>
          </w:p>
        </w:tc>
        <w:tc>
          <w:tcPr>
            <w:tcW w:w="2070" w:type="dxa"/>
            <w:shd w:val="clear"/>
            <w:noWrap w:val="0"/>
            <w:vAlign w:val="center"/>
          </w:tcPr>
          <w:p w14:paraId="2F60950E">
            <w:pPr>
              <w:ind w:firstLine="720" w:firstLineChars="300"/>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olor w:val="auto"/>
                <w:sz w:val="24"/>
                <w:szCs w:val="24"/>
                <w:lang w:val="en-US" w:eastAsia="zh-CN"/>
              </w:rPr>
              <w:t>陶 玉</w:t>
            </w:r>
          </w:p>
        </w:tc>
        <w:tc>
          <w:tcPr>
            <w:tcW w:w="1680" w:type="dxa"/>
            <w:shd w:val="clear"/>
            <w:noWrap w:val="0"/>
            <w:vAlign w:val="center"/>
          </w:tcPr>
          <w:p w14:paraId="0F0D42A6">
            <w:pPr>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sz w:val="24"/>
                <w:szCs w:val="24"/>
                <w:lang w:val="en-US" w:eastAsia="zh-CN"/>
              </w:rPr>
              <w:t>非医师行医</w:t>
            </w:r>
          </w:p>
        </w:tc>
        <w:tc>
          <w:tcPr>
            <w:tcW w:w="2796" w:type="dxa"/>
            <w:shd w:val="clear"/>
            <w:noWrap w:val="0"/>
            <w:vAlign w:val="center"/>
          </w:tcPr>
          <w:p w14:paraId="5F2EE780">
            <w:pPr>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sz w:val="24"/>
                <w:szCs w:val="24"/>
                <w:u w:val="none"/>
                <w:lang w:val="en-US" w:eastAsia="zh-CN"/>
              </w:rPr>
              <w:t>《中华人民共和国医师法》第五十九条</w:t>
            </w:r>
          </w:p>
        </w:tc>
        <w:tc>
          <w:tcPr>
            <w:tcW w:w="2790" w:type="dxa"/>
            <w:shd w:val="clear"/>
            <w:noWrap w:val="0"/>
            <w:vAlign w:val="center"/>
          </w:tcPr>
          <w:p w14:paraId="5D194032">
            <w:pPr>
              <w:jc w:val="both"/>
              <w:rPr>
                <w:rFonts w:hint="eastAsia" w:ascii="仿宋_GB2312" w:hAnsi="仿宋_GB2312" w:eastAsia="仿宋_GB2312" w:cs="Times New Roman"/>
                <w:color w:val="auto"/>
                <w:kern w:val="2"/>
                <w:sz w:val="24"/>
                <w:szCs w:val="24"/>
                <w:u w:val="none"/>
                <w:lang w:val="en-US" w:eastAsia="zh-CN" w:bidi="ar-SA"/>
              </w:rPr>
            </w:pPr>
            <w:r>
              <w:rPr>
                <w:rFonts w:hint="eastAsia" w:ascii="仿宋_GB2312" w:hAnsi="仿宋_GB2312" w:eastAsia="仿宋_GB2312" w:cs="Times New Roman"/>
                <w:sz w:val="24"/>
                <w:szCs w:val="24"/>
                <w:u w:val="none"/>
                <w:lang w:val="en-US" w:eastAsia="zh-CN"/>
              </w:rPr>
              <w:t>责令停止执业活动，并处罚款人民币贰万元整（¥20000.00）</w:t>
            </w:r>
          </w:p>
        </w:tc>
        <w:tc>
          <w:tcPr>
            <w:tcW w:w="2310" w:type="dxa"/>
            <w:shd w:val="clear"/>
            <w:noWrap w:val="0"/>
            <w:vAlign w:val="center"/>
          </w:tcPr>
          <w:p w14:paraId="073C84C9">
            <w:pPr>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olor w:val="auto"/>
                <w:sz w:val="24"/>
                <w:szCs w:val="24"/>
                <w:lang w:val="en-US" w:eastAsia="zh-CN"/>
              </w:rPr>
              <w:t>2026年8月5日</w:t>
            </w:r>
          </w:p>
        </w:tc>
      </w:tr>
    </w:tbl>
    <w:p w14:paraId="5489D28D">
      <w:pPr>
        <w:tabs>
          <w:tab w:val="left" w:pos="863"/>
        </w:tabs>
        <w:ind w:firstLine="883" w:firstLineChars="200"/>
        <w:jc w:val="center"/>
        <w:rPr>
          <w:rFonts w:hint="eastAsia"/>
          <w:b/>
          <w:bCs/>
          <w:sz w:val="44"/>
          <w:szCs w:val="44"/>
          <w:lang w:val="en-US" w:eastAsia="zh-CN"/>
        </w:rPr>
      </w:pPr>
      <w:r>
        <w:rPr>
          <w:rFonts w:hint="eastAsia"/>
          <w:b/>
          <w:bCs/>
          <w:sz w:val="44"/>
          <w:szCs w:val="44"/>
          <w:lang w:val="en-US" w:eastAsia="zh-CN"/>
        </w:rPr>
        <w:t>2026年沈阳市浑南区卫生健康局行政处罚案件公示（第二十一次）</w:t>
      </w:r>
    </w:p>
    <w:p w14:paraId="3F4CB00F">
      <w:pPr>
        <w:tabs>
          <w:tab w:val="left" w:pos="863"/>
        </w:tabs>
        <w:ind w:firstLine="883" w:firstLineChars="200"/>
        <w:jc w:val="center"/>
        <w:rPr>
          <w:rFonts w:hint="eastAsia"/>
          <w:b/>
          <w:bCs/>
          <w:sz w:val="44"/>
          <w:szCs w:val="44"/>
          <w:lang w:val="en-US" w:eastAsia="zh-CN"/>
        </w:rPr>
      </w:pPr>
    </w:p>
    <w:p w14:paraId="281A7CFA">
      <w:pPr>
        <w:rPr>
          <w:rFonts w:hint="default"/>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NGI5ZTdiMGMzMTc4NDA2ODJhNzhjOTRlM2JkNzMifQ=="/>
  </w:docVars>
  <w:rsids>
    <w:rsidRoot w:val="00000000"/>
    <w:rsid w:val="00672B41"/>
    <w:rsid w:val="00CD7808"/>
    <w:rsid w:val="01807EE1"/>
    <w:rsid w:val="033228F7"/>
    <w:rsid w:val="03E82265"/>
    <w:rsid w:val="04FA0EF4"/>
    <w:rsid w:val="095050B0"/>
    <w:rsid w:val="09E86A9E"/>
    <w:rsid w:val="0ADA62AE"/>
    <w:rsid w:val="0DE85610"/>
    <w:rsid w:val="0EC35CB9"/>
    <w:rsid w:val="14C16D70"/>
    <w:rsid w:val="15075005"/>
    <w:rsid w:val="151B28CD"/>
    <w:rsid w:val="17234FCA"/>
    <w:rsid w:val="1A3511AA"/>
    <w:rsid w:val="1AE31E7C"/>
    <w:rsid w:val="1DDD6D18"/>
    <w:rsid w:val="20184779"/>
    <w:rsid w:val="21505883"/>
    <w:rsid w:val="2327320A"/>
    <w:rsid w:val="246377AD"/>
    <w:rsid w:val="24B5587B"/>
    <w:rsid w:val="25FE2A75"/>
    <w:rsid w:val="26250034"/>
    <w:rsid w:val="2B3A73A9"/>
    <w:rsid w:val="2BAF5D6D"/>
    <w:rsid w:val="2D3F1546"/>
    <w:rsid w:val="2E9778D5"/>
    <w:rsid w:val="30735040"/>
    <w:rsid w:val="31797DC0"/>
    <w:rsid w:val="33AB6EBF"/>
    <w:rsid w:val="33BC75C2"/>
    <w:rsid w:val="3741536A"/>
    <w:rsid w:val="379A6E8F"/>
    <w:rsid w:val="39480CC7"/>
    <w:rsid w:val="3CB90A30"/>
    <w:rsid w:val="3F410092"/>
    <w:rsid w:val="411B5264"/>
    <w:rsid w:val="42BE39C2"/>
    <w:rsid w:val="45BC5A00"/>
    <w:rsid w:val="464A1001"/>
    <w:rsid w:val="46BB606D"/>
    <w:rsid w:val="47A66CA5"/>
    <w:rsid w:val="47B446CD"/>
    <w:rsid w:val="482358D2"/>
    <w:rsid w:val="49DD64C7"/>
    <w:rsid w:val="4ADE0505"/>
    <w:rsid w:val="4B0F494B"/>
    <w:rsid w:val="4B785CB8"/>
    <w:rsid w:val="4B9F7952"/>
    <w:rsid w:val="4D56121B"/>
    <w:rsid w:val="4DBD55EE"/>
    <w:rsid w:val="528D0399"/>
    <w:rsid w:val="543D2E7B"/>
    <w:rsid w:val="54F4754B"/>
    <w:rsid w:val="55CD433E"/>
    <w:rsid w:val="56D03D3C"/>
    <w:rsid w:val="57F32B5F"/>
    <w:rsid w:val="589C53E3"/>
    <w:rsid w:val="5BEB7245"/>
    <w:rsid w:val="5D2615DE"/>
    <w:rsid w:val="5D2B1722"/>
    <w:rsid w:val="5EE7053E"/>
    <w:rsid w:val="5F517566"/>
    <w:rsid w:val="60A3109B"/>
    <w:rsid w:val="61B5475A"/>
    <w:rsid w:val="65097A89"/>
    <w:rsid w:val="658B0713"/>
    <w:rsid w:val="66D66526"/>
    <w:rsid w:val="686754B1"/>
    <w:rsid w:val="69333375"/>
    <w:rsid w:val="6B7E2B35"/>
    <w:rsid w:val="6C760AC0"/>
    <w:rsid w:val="6D396D86"/>
    <w:rsid w:val="6DA977B3"/>
    <w:rsid w:val="6DCA22A7"/>
    <w:rsid w:val="6F1009A9"/>
    <w:rsid w:val="6F8F19DA"/>
    <w:rsid w:val="6F9423B8"/>
    <w:rsid w:val="70EB650A"/>
    <w:rsid w:val="718C38F3"/>
    <w:rsid w:val="72EC22D1"/>
    <w:rsid w:val="74200FCF"/>
    <w:rsid w:val="75D9686E"/>
    <w:rsid w:val="78BE2F70"/>
    <w:rsid w:val="79482FA3"/>
    <w:rsid w:val="7A9431DA"/>
    <w:rsid w:val="7D661009"/>
    <w:rsid w:val="7EBA6114"/>
    <w:rsid w:val="7EEB5B62"/>
    <w:rsid w:val="7F116419"/>
    <w:rsid w:val="7FD562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278</Words>
  <Characters>317</Characters>
  <Lines>0</Lines>
  <Paragraphs>0</Paragraphs>
  <TotalTime>2</TotalTime>
  <ScaleCrop>false</ScaleCrop>
  <LinksUpToDate>false</LinksUpToDate>
  <CharactersWithSpaces>326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2019-07-18T11:37:00Z</dcterms:created>
  <dc:creator>Administrator</dc:creator>
  <cp:lastModifiedBy>赏月</cp:lastModifiedBy>
  <dcterms:modified xsi:type="dcterms:W3CDTF">2026-08-12T06:58:15Z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9898EED240B842D793FEA3A5C5B533EA_13</vt:lpwstr>
  </property>
  <property fmtid="{D5CDD505-2E9C-101B-9397-08002B2CF9AE}" pid="4" name="KSOTemplateDocerSaveRecord">
    <vt:lpwstr>eyJoZGlkIjoiNTdhOGU2MjgwNzFiNzQzNGIyNGQ2NzdhZDA0YzM4YTYiLCJ1c2VySWQiOiIxMzIyMjkxNTEzIn0=</vt:lpwstr>
  </property>
</Properties>
</file>