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901"/>
        <w:tblOverlap w:val="never"/>
        <w:tblW w:w="14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845"/>
        <w:gridCol w:w="1973"/>
        <w:gridCol w:w="2407"/>
        <w:gridCol w:w="3070"/>
        <w:gridCol w:w="2790"/>
        <w:gridCol w:w="2310"/>
      </w:tblGrid>
      <w:tr w14:paraId="0929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465" w:type="dxa"/>
            <w:noWrap w:val="0"/>
            <w:vAlign w:val="center"/>
          </w:tcPr>
          <w:p w14:paraId="7CA599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45" w:type="dxa"/>
            <w:noWrap w:val="0"/>
            <w:vAlign w:val="center"/>
          </w:tcPr>
          <w:p w14:paraId="7D2438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行政处罚决定书文号（编号）</w:t>
            </w:r>
          </w:p>
          <w:p w14:paraId="4D025F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noWrap w:val="0"/>
            <w:vAlign w:val="center"/>
          </w:tcPr>
          <w:p w14:paraId="198074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行政处罚单位（当事人）名称</w:t>
            </w:r>
          </w:p>
        </w:tc>
        <w:tc>
          <w:tcPr>
            <w:tcW w:w="2407" w:type="dxa"/>
            <w:noWrap w:val="0"/>
            <w:vAlign w:val="center"/>
          </w:tcPr>
          <w:p w14:paraId="10B4CF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行政处罚事由</w:t>
            </w:r>
          </w:p>
        </w:tc>
        <w:tc>
          <w:tcPr>
            <w:tcW w:w="3070" w:type="dxa"/>
            <w:noWrap w:val="0"/>
            <w:vAlign w:val="center"/>
          </w:tcPr>
          <w:p w14:paraId="14C5ED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行政处罚依据</w:t>
            </w:r>
          </w:p>
        </w:tc>
        <w:tc>
          <w:tcPr>
            <w:tcW w:w="2790" w:type="dxa"/>
            <w:noWrap w:val="0"/>
            <w:vAlign w:val="center"/>
          </w:tcPr>
          <w:p w14:paraId="5904F5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行政处罚结果</w:t>
            </w:r>
          </w:p>
        </w:tc>
        <w:tc>
          <w:tcPr>
            <w:tcW w:w="2310" w:type="dxa"/>
            <w:noWrap w:val="0"/>
            <w:vAlign w:val="center"/>
          </w:tcPr>
          <w:p w14:paraId="5D6115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</w:t>
            </w:r>
          </w:p>
          <w:p w14:paraId="6FF494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决定日期</w:t>
            </w:r>
          </w:p>
        </w:tc>
      </w:tr>
      <w:tr w14:paraId="08EB2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465" w:type="dxa"/>
            <w:noWrap w:val="0"/>
            <w:vAlign w:val="center"/>
          </w:tcPr>
          <w:p w14:paraId="5E3E05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45" w:type="dxa"/>
            <w:noWrap w:val="0"/>
            <w:vAlign w:val="center"/>
          </w:tcPr>
          <w:p w14:paraId="080675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沈浑卫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【2026】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02030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1973" w:type="dxa"/>
            <w:noWrap w:val="0"/>
            <w:vAlign w:val="center"/>
          </w:tcPr>
          <w:p w14:paraId="74F644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沈阳浑南楚韵纤妃医疗美容诊所有限公司</w:t>
            </w:r>
          </w:p>
        </w:tc>
        <w:tc>
          <w:tcPr>
            <w:tcW w:w="2407" w:type="dxa"/>
            <w:noWrap w:val="0"/>
            <w:vAlign w:val="center"/>
          </w:tcPr>
          <w:p w14:paraId="280823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使用非卫生技术人员从事医疗卫生技术工作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行为2、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机构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存在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未落实医疗质量安全管理制度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行为3、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机构未按规定填写、保存病历资料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的行为</w:t>
            </w:r>
          </w:p>
        </w:tc>
        <w:tc>
          <w:tcPr>
            <w:tcW w:w="3070" w:type="dxa"/>
            <w:noWrap w:val="0"/>
            <w:vAlign w:val="center"/>
          </w:tcPr>
          <w:p w14:paraId="120F2A02">
            <w:pPr>
              <w:spacing w:beforeLines="0" w:afterLine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《医疗纠纷预防和处理条例》第十条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第十五条、第四十七条（一）（四）款</w:t>
            </w:r>
          </w:p>
        </w:tc>
        <w:tc>
          <w:tcPr>
            <w:tcW w:w="2790" w:type="dxa"/>
            <w:noWrap w:val="0"/>
            <w:vAlign w:val="center"/>
          </w:tcPr>
          <w:p w14:paraId="711B34D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责令改正，给予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警告、并处以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罚款共计人民币50,000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的行政处罚</w:t>
            </w:r>
          </w:p>
        </w:tc>
        <w:tc>
          <w:tcPr>
            <w:tcW w:w="2310" w:type="dxa"/>
            <w:noWrap w:val="0"/>
            <w:vAlign w:val="center"/>
          </w:tcPr>
          <w:p w14:paraId="4B8255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2026年9月28日</w:t>
            </w:r>
          </w:p>
        </w:tc>
      </w:tr>
      <w:tr w14:paraId="48BEA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465" w:type="dxa"/>
            <w:noWrap w:val="0"/>
            <w:vAlign w:val="center"/>
          </w:tcPr>
          <w:p w14:paraId="70A518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45" w:type="dxa"/>
            <w:noWrap w:val="0"/>
            <w:vAlign w:val="center"/>
          </w:tcPr>
          <w:p w14:paraId="308709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沈浑卫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【2026】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02031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1973" w:type="dxa"/>
            <w:noWrap w:val="0"/>
            <w:vAlign w:val="center"/>
          </w:tcPr>
          <w:p w14:paraId="4E8862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石会</w:t>
            </w:r>
          </w:p>
        </w:tc>
        <w:tc>
          <w:tcPr>
            <w:tcW w:w="2407" w:type="dxa"/>
            <w:noWrap w:val="0"/>
            <w:vAlign w:val="center"/>
          </w:tcPr>
          <w:p w14:paraId="051E69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非医师行医</w:t>
            </w:r>
          </w:p>
        </w:tc>
        <w:tc>
          <w:tcPr>
            <w:tcW w:w="3070" w:type="dxa"/>
            <w:noWrap w:val="0"/>
            <w:vAlign w:val="center"/>
          </w:tcPr>
          <w:p w14:paraId="3063C44D">
            <w:pPr>
              <w:spacing w:beforeLines="0" w:afterLine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sz w:val="24"/>
                <w:szCs w:val="24"/>
                <w:lang w:val="en-US" w:eastAsia="zh-CN" w:bidi="ar"/>
              </w:rPr>
              <w:t>《中华人民共和国医师法》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第五十九条</w:t>
            </w:r>
          </w:p>
        </w:tc>
        <w:tc>
          <w:tcPr>
            <w:tcW w:w="2790" w:type="dxa"/>
            <w:noWrap w:val="0"/>
            <w:vAlign w:val="center"/>
          </w:tcPr>
          <w:p w14:paraId="1E93BA8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责令停止非法执业活动，并处以罚款人民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0,000元整的行政处罚</w:t>
            </w:r>
          </w:p>
        </w:tc>
        <w:tc>
          <w:tcPr>
            <w:tcW w:w="2310" w:type="dxa"/>
            <w:noWrap w:val="0"/>
            <w:vAlign w:val="center"/>
          </w:tcPr>
          <w:p w14:paraId="61844F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2026年9月28日</w:t>
            </w:r>
          </w:p>
        </w:tc>
      </w:tr>
      <w:tr w14:paraId="3C910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465" w:type="dxa"/>
            <w:noWrap w:val="0"/>
            <w:vAlign w:val="center"/>
          </w:tcPr>
          <w:p w14:paraId="2C09DE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45" w:type="dxa"/>
            <w:noWrap w:val="0"/>
            <w:vAlign w:val="center"/>
          </w:tcPr>
          <w:p w14:paraId="7D1E6E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沈浑卫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医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【2026】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02032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号</w:t>
            </w:r>
          </w:p>
        </w:tc>
        <w:tc>
          <w:tcPr>
            <w:tcW w:w="1973" w:type="dxa"/>
            <w:noWrap w:val="0"/>
            <w:vAlign w:val="center"/>
          </w:tcPr>
          <w:p w14:paraId="0226A6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杨慧</w:t>
            </w:r>
          </w:p>
        </w:tc>
        <w:tc>
          <w:tcPr>
            <w:tcW w:w="2407" w:type="dxa"/>
            <w:noWrap w:val="0"/>
            <w:vAlign w:val="center"/>
          </w:tcPr>
          <w:p w14:paraId="3FE112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未按照注册的执业</w:t>
            </w:r>
          </w:p>
          <w:p w14:paraId="4E214F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范围执业</w:t>
            </w:r>
          </w:p>
        </w:tc>
        <w:tc>
          <w:tcPr>
            <w:tcW w:w="3070" w:type="dxa"/>
            <w:noWrap w:val="0"/>
            <w:vAlign w:val="center"/>
          </w:tcPr>
          <w:p w14:paraId="5C4F6C7F">
            <w:pPr>
              <w:spacing w:beforeLines="0" w:afterLine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《中华人民共和国医师法》第五十七条</w:t>
            </w:r>
          </w:p>
        </w:tc>
        <w:tc>
          <w:tcPr>
            <w:tcW w:w="2790" w:type="dxa"/>
            <w:noWrap w:val="0"/>
            <w:vAlign w:val="center"/>
          </w:tcPr>
          <w:p w14:paraId="3C83354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责令改正，给予警告，并处以罚款人民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0,000元整的行政处罚</w:t>
            </w:r>
          </w:p>
        </w:tc>
        <w:tc>
          <w:tcPr>
            <w:tcW w:w="2310" w:type="dxa"/>
            <w:noWrap w:val="0"/>
            <w:vAlign w:val="center"/>
          </w:tcPr>
          <w:p w14:paraId="2B3A0B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2026年9月28日</w:t>
            </w:r>
          </w:p>
        </w:tc>
      </w:tr>
    </w:tbl>
    <w:p w14:paraId="5489D28D">
      <w:pPr>
        <w:tabs>
          <w:tab w:val="left" w:pos="863"/>
        </w:tabs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2026年沈阳市浑南区卫生健康局行政处罚案件公示（第二十九次）</w:t>
      </w:r>
    </w:p>
    <w:p w14:paraId="3F4CB00F">
      <w:pPr>
        <w:tabs>
          <w:tab w:val="left" w:pos="863"/>
        </w:tabs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 w14:paraId="281A7CFA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NGI5ZTdiMGMzMTc4NDA2ODJhNzhjOTRlM2JkNzMifQ=="/>
  </w:docVars>
  <w:rsids>
    <w:rsidRoot w:val="00000000"/>
    <w:rsid w:val="00544874"/>
    <w:rsid w:val="00672B41"/>
    <w:rsid w:val="00CD7808"/>
    <w:rsid w:val="01807EE1"/>
    <w:rsid w:val="033228F7"/>
    <w:rsid w:val="03E82265"/>
    <w:rsid w:val="04FA0EF4"/>
    <w:rsid w:val="095050B0"/>
    <w:rsid w:val="09E86A9E"/>
    <w:rsid w:val="0ADA62AE"/>
    <w:rsid w:val="0E516259"/>
    <w:rsid w:val="0EC35CB9"/>
    <w:rsid w:val="14C16D70"/>
    <w:rsid w:val="15075005"/>
    <w:rsid w:val="15151AB8"/>
    <w:rsid w:val="151B28CD"/>
    <w:rsid w:val="166E2C6E"/>
    <w:rsid w:val="18CD38C7"/>
    <w:rsid w:val="1A3511AA"/>
    <w:rsid w:val="1AE31E7C"/>
    <w:rsid w:val="1DDD6D18"/>
    <w:rsid w:val="20184779"/>
    <w:rsid w:val="21505883"/>
    <w:rsid w:val="2327320A"/>
    <w:rsid w:val="246377AD"/>
    <w:rsid w:val="24B5587B"/>
    <w:rsid w:val="25FE2A75"/>
    <w:rsid w:val="26250034"/>
    <w:rsid w:val="2B3A73A9"/>
    <w:rsid w:val="2BAF5D6D"/>
    <w:rsid w:val="2C944F3E"/>
    <w:rsid w:val="2D3F1546"/>
    <w:rsid w:val="2E9778D5"/>
    <w:rsid w:val="30735040"/>
    <w:rsid w:val="31797DC0"/>
    <w:rsid w:val="33AB6EBF"/>
    <w:rsid w:val="33BC75C2"/>
    <w:rsid w:val="3741536A"/>
    <w:rsid w:val="379A6E8F"/>
    <w:rsid w:val="39480CC7"/>
    <w:rsid w:val="3CB90A30"/>
    <w:rsid w:val="3F410092"/>
    <w:rsid w:val="42BE39C2"/>
    <w:rsid w:val="434302E0"/>
    <w:rsid w:val="45BC5A00"/>
    <w:rsid w:val="464A1001"/>
    <w:rsid w:val="46BB606D"/>
    <w:rsid w:val="47A66CA5"/>
    <w:rsid w:val="47B446CD"/>
    <w:rsid w:val="49DD64C7"/>
    <w:rsid w:val="4ADE0505"/>
    <w:rsid w:val="4B0F494B"/>
    <w:rsid w:val="4B785CB8"/>
    <w:rsid w:val="4B9F7952"/>
    <w:rsid w:val="4D492A8E"/>
    <w:rsid w:val="4D56121B"/>
    <w:rsid w:val="4DBD55EE"/>
    <w:rsid w:val="528D0399"/>
    <w:rsid w:val="543D2E7B"/>
    <w:rsid w:val="54F4754B"/>
    <w:rsid w:val="55CD433E"/>
    <w:rsid w:val="56D03D3C"/>
    <w:rsid w:val="57F32B5F"/>
    <w:rsid w:val="589C53E3"/>
    <w:rsid w:val="5BEB7245"/>
    <w:rsid w:val="5D2615DE"/>
    <w:rsid w:val="5D2B1722"/>
    <w:rsid w:val="5EE7053E"/>
    <w:rsid w:val="5F370E57"/>
    <w:rsid w:val="5F517566"/>
    <w:rsid w:val="60A3109B"/>
    <w:rsid w:val="61B5475A"/>
    <w:rsid w:val="65097A89"/>
    <w:rsid w:val="658B0713"/>
    <w:rsid w:val="66D66526"/>
    <w:rsid w:val="69333375"/>
    <w:rsid w:val="6B7E2B35"/>
    <w:rsid w:val="6C760AC0"/>
    <w:rsid w:val="6D396D86"/>
    <w:rsid w:val="6DA977B3"/>
    <w:rsid w:val="6DCA22A7"/>
    <w:rsid w:val="6F1009A9"/>
    <w:rsid w:val="6F8F19DA"/>
    <w:rsid w:val="6F9423B8"/>
    <w:rsid w:val="718C38F3"/>
    <w:rsid w:val="72EC22D1"/>
    <w:rsid w:val="74200FCF"/>
    <w:rsid w:val="75D9686E"/>
    <w:rsid w:val="78344658"/>
    <w:rsid w:val="78BE2F70"/>
    <w:rsid w:val="79482FA3"/>
    <w:rsid w:val="7A9431DA"/>
    <w:rsid w:val="7C6C3C80"/>
    <w:rsid w:val="7D661009"/>
    <w:rsid w:val="7EBA6114"/>
    <w:rsid w:val="7EEB5B62"/>
    <w:rsid w:val="7F116419"/>
    <w:rsid w:val="7FD562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unhideWhenUsed/>
    <w:qFormat/>
    <w:uiPriority w:val="0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441</Characters>
  <Lines>0</Lines>
  <Paragraphs>0</Paragraphs>
  <TotalTime>0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2019-07-18T11:37:00Z</dcterms:created>
  <dc:creator>Administrator</dc:creator>
  <cp:lastModifiedBy>Administrator</cp:lastModifiedBy>
  <dcterms:modified xsi:type="dcterms:W3CDTF">2026-09-29T06:55:02Z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7691D9D3454E4361989EF919A372FA2E_13</vt:lpwstr>
  </property>
  <property fmtid="{D5CDD505-2E9C-101B-9397-08002B2CF9AE}" pid="4" name="KSOTemplateDocerSaveRecord">
    <vt:lpwstr>eyJoZGlkIjoiNTQ5N2Y5YjIxODIwYTIyYmYzNTdlNDY1NWIzOThjODYifQ==</vt:lpwstr>
  </property>
</Properties>
</file>