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2B2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9DCE4C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2024年特殊困难老年人适老化改造</w:t>
      </w:r>
    </w:p>
    <w:p w14:paraId="7BD476B2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能力</w:t>
      </w:r>
      <w:r>
        <w:rPr>
          <w:rFonts w:hint="eastAsia"/>
          <w:b/>
          <w:bCs/>
          <w:sz w:val="44"/>
          <w:szCs w:val="44"/>
          <w:lang w:eastAsia="zh-CN"/>
        </w:rPr>
        <w:t>评估费结算公示</w:t>
      </w:r>
    </w:p>
    <w:p w14:paraId="67CA12E4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7568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《关于做好2024年沈阳市特殊困难老年人家庭适老化改造工作通知》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现申请拨付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2024年特殊困难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老年人适老化改造能力评估费用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1.728万元；共计1.728万元。现予以公示如下：</w:t>
      </w:r>
    </w:p>
    <w:p w14:paraId="12C5B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8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33"/>
        <w:gridCol w:w="962"/>
        <w:gridCol w:w="988"/>
        <w:gridCol w:w="1230"/>
        <w:gridCol w:w="1200"/>
        <w:gridCol w:w="1305"/>
      </w:tblGrid>
      <w:tr w14:paraId="4642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评估类别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已付款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需付款</w:t>
            </w:r>
          </w:p>
        </w:tc>
      </w:tr>
      <w:tr w14:paraId="34B4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17280.00 </w:t>
            </w:r>
          </w:p>
        </w:tc>
      </w:tr>
      <w:tr w14:paraId="27DB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A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E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8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3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17280.00 </w:t>
            </w:r>
          </w:p>
        </w:tc>
      </w:tr>
    </w:tbl>
    <w:p w14:paraId="7EB2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270D5CB0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58D35189"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浑南区民政局</w:t>
      </w:r>
    </w:p>
    <w:p w14:paraId="56C9378E"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2IxMjZmZmJiN2YwZjk5YjIwYjA0NTU3NTkyYzUifQ=="/>
  </w:docVars>
  <w:rsids>
    <w:rsidRoot w:val="1E795415"/>
    <w:rsid w:val="1E795415"/>
    <w:rsid w:val="2639539A"/>
    <w:rsid w:val="64C7733A"/>
    <w:rsid w:val="6D3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220</Characters>
  <Lines>0</Lines>
  <Paragraphs>0</Paragraphs>
  <TotalTime>2</TotalTime>
  <ScaleCrop>false</ScaleCrop>
  <LinksUpToDate>false</LinksUpToDate>
  <CharactersWithSpaces>231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2023-06-09T05:40:00Z</dcterms:created>
  <dc:creator>尘埃</dc:creator>
  <cp:lastModifiedBy>杨洋</cp:lastModifiedBy>
  <dcterms:modified xsi:type="dcterms:W3CDTF">2024-11-06T07:54:23Z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B5EE1915EC2545DB8885BDB2F68ED410_11</vt:lpwstr>
  </property>
</Properties>
</file>