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74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2981"/>
        <w:gridCol w:w="2592"/>
        <w:gridCol w:w="1683"/>
        <w:gridCol w:w="2325"/>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741"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b w:val="0"/>
                <w:bCs w:val="0"/>
                <w:i w:val="0"/>
                <w:iCs w:val="0"/>
                <w:snapToGrid w:val="0"/>
                <w:color w:val="000000"/>
                <w:kern w:val="0"/>
                <w:sz w:val="32"/>
                <w:szCs w:val="32"/>
                <w:u w:val="none"/>
                <w:lang w:val="en-US" w:eastAsia="zh-CN" w:bidi="ar"/>
              </w:rPr>
            </w:pPr>
            <w:r>
              <w:rPr>
                <w:rFonts w:hint="eastAsia" w:ascii="黑体" w:hAnsi="黑体" w:eastAsia="黑体" w:cs="黑体"/>
                <w:b w:val="0"/>
                <w:bCs w:val="0"/>
                <w:i w:val="0"/>
                <w:iCs w:val="0"/>
                <w:snapToGrid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snapToGrid w:val="0"/>
                <w:color w:val="000000"/>
                <w:kern w:val="0"/>
                <w:sz w:val="44"/>
                <w:szCs w:val="44"/>
                <w:u w:val="none"/>
                <w:lang w:val="en-US" w:eastAsia="zh-CN" w:bidi="ar"/>
              </w:rPr>
              <w:t>浑南区非依申请事项清单（71项）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沈阳浑南区司法局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法律援助补贴发放</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该事项由司法部门主动实施。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沈阳棋盘山国际风景旅游开发区林业和草原局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森林火灾认定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沈阳棋盘山国际风景旅游开发区林业和草原局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林业技术推广培训</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该事项由林业主管部门组织相关培训工作。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对价格监测工作取得突出成绩的单位和个人给予表彰和奖励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对在循环经济管理、科学技术研究、产品开发、示范和推广工作中做出显著成绩的单位和个人的表彰奖励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人防警报试鸣日宣传咨询服务活动</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提供平时应急避难服务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结合防灾减灾日、科普宣传周、法制宣传周等开展人防宣传教育活动</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开展人防知识教育</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沈阳市浑南区房产局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信用扣分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沈阳市浑南区交通局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道路运输驾驶员继续教育监督</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经营性道路客货驾驶员和道路危险货物运输驾驶员在岗从业期间，应当按照规定参加继续教育。道路运输管理机构应对继续教育情况进行监督。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沈阳市浑南区交通局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培训记录审核</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该事项是道路运输管理机构对驾驶员培训机构的日常监督检查工作。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沈阳市浑南区教育局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对发展教育事业做出突出贡献的奖励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沈阳市浑南区教育局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对各类优秀学生的奖励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城市生活无着的流浪乞讨人员救助管理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该事项为实施机构主动发起救助。</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慈善表彰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禁限用农业投入品目录的确认与公布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该事项为农业行政主管部门定期发布。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基本农田保护区划区定界及基本农田地力分等定级</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该事项由县级人民政府行政主管部门会同同级农业行政主管部门组织实施。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主要江河及重要水利水电工程的防汛抗旱调度及应急水量调度</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该事项属于人民政府内部事项，无需办事人申请。</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职业供求信息、市场工资指导价位信息和职业培训信息发布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该事项为人社部门动态发布职业供求信息、职业培训信息，为企业群众提供就业服务。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职业介绍</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该事项为人社部门动态发布企业招工信息。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职业指导</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该事项为人社部门设置指导服务链接，提供职业指导服务相关视频。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创业开业指导</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该事项为人社部门采用视频、问答、政策解读等方式为创业者提供指导服务。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档案的整理和保管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该事项为人社部门依职权开展档案相关工作。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政府向社会购买基本公共就业创业服务成果</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该事项为高校毕业生基层公共服务岗位的招录工作。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26</w:t>
            </w:r>
          </w:p>
        </w:tc>
        <w:tc>
          <w:tcPr>
            <w:tcW w:w="29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就业政策法规咨询</w:t>
            </w:r>
          </w:p>
        </w:tc>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该事项为人社部门依职权开展政策咨询相关工作。</w:t>
            </w:r>
          </w:p>
        </w:tc>
        <w:tc>
          <w:tcPr>
            <w:tcW w:w="23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27</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2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档案材料的收集、鉴别和归档</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28</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产品质量监督抽查</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29</w:t>
            </w:r>
          </w:p>
        </w:tc>
        <w:tc>
          <w:tcPr>
            <w:tcW w:w="29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“食品安全宣传周”主题宣传活动</w:t>
            </w:r>
          </w:p>
        </w:tc>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“食品安全周”为每年一次的全国性食品安全宣传活动。</w:t>
            </w:r>
          </w:p>
        </w:tc>
        <w:tc>
          <w:tcPr>
            <w:tcW w:w="23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企业经营异常名录、严重违法企业名单管理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对食品召回的监督管理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该事项为食品安全监督管理部门责令食品生产者召回其生产经营的不安全食品。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药物滥用监测</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对药品、医疗器械召回的监督管理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该事项为药品安全监督管理部门责令药品生产者召回其生产经营的不安全药品。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药品不良反应报告和监测</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“3﹒15”国际消费者权益保护日宣传咨询服务活动</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该事项为消费者协会在每年3月15日当天组织开展的现场宣传活动。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特种设备安全知识宣传、咨询</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“特种设备安全知识宣传、咨询”依托“安全生产月”“电梯安全宣传周”等活动开展。</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质量月活动</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沈阳市浑南区统计局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统计调查（普查）</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该事项为统计部门组织开展调查、普查工作。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沈阳市浑南区统计局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地方统计制度、统计标准、统计指标解释咨询服务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该事项为统计部门提供业务咨询服务。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沈阳市浑南区统计局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发布统计公报等全省统计资料</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该事项为统计部门主动发布统计资料。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沈阳市浑南区统计局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提供统计资料查询及相关咨询服务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该事项为统计部门根据业务提供者咨询服务。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退役士兵自主就业一次性经济补助金的给付</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该事项为安置退役士兵的工作环节。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退役士兵待安排工作期间生活费的给付</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该事项为安置退役士兵的工作环节。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义务兵家庭优待金给付</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该事项为安置退役士兵的工作环节。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开展自主就业退役军人教育培训</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沈阳市浑南区卫生健康局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中医药工作奖励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沈阳市浑南区卫生健康局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职业危害事故调查处理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该事项为卫健部门按照《中华人民共和国职业病防治法》调查职业危害事故，作出处理结果。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沈阳市浑南区卫生健康局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对在继承和发展中医药事业、中医医疗工作等中做出显著贡献的单位和个人奖励表彰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沈阳市浑南区文化旅游</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和广播电视局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文化艺术知识普及和培训</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沈阳市浑南区文化旅游</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和广播电视局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旅游信息咨询服务</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沈阳市浑南区消防救援大队</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火灾事故认定复核</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该事项为消防救援机构依职权履行火灾相关认定复核工作。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沈阳市浑南区消防救援大队</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火灾事故原因认定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该事项为消防救援机构依职权履行火灾相关认定工作。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沈阳市浑南区新闻出版局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农家书屋工作</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由政府组织实施的公益行为。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沈阳市浑南区新闻出版局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社区书屋工作</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由政府组织实施的公益行为。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对森林防火工作中作出突出成绩的单位和个人的奖励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对在防震减灾工作中做出突出贡献的单位的表彰或者奖励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对在防震减灾工作中做出突出贡献的个人的表彰或者奖励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地震观测环境保护范围划定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该事项为地震主管部门会同其他有关部门按照国家有关规定的测试方法、计算公示等，通过现场实测划定保护范围。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生产安全事故调查处理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发布地震信息</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该事项为地震主管部门主动发布地震预警信息。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指导专用地震监测台网和社会地震监测台站（点）运行，培训地震监测人员的业务技术</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该事项为地震主管部门日常组织开展业务培训工作。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防震减灾知识宣传教育</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该事项为地震主管部门组织开展宣传教育工作。</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地震预测意见接收与处置，澄清地震谣言</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沈阳市浑南区应急管理局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对报告重大事故隐患或者举报安全生产违法行为的有功人员的奖励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沈阳市浑南区营商环境建设局</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(沈阳市浑南区行政审批局)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警报规划区内应设置防空警报10层以上建筑同步建设防空警报基础设施管理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沈阳市浑南区营商环境建设局</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(沈阳市浑南区行政审批局)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人民防空警报器、控制终端等设备处置</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调整说明</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沈阳市生态环境局浑南分局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重污染天气应急预案备案管理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由政府部门主动实施。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沈阳市自然资源局浑南分局/</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沈阳市自然资源局棋盘山分局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对勘查、开发、保护矿产资源和进行科学技术研究的奖励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沈阳市自然资源局浑南分局/</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沈阳市自然资源局棋盘山分局</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地质灾害防治工作中做出突出贡献奖励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中共沈阳市浑南区</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委统一战线工作部</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县（区，市）民族团结进步模范集体和模范个人表彰审核</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该事项为政府部门表彰先进的管理方式。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转为依职权行使事项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0501D75"/>
    <w:rsid w:val="1050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2023-07-17T06:18:00Z</dcterms:created>
  <dc:creator>杨洋</dc:creator>
  <cp:lastModifiedBy>杨洋</cp:lastModifiedBy>
  <dcterms:modified xsi:type="dcterms:W3CDTF">2023-07-17T06:19:15Z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628C557D20A440658338C9382F52BD96_11</vt:lpwstr>
  </property>
</Properties>
</file>