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92BB9">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rPr>
          <w:rFonts w:hint="eastAsia" w:ascii="黑体" w:hAnsi="黑体" w:eastAsia="黑体" w:cs="黑体"/>
          <w:kern w:val="2"/>
          <w:sz w:val="32"/>
          <w:szCs w:val="24"/>
          <w:lang w:val="en-US" w:eastAsia="zh-CN" w:bidi="ar-SA"/>
        </w:rPr>
      </w:pPr>
      <w:r>
        <w:rPr>
          <w:rFonts w:hint="eastAsia" w:ascii="黑体" w:hAnsi="黑体" w:eastAsia="黑体" w:cs="黑体"/>
          <w:kern w:val="2"/>
          <w:sz w:val="32"/>
          <w:szCs w:val="32"/>
          <w:lang w:val="en-US" w:eastAsia="zh-CN" w:bidi="ar-SA"/>
        </w:rPr>
        <w:t>附件2</w:t>
      </w:r>
    </w:p>
    <w:p w14:paraId="2A9D6CA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napToGrid/>
          <w:w w:val="98"/>
          <w:kern w:val="2"/>
          <w:sz w:val="44"/>
          <w:szCs w:val="44"/>
          <w:lang w:val="en-US" w:eastAsia="zh-CN"/>
        </w:rPr>
      </w:pPr>
    </w:p>
    <w:p w14:paraId="6BD2709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napToGrid/>
          <w:w w:val="98"/>
          <w:kern w:val="2"/>
          <w:sz w:val="44"/>
          <w:szCs w:val="44"/>
          <w:lang w:val="en-US" w:eastAsia="zh-CN"/>
        </w:rPr>
      </w:pPr>
      <w:r>
        <w:rPr>
          <w:rFonts w:hint="eastAsia" w:ascii="方正小标宋_GBK" w:hAnsi="方正小标宋_GBK" w:eastAsia="方正小标宋_GBK" w:cs="方正小标宋_GBK"/>
          <w:b w:val="0"/>
          <w:bCs w:val="0"/>
          <w:snapToGrid/>
          <w:w w:val="98"/>
          <w:kern w:val="2"/>
          <w:sz w:val="44"/>
          <w:szCs w:val="44"/>
          <w:lang w:val="en-US" w:eastAsia="zh-CN"/>
        </w:rPr>
        <w:t>区政府及区政府办公室</w:t>
      </w:r>
    </w:p>
    <w:p w14:paraId="55717B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napToGrid/>
          <w:kern w:val="2"/>
          <w:sz w:val="44"/>
          <w:szCs w:val="44"/>
          <w:lang w:val="en-US" w:eastAsia="zh-CN"/>
        </w:rPr>
      </w:pPr>
      <w:r>
        <w:rPr>
          <w:rFonts w:hint="eastAsia" w:ascii="方正小标宋_GBK" w:hAnsi="方正小标宋_GBK" w:eastAsia="方正小标宋_GBK" w:cs="方正小标宋_GBK"/>
          <w:b w:val="0"/>
          <w:bCs w:val="0"/>
          <w:snapToGrid/>
          <w:w w:val="98"/>
          <w:kern w:val="2"/>
          <w:sz w:val="44"/>
          <w:szCs w:val="44"/>
          <w:lang w:val="en-US" w:eastAsia="zh-CN"/>
        </w:rPr>
        <w:t>政策性和规范性文件清理目</w:t>
      </w:r>
      <w:r>
        <w:rPr>
          <w:rFonts w:hint="eastAsia" w:ascii="方正小标宋_GBK" w:hAnsi="方正小标宋_GBK" w:eastAsia="方正小标宋_GBK" w:cs="方正小标宋_GBK"/>
          <w:b w:val="0"/>
          <w:bCs w:val="0"/>
          <w:snapToGrid/>
          <w:kern w:val="2"/>
          <w:sz w:val="44"/>
          <w:szCs w:val="44"/>
          <w:lang w:val="en-US" w:eastAsia="zh-CN"/>
        </w:rPr>
        <w:t>录</w:t>
      </w:r>
    </w:p>
    <w:p w14:paraId="360647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snapToGrid/>
          <w:kern w:val="2"/>
          <w:sz w:val="32"/>
          <w:szCs w:val="32"/>
          <w:lang w:val="en-US" w:eastAsia="zh-CN"/>
        </w:rPr>
      </w:pPr>
      <w:r>
        <w:rPr>
          <w:rFonts w:hint="eastAsia" w:ascii="楷体_GB2312" w:hAnsi="楷体_GB2312" w:eastAsia="楷体_GB2312" w:cs="楷体_GB2312"/>
          <w:b w:val="0"/>
          <w:bCs w:val="0"/>
          <w:snapToGrid/>
          <w:kern w:val="2"/>
          <w:sz w:val="32"/>
          <w:szCs w:val="32"/>
          <w:lang w:val="en-US" w:eastAsia="zh-CN"/>
        </w:rPr>
        <w:t>（废止）</w:t>
      </w:r>
    </w:p>
    <w:tbl>
      <w:tblPr>
        <w:tblStyle w:val="2"/>
        <w:tblpPr w:leftFromText="180" w:rightFromText="180" w:vertAnchor="text" w:horzAnchor="page" w:tblpX="914" w:tblpY="574"/>
        <w:tblOverlap w:val="never"/>
        <w:tblW w:w="10185" w:type="dxa"/>
        <w:tblInd w:w="0" w:type="dxa"/>
        <w:tblLayout w:type="fixed"/>
        <w:tblCellMar>
          <w:top w:w="0" w:type="dxa"/>
          <w:left w:w="0" w:type="dxa"/>
          <w:bottom w:w="0" w:type="dxa"/>
          <w:right w:w="0" w:type="dxa"/>
        </w:tblCellMar>
      </w:tblPr>
      <w:tblGrid>
        <w:gridCol w:w="915"/>
        <w:gridCol w:w="5720"/>
        <w:gridCol w:w="3550"/>
      </w:tblGrid>
      <w:tr w14:paraId="6C19A22D">
        <w:tblPrEx>
          <w:tblCellMar>
            <w:top w:w="0" w:type="dxa"/>
            <w:left w:w="0" w:type="dxa"/>
            <w:bottom w:w="0" w:type="dxa"/>
            <w:right w:w="0" w:type="dxa"/>
          </w:tblCellMar>
        </w:tblPrEx>
        <w:trPr>
          <w:trHeight w:val="600" w:hRule="atLeast"/>
        </w:trPr>
        <w:tc>
          <w:tcPr>
            <w:tcW w:w="9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E111EA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i w:val="0"/>
                <w:snapToGrid/>
                <w:color w:val="000000"/>
                <w:kern w:val="2"/>
                <w:sz w:val="32"/>
                <w:szCs w:val="32"/>
                <w:u w:val="none"/>
              </w:rPr>
            </w:pPr>
            <w:r>
              <w:rPr>
                <w:rFonts w:hint="eastAsia" w:ascii="宋体" w:hAnsi="宋体" w:eastAsia="宋体" w:cs="宋体"/>
                <w:b/>
                <w:i w:val="0"/>
                <w:snapToGrid/>
                <w:color w:val="000000"/>
                <w:kern w:val="0"/>
                <w:sz w:val="32"/>
                <w:szCs w:val="32"/>
                <w:u w:val="none"/>
                <w:lang w:val="en-US" w:eastAsia="zh-CN" w:bidi="ar"/>
              </w:rPr>
              <w:t>序号</w:t>
            </w:r>
          </w:p>
        </w:tc>
        <w:tc>
          <w:tcPr>
            <w:tcW w:w="5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197BA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i w:val="0"/>
                <w:snapToGrid/>
                <w:color w:val="000000"/>
                <w:kern w:val="2"/>
                <w:sz w:val="32"/>
                <w:szCs w:val="32"/>
                <w:u w:val="none"/>
              </w:rPr>
            </w:pPr>
            <w:r>
              <w:rPr>
                <w:rFonts w:hint="eastAsia" w:ascii="宋体" w:hAnsi="宋体" w:eastAsia="宋体" w:cs="宋体"/>
                <w:b/>
                <w:i w:val="0"/>
                <w:snapToGrid/>
                <w:color w:val="000000"/>
                <w:kern w:val="0"/>
                <w:sz w:val="32"/>
                <w:szCs w:val="32"/>
                <w:u w:val="none"/>
                <w:lang w:val="en-US" w:eastAsia="zh-CN" w:bidi="ar"/>
              </w:rPr>
              <w:t>文件标题</w:t>
            </w:r>
          </w:p>
        </w:tc>
        <w:tc>
          <w:tcPr>
            <w:tcW w:w="3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68FA4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i w:val="0"/>
                <w:snapToGrid/>
                <w:color w:val="000000"/>
                <w:kern w:val="2"/>
                <w:sz w:val="32"/>
                <w:szCs w:val="32"/>
                <w:u w:val="none"/>
              </w:rPr>
            </w:pPr>
            <w:r>
              <w:rPr>
                <w:rFonts w:hint="eastAsia" w:ascii="宋体" w:hAnsi="宋体" w:eastAsia="宋体" w:cs="宋体"/>
                <w:b/>
                <w:i w:val="0"/>
                <w:snapToGrid/>
                <w:color w:val="000000"/>
                <w:kern w:val="0"/>
                <w:sz w:val="32"/>
                <w:szCs w:val="32"/>
                <w:u w:val="none"/>
                <w:lang w:val="en-US" w:eastAsia="zh-CN" w:bidi="ar"/>
              </w:rPr>
              <w:t>文号</w:t>
            </w:r>
          </w:p>
        </w:tc>
      </w:tr>
      <w:tr w14:paraId="1F751A7F">
        <w:tblPrEx>
          <w:tblCellMar>
            <w:top w:w="0" w:type="dxa"/>
            <w:left w:w="0" w:type="dxa"/>
            <w:bottom w:w="0" w:type="dxa"/>
            <w:right w:w="0" w:type="dxa"/>
          </w:tblCellMar>
        </w:tblPrEx>
        <w:trPr>
          <w:trHeight w:val="680" w:hRule="atLeast"/>
        </w:trPr>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94828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snapToGrid/>
                <w:color w:val="000000"/>
                <w:kern w:val="2"/>
                <w:sz w:val="24"/>
                <w:szCs w:val="24"/>
                <w:u w:val="none"/>
              </w:rPr>
            </w:pPr>
            <w:r>
              <w:rPr>
                <w:rFonts w:hint="eastAsia" w:ascii="宋体" w:hAnsi="宋体" w:eastAsia="宋体" w:cs="宋体"/>
                <w:i w:val="0"/>
                <w:snapToGrid/>
                <w:color w:val="000000"/>
                <w:kern w:val="0"/>
                <w:sz w:val="24"/>
                <w:szCs w:val="24"/>
                <w:u w:val="none"/>
                <w:lang w:val="en-US" w:eastAsia="zh-CN" w:bidi="ar"/>
              </w:rPr>
              <w:t>1</w:t>
            </w:r>
          </w:p>
        </w:tc>
        <w:tc>
          <w:tcPr>
            <w:tcW w:w="5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00BA77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snapToGrid/>
                <w:color w:val="000000"/>
                <w:kern w:val="2"/>
                <w:sz w:val="24"/>
                <w:szCs w:val="24"/>
                <w:u w:val="none"/>
              </w:rPr>
            </w:pPr>
            <w:r>
              <w:rPr>
                <w:rFonts w:hint="eastAsia" w:ascii="宋体" w:hAnsi="宋体" w:eastAsia="宋体" w:cs="宋体"/>
                <w:i w:val="0"/>
                <w:iCs w:val="0"/>
                <w:snapToGrid/>
                <w:color w:val="000000"/>
                <w:kern w:val="0"/>
                <w:sz w:val="24"/>
                <w:szCs w:val="24"/>
                <w:u w:val="none"/>
                <w:lang w:val="en-US" w:eastAsia="zh-CN" w:bidi="ar"/>
              </w:rPr>
              <w:t>浑南区人民政府关于印发棋盘山地区“绿水青山就是金山银山”实践创新基地建设实施方案的通知</w:t>
            </w:r>
          </w:p>
        </w:tc>
        <w:tc>
          <w:tcPr>
            <w:tcW w:w="35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006C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snapToGrid/>
                <w:color w:val="000000"/>
                <w:kern w:val="2"/>
                <w:sz w:val="24"/>
                <w:szCs w:val="24"/>
                <w:u w:val="none"/>
              </w:rPr>
            </w:pPr>
            <w:r>
              <w:rPr>
                <w:rFonts w:hint="eastAsia" w:ascii="宋体" w:hAnsi="宋体" w:eastAsia="宋体" w:cs="宋体"/>
                <w:i w:val="0"/>
                <w:iCs w:val="0"/>
                <w:snapToGrid/>
                <w:color w:val="000000"/>
                <w:kern w:val="0"/>
                <w:sz w:val="24"/>
                <w:szCs w:val="24"/>
                <w:u w:val="none"/>
                <w:lang w:val="en-US" w:eastAsia="zh-CN" w:bidi="ar"/>
              </w:rPr>
              <w:t>沈浑南政发〔2021〕4号</w:t>
            </w:r>
          </w:p>
        </w:tc>
      </w:tr>
      <w:tr w14:paraId="1B478C27">
        <w:tblPrEx>
          <w:tblCellMar>
            <w:top w:w="0" w:type="dxa"/>
            <w:left w:w="0" w:type="dxa"/>
            <w:bottom w:w="0" w:type="dxa"/>
            <w:right w:w="0" w:type="dxa"/>
          </w:tblCellMar>
        </w:tblPrEx>
        <w:trPr>
          <w:trHeight w:val="680" w:hRule="atLeast"/>
        </w:trPr>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8DFA8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snapToGrid/>
                <w:color w:val="000000"/>
                <w:kern w:val="2"/>
                <w:sz w:val="24"/>
                <w:szCs w:val="24"/>
                <w:u w:val="none"/>
              </w:rPr>
            </w:pPr>
            <w:r>
              <w:rPr>
                <w:rFonts w:hint="eastAsia" w:ascii="宋体" w:hAnsi="宋体" w:eastAsia="宋体" w:cs="宋体"/>
                <w:i w:val="0"/>
                <w:snapToGrid/>
                <w:color w:val="000000"/>
                <w:kern w:val="0"/>
                <w:sz w:val="24"/>
                <w:szCs w:val="24"/>
                <w:u w:val="none"/>
                <w:lang w:val="en-US" w:eastAsia="zh-CN" w:bidi="ar"/>
              </w:rPr>
              <w:t>2</w:t>
            </w:r>
          </w:p>
        </w:tc>
        <w:tc>
          <w:tcPr>
            <w:tcW w:w="5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3B38C7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snapToGrid/>
                <w:color w:val="000000"/>
                <w:kern w:val="2"/>
                <w:sz w:val="24"/>
                <w:szCs w:val="24"/>
                <w:u w:val="none"/>
              </w:rPr>
            </w:pPr>
            <w:r>
              <w:rPr>
                <w:rFonts w:hint="eastAsia" w:ascii="宋体" w:hAnsi="宋体" w:eastAsia="宋体" w:cs="宋体"/>
                <w:i w:val="0"/>
                <w:iCs w:val="0"/>
                <w:snapToGrid/>
                <w:color w:val="000000"/>
                <w:kern w:val="0"/>
                <w:sz w:val="24"/>
                <w:szCs w:val="24"/>
                <w:u w:val="none"/>
                <w:lang w:val="en-US" w:eastAsia="zh-CN" w:bidi="ar"/>
              </w:rPr>
              <w:t>浑南区人民政府关于印发沈阳浑南科技城招商政策十二条的通知</w:t>
            </w:r>
          </w:p>
        </w:tc>
        <w:tc>
          <w:tcPr>
            <w:tcW w:w="35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4E2BF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snapToGrid/>
                <w:color w:val="000000"/>
                <w:kern w:val="2"/>
                <w:sz w:val="24"/>
                <w:szCs w:val="24"/>
                <w:u w:val="none"/>
              </w:rPr>
            </w:pPr>
            <w:r>
              <w:rPr>
                <w:rFonts w:hint="eastAsia" w:ascii="宋体" w:hAnsi="宋体" w:eastAsia="宋体" w:cs="宋体"/>
                <w:i w:val="0"/>
                <w:iCs w:val="0"/>
                <w:snapToGrid/>
                <w:color w:val="000000"/>
                <w:kern w:val="0"/>
                <w:sz w:val="24"/>
                <w:szCs w:val="24"/>
                <w:u w:val="none"/>
                <w:lang w:val="en-US" w:eastAsia="zh-CN" w:bidi="ar"/>
              </w:rPr>
              <w:t>沈浑南政发〔2022〕2号</w:t>
            </w:r>
          </w:p>
        </w:tc>
      </w:tr>
      <w:tr w14:paraId="55DE024D">
        <w:tblPrEx>
          <w:tblCellMar>
            <w:top w:w="0" w:type="dxa"/>
            <w:left w:w="0" w:type="dxa"/>
            <w:bottom w:w="0" w:type="dxa"/>
            <w:right w:w="0" w:type="dxa"/>
          </w:tblCellMar>
        </w:tblPrEx>
        <w:trPr>
          <w:trHeight w:val="680" w:hRule="atLeast"/>
        </w:trPr>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76F45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snapToGrid/>
                <w:color w:val="000000"/>
                <w:kern w:val="2"/>
                <w:sz w:val="24"/>
                <w:szCs w:val="24"/>
                <w:u w:val="none"/>
                <w:lang w:val="en-US" w:eastAsia="zh-CN"/>
              </w:rPr>
            </w:pPr>
            <w:r>
              <w:rPr>
                <w:rFonts w:hint="eastAsia" w:ascii="宋体" w:hAnsi="宋体" w:eastAsia="宋体" w:cs="宋体"/>
                <w:i w:val="0"/>
                <w:snapToGrid/>
                <w:color w:val="000000"/>
                <w:kern w:val="2"/>
                <w:sz w:val="24"/>
                <w:szCs w:val="24"/>
                <w:u w:val="none"/>
                <w:lang w:val="en-US" w:eastAsia="zh-CN"/>
              </w:rPr>
              <w:t>3</w:t>
            </w:r>
          </w:p>
        </w:tc>
        <w:tc>
          <w:tcPr>
            <w:tcW w:w="5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95B40C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snapToGrid/>
                <w:color w:val="000000"/>
                <w:kern w:val="2"/>
                <w:sz w:val="24"/>
                <w:szCs w:val="24"/>
                <w:u w:val="none"/>
              </w:rPr>
            </w:pPr>
            <w:r>
              <w:rPr>
                <w:rFonts w:hint="eastAsia" w:ascii="宋体" w:hAnsi="宋体" w:eastAsia="宋体" w:cs="宋体"/>
                <w:i w:val="0"/>
                <w:iCs w:val="0"/>
                <w:snapToGrid/>
                <w:color w:val="000000"/>
                <w:kern w:val="0"/>
                <w:sz w:val="24"/>
                <w:szCs w:val="24"/>
                <w:u w:val="none"/>
                <w:lang w:val="en-US" w:eastAsia="zh-CN" w:bidi="ar"/>
              </w:rPr>
              <w:t>关于印发浑南区政府投资建设工程重点项目招标文件专家论证制度(试行)的通知</w:t>
            </w:r>
          </w:p>
        </w:tc>
        <w:tc>
          <w:tcPr>
            <w:tcW w:w="35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BFF7B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snapToGrid/>
                <w:color w:val="000000"/>
                <w:kern w:val="2"/>
                <w:sz w:val="24"/>
                <w:szCs w:val="24"/>
                <w:u w:val="none"/>
              </w:rPr>
            </w:pPr>
            <w:r>
              <w:rPr>
                <w:rFonts w:hint="eastAsia" w:ascii="宋体" w:hAnsi="宋体" w:eastAsia="宋体" w:cs="宋体"/>
                <w:i w:val="0"/>
                <w:iCs w:val="0"/>
                <w:snapToGrid/>
                <w:color w:val="000000"/>
                <w:kern w:val="0"/>
                <w:sz w:val="24"/>
                <w:szCs w:val="24"/>
                <w:u w:val="none"/>
                <w:lang w:val="en-US" w:eastAsia="zh-CN" w:bidi="ar"/>
              </w:rPr>
              <w:t>沈浑南政办发〔</w:t>
            </w:r>
            <w:r>
              <w:rPr>
                <w:rStyle w:val="4"/>
                <w:snapToGrid/>
                <w:kern w:val="2"/>
                <w:lang w:val="en-US" w:eastAsia="zh-CN" w:bidi="ar"/>
              </w:rPr>
              <w:t>2018〕22号</w:t>
            </w:r>
          </w:p>
        </w:tc>
      </w:tr>
      <w:tr w14:paraId="2FD8BA5E">
        <w:tblPrEx>
          <w:tblCellMar>
            <w:top w:w="0" w:type="dxa"/>
            <w:left w:w="0" w:type="dxa"/>
            <w:bottom w:w="0" w:type="dxa"/>
            <w:right w:w="0" w:type="dxa"/>
          </w:tblCellMar>
        </w:tblPrEx>
        <w:trPr>
          <w:trHeight w:val="680" w:hRule="atLeast"/>
        </w:trPr>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A4C8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snapToGrid/>
                <w:color w:val="000000"/>
                <w:kern w:val="0"/>
                <w:sz w:val="24"/>
                <w:szCs w:val="24"/>
                <w:u w:val="none"/>
                <w:lang w:val="en-US" w:eastAsia="zh-CN" w:bidi="ar"/>
              </w:rPr>
            </w:pPr>
            <w:r>
              <w:rPr>
                <w:rFonts w:hint="eastAsia" w:ascii="宋体" w:hAnsi="宋体" w:eastAsia="宋体" w:cs="宋体"/>
                <w:i w:val="0"/>
                <w:snapToGrid/>
                <w:color w:val="000000"/>
                <w:kern w:val="0"/>
                <w:sz w:val="24"/>
                <w:szCs w:val="24"/>
                <w:u w:val="none"/>
                <w:lang w:val="en-US" w:eastAsia="zh-CN" w:bidi="ar"/>
              </w:rPr>
              <w:t>4</w:t>
            </w:r>
          </w:p>
        </w:tc>
        <w:tc>
          <w:tcPr>
            <w:tcW w:w="5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653292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snapToGrid/>
                <w:color w:val="000000"/>
                <w:kern w:val="0"/>
                <w:sz w:val="24"/>
                <w:szCs w:val="24"/>
                <w:u w:val="none"/>
                <w:lang w:val="en-US" w:eastAsia="zh-CN" w:bidi="ar"/>
              </w:rPr>
            </w:pPr>
            <w:r>
              <w:rPr>
                <w:rFonts w:hint="eastAsia" w:ascii="宋体" w:hAnsi="宋体" w:eastAsia="宋体" w:cs="宋体"/>
                <w:i w:val="0"/>
                <w:iCs w:val="0"/>
                <w:snapToGrid/>
                <w:color w:val="000000"/>
                <w:kern w:val="0"/>
                <w:sz w:val="24"/>
                <w:szCs w:val="24"/>
                <w:u w:val="none"/>
                <w:lang w:val="en-US" w:eastAsia="zh-CN" w:bidi="ar"/>
              </w:rPr>
              <w:t>此件不予公开</w:t>
            </w:r>
          </w:p>
        </w:tc>
        <w:tc>
          <w:tcPr>
            <w:tcW w:w="35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3EEB0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snapToGrid/>
                <w:color w:val="000000"/>
                <w:kern w:val="0"/>
                <w:sz w:val="24"/>
                <w:szCs w:val="24"/>
                <w:u w:val="none"/>
                <w:lang w:val="en-US" w:eastAsia="zh-CN" w:bidi="ar"/>
              </w:rPr>
            </w:pPr>
            <w:r>
              <w:rPr>
                <w:rFonts w:hint="eastAsia" w:ascii="宋体" w:hAnsi="宋体" w:eastAsia="宋体" w:cs="宋体"/>
                <w:i w:val="0"/>
                <w:iCs w:val="0"/>
                <w:snapToGrid/>
                <w:color w:val="000000"/>
                <w:kern w:val="0"/>
                <w:sz w:val="24"/>
                <w:szCs w:val="24"/>
                <w:u w:val="none"/>
                <w:lang w:val="en-US" w:eastAsia="zh-CN" w:bidi="ar"/>
              </w:rPr>
              <w:t>沈浑南政办发〔2021〕33号</w:t>
            </w:r>
          </w:p>
        </w:tc>
      </w:tr>
      <w:tr w14:paraId="429F6812">
        <w:tblPrEx>
          <w:tblCellMar>
            <w:top w:w="0" w:type="dxa"/>
            <w:left w:w="0" w:type="dxa"/>
            <w:bottom w:w="0" w:type="dxa"/>
            <w:right w:w="0" w:type="dxa"/>
          </w:tblCellMar>
        </w:tblPrEx>
        <w:trPr>
          <w:trHeight w:val="680" w:hRule="atLeast"/>
        </w:trPr>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CDC80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snapToGrid/>
                <w:color w:val="000000"/>
                <w:kern w:val="0"/>
                <w:sz w:val="24"/>
                <w:szCs w:val="24"/>
                <w:u w:val="none"/>
                <w:lang w:val="en-US" w:eastAsia="zh-CN" w:bidi="ar"/>
              </w:rPr>
            </w:pPr>
            <w:r>
              <w:rPr>
                <w:rFonts w:hint="eastAsia" w:ascii="宋体" w:hAnsi="宋体" w:eastAsia="宋体" w:cs="宋体"/>
                <w:i w:val="0"/>
                <w:snapToGrid/>
                <w:color w:val="000000"/>
                <w:kern w:val="0"/>
                <w:sz w:val="24"/>
                <w:szCs w:val="24"/>
                <w:u w:val="none"/>
                <w:lang w:val="en-US" w:eastAsia="zh-CN" w:bidi="ar"/>
              </w:rPr>
              <w:t>5</w:t>
            </w:r>
          </w:p>
        </w:tc>
        <w:tc>
          <w:tcPr>
            <w:tcW w:w="5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5C227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snapToGrid/>
                <w:color w:val="000000"/>
                <w:kern w:val="0"/>
                <w:sz w:val="24"/>
                <w:szCs w:val="24"/>
                <w:u w:val="none"/>
                <w:lang w:val="en-US" w:eastAsia="zh-CN" w:bidi="ar"/>
              </w:rPr>
            </w:pPr>
            <w:r>
              <w:rPr>
                <w:rFonts w:hint="eastAsia" w:ascii="宋体" w:hAnsi="宋体" w:eastAsia="宋体" w:cs="宋体"/>
                <w:i w:val="0"/>
                <w:iCs w:val="0"/>
                <w:snapToGrid/>
                <w:color w:val="000000"/>
                <w:kern w:val="0"/>
                <w:sz w:val="24"/>
                <w:szCs w:val="24"/>
                <w:u w:val="none"/>
                <w:lang w:val="en-US" w:eastAsia="zh-CN" w:bidi="ar"/>
              </w:rPr>
              <w:t>浑南区人民政府关于印发浑南区（沈阳高新区）关于促进科技成果转化若干政策措施（试行）的通知</w:t>
            </w:r>
          </w:p>
        </w:tc>
        <w:tc>
          <w:tcPr>
            <w:tcW w:w="35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51DA9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snapToGrid/>
                <w:color w:val="000000"/>
                <w:kern w:val="0"/>
                <w:sz w:val="24"/>
                <w:szCs w:val="24"/>
                <w:u w:val="none"/>
                <w:lang w:val="en-US" w:eastAsia="zh-CN" w:bidi="ar"/>
              </w:rPr>
            </w:pPr>
            <w:r>
              <w:rPr>
                <w:rFonts w:hint="eastAsia" w:ascii="宋体" w:hAnsi="宋体" w:eastAsia="宋体" w:cs="宋体"/>
                <w:i w:val="0"/>
                <w:iCs w:val="0"/>
                <w:snapToGrid/>
                <w:color w:val="000000"/>
                <w:kern w:val="0"/>
                <w:sz w:val="24"/>
                <w:szCs w:val="24"/>
                <w:u w:val="none"/>
                <w:lang w:val="en-US" w:eastAsia="zh-CN" w:bidi="ar"/>
              </w:rPr>
              <w:t>沈浑南政发〔2023〕1号</w:t>
            </w:r>
          </w:p>
        </w:tc>
      </w:tr>
      <w:tr w14:paraId="60ACC538">
        <w:tblPrEx>
          <w:tblCellMar>
            <w:top w:w="0" w:type="dxa"/>
            <w:left w:w="0" w:type="dxa"/>
            <w:bottom w:w="0" w:type="dxa"/>
            <w:right w:w="0" w:type="dxa"/>
          </w:tblCellMar>
        </w:tblPrEx>
        <w:trPr>
          <w:trHeight w:val="680" w:hRule="atLeast"/>
        </w:trPr>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7F009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snapToGrid/>
                <w:color w:val="000000"/>
                <w:kern w:val="0"/>
                <w:sz w:val="24"/>
                <w:szCs w:val="24"/>
                <w:u w:val="none"/>
                <w:lang w:val="en-US" w:eastAsia="zh-CN" w:bidi="ar"/>
              </w:rPr>
            </w:pPr>
            <w:r>
              <w:rPr>
                <w:rFonts w:hint="eastAsia" w:ascii="宋体" w:hAnsi="宋体" w:eastAsia="宋体" w:cs="宋体"/>
                <w:i w:val="0"/>
                <w:snapToGrid/>
                <w:color w:val="000000"/>
                <w:kern w:val="0"/>
                <w:sz w:val="24"/>
                <w:szCs w:val="24"/>
                <w:u w:val="none"/>
                <w:lang w:val="en-US" w:eastAsia="zh-CN" w:bidi="ar"/>
              </w:rPr>
              <w:t>6</w:t>
            </w:r>
          </w:p>
        </w:tc>
        <w:tc>
          <w:tcPr>
            <w:tcW w:w="5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12A76C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snapToGrid/>
                <w:color w:val="000000"/>
                <w:kern w:val="0"/>
                <w:sz w:val="24"/>
                <w:szCs w:val="24"/>
                <w:u w:val="none"/>
                <w:lang w:val="en-US" w:eastAsia="zh-CN" w:bidi="ar"/>
              </w:rPr>
            </w:pPr>
            <w:r>
              <w:rPr>
                <w:rFonts w:hint="eastAsia" w:ascii="宋体" w:hAnsi="宋体" w:eastAsia="宋体" w:cs="宋体"/>
                <w:i w:val="0"/>
                <w:iCs w:val="0"/>
                <w:snapToGrid/>
                <w:color w:val="000000"/>
                <w:kern w:val="0"/>
                <w:sz w:val="24"/>
                <w:szCs w:val="24"/>
                <w:u w:val="none"/>
                <w:lang w:val="en-US" w:eastAsia="zh-CN" w:bidi="ar"/>
              </w:rPr>
              <w:t>浑南区人民政府关于印发沈阳知识产权服务业集聚区建设专项资金管理办法的通知</w:t>
            </w:r>
          </w:p>
        </w:tc>
        <w:tc>
          <w:tcPr>
            <w:tcW w:w="35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18EBB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snapToGrid/>
                <w:color w:val="000000"/>
                <w:kern w:val="0"/>
                <w:sz w:val="24"/>
                <w:szCs w:val="24"/>
                <w:u w:val="none"/>
                <w:lang w:val="en-US" w:eastAsia="zh-CN" w:bidi="ar"/>
              </w:rPr>
            </w:pPr>
            <w:r>
              <w:rPr>
                <w:rFonts w:hint="eastAsia" w:ascii="宋体" w:hAnsi="宋体" w:eastAsia="宋体" w:cs="宋体"/>
                <w:i w:val="0"/>
                <w:iCs w:val="0"/>
                <w:snapToGrid/>
                <w:color w:val="000000"/>
                <w:kern w:val="0"/>
                <w:sz w:val="24"/>
                <w:szCs w:val="24"/>
                <w:u w:val="none"/>
                <w:lang w:val="en-US" w:eastAsia="zh-CN" w:bidi="ar"/>
              </w:rPr>
              <w:t>沈浑南政发〔2023〕4号</w:t>
            </w:r>
          </w:p>
        </w:tc>
      </w:tr>
    </w:tbl>
    <w:p w14:paraId="42C589C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7E7026B9-9105-4021-8AAD-7EFAC168EE0D}"/>
  </w:font>
  <w:font w:name="方正小标宋_GBK">
    <w:panose1 w:val="02000000000000000000"/>
    <w:charset w:val="86"/>
    <w:family w:val="auto"/>
    <w:pitch w:val="default"/>
    <w:sig w:usb0="A00002BF" w:usb1="38CF7CFA" w:usb2="00082016" w:usb3="00000000" w:csb0="00040001" w:csb1="00000000"/>
    <w:embedRegular r:id="rId2" w:fontKey="{BB47A497-E217-4C59-AD6E-812F37697799}"/>
  </w:font>
  <w:font w:name="楷体_GB2312">
    <w:altName w:val="楷体"/>
    <w:panose1 w:val="02010609030101010101"/>
    <w:charset w:val="86"/>
    <w:family w:val="modern"/>
    <w:pitch w:val="default"/>
    <w:sig w:usb0="00000000" w:usb1="00000000" w:usb2="00000000" w:usb3="00000000" w:csb0="00040000" w:csb1="00000000"/>
    <w:embedRegular r:id="rId3" w:fontKey="{8FD5347F-C7D1-49F4-9939-D4C759F2B0CE}"/>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A04785"/>
    <w:rsid w:val="05A04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2024-12-24T09:14:00Z</dcterms:created>
  <dc:creator>杨洋</dc:creator>
  <cp:lastModifiedBy>杨洋</cp:lastModifiedBy>
  <dcterms:modified xsi:type="dcterms:W3CDTF">2024-12-24T09:15:01Z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E498BEF2C5924329962EB08470A86961_11</vt:lpwstr>
  </property>
</Properties>
</file>