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749900">
      <w:pPr>
        <w:keepNext w:val="0"/>
        <w:keepLines w:val="0"/>
        <w:pageBreakBefore w:val="0"/>
        <w:widowControl/>
        <w:kinsoku/>
        <w:wordWrap/>
        <w:overflowPunct/>
        <w:topLinePunct w:val="0"/>
        <w:autoSpaceDE w:val="0"/>
        <w:autoSpaceDN w:val="0"/>
        <w:bidi w:val="0"/>
        <w:adjustRightInd w:val="0"/>
        <w:snapToGrid/>
        <w:spacing w:line="579" w:lineRule="exact"/>
        <w:jc w:val="center"/>
        <w:textAlignment w:val="baseline"/>
        <w:rPr>
          <w:rFonts w:hint="eastAsia" w:ascii="国标宋体" w:hAnsi="国标宋体" w:eastAsia="国标宋体" w:cs="国标宋体"/>
          <w:b/>
          <w:bCs/>
          <w:spacing w:val="23"/>
          <w:sz w:val="44"/>
          <w:szCs w:val="44"/>
        </w:rPr>
      </w:pPr>
      <w:r>
        <w:rPr>
          <w:rFonts w:hint="eastAsia" w:ascii="国标宋体" w:hAnsi="国标宋体" w:eastAsia="国标宋体" w:cs="国标宋体"/>
          <w:b/>
          <w:bCs/>
          <w:spacing w:val="23"/>
          <w:sz w:val="44"/>
          <w:szCs w:val="44"/>
        </w:rPr>
        <w:t>沈阳市稻谷生产者补贴面积核查</w:t>
      </w:r>
    </w:p>
    <w:p w14:paraId="54BEAE8C">
      <w:pPr>
        <w:keepNext w:val="0"/>
        <w:keepLines w:val="0"/>
        <w:pageBreakBefore w:val="0"/>
        <w:widowControl/>
        <w:kinsoku/>
        <w:wordWrap/>
        <w:overflowPunct/>
        <w:topLinePunct w:val="0"/>
        <w:autoSpaceDE w:val="0"/>
        <w:autoSpaceDN w:val="0"/>
        <w:bidi w:val="0"/>
        <w:adjustRightInd w:val="0"/>
        <w:snapToGrid/>
        <w:spacing w:line="579" w:lineRule="exact"/>
        <w:jc w:val="center"/>
        <w:textAlignment w:val="baseline"/>
        <w:rPr>
          <w:rFonts w:hint="eastAsia" w:ascii="国标宋体" w:hAnsi="国标宋体" w:eastAsia="国标宋体" w:cs="国标宋体"/>
          <w:b/>
          <w:bCs/>
          <w:spacing w:val="23"/>
          <w:sz w:val="44"/>
          <w:szCs w:val="44"/>
        </w:rPr>
      </w:pPr>
      <w:r>
        <w:rPr>
          <w:rFonts w:hint="eastAsia" w:ascii="国标宋体" w:hAnsi="国标宋体" w:eastAsia="国标宋体" w:cs="国标宋体"/>
          <w:b/>
          <w:bCs/>
          <w:spacing w:val="23"/>
          <w:sz w:val="44"/>
          <w:szCs w:val="44"/>
        </w:rPr>
        <w:t>工作方案</w:t>
      </w:r>
    </w:p>
    <w:p w14:paraId="7090AB81">
      <w:pPr>
        <w:keepNext w:val="0"/>
        <w:keepLines w:val="0"/>
        <w:pageBreakBefore w:val="0"/>
        <w:widowControl/>
        <w:kinsoku/>
        <w:wordWrap/>
        <w:overflowPunct/>
        <w:topLinePunct w:val="0"/>
        <w:autoSpaceDE w:val="0"/>
        <w:autoSpaceDN w:val="0"/>
        <w:bidi w:val="0"/>
        <w:adjustRightInd w:val="0"/>
        <w:snapToGrid/>
        <w:spacing w:line="579" w:lineRule="exact"/>
        <w:ind w:firstLine="732" w:firstLineChars="200"/>
        <w:jc w:val="both"/>
        <w:textAlignment w:val="baseline"/>
        <w:rPr>
          <w:rFonts w:ascii="仿宋" w:hAnsi="仿宋" w:eastAsia="仿宋" w:cs="仿宋"/>
          <w:spacing w:val="23"/>
          <w:sz w:val="32"/>
          <w:szCs w:val="32"/>
        </w:rPr>
      </w:pPr>
    </w:p>
    <w:p w14:paraId="2F26CCBF">
      <w:pPr>
        <w:keepNext w:val="0"/>
        <w:keepLines w:val="0"/>
        <w:pageBreakBefore w:val="0"/>
        <w:widowControl/>
        <w:kinsoku/>
        <w:wordWrap/>
        <w:overflowPunct/>
        <w:topLinePunct w:val="0"/>
        <w:autoSpaceDE w:val="0"/>
        <w:autoSpaceDN w:val="0"/>
        <w:bidi w:val="0"/>
        <w:adjustRightInd w:val="0"/>
        <w:snapToGrid/>
        <w:spacing w:line="579" w:lineRule="exact"/>
        <w:ind w:firstLine="732"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23"/>
          <w:sz w:val="32"/>
          <w:szCs w:val="32"/>
        </w:rPr>
        <w:t>按照辽宁省财政厅辽宁省发展和改革委员会辽宁省农村</w:t>
      </w:r>
      <w:r>
        <w:rPr>
          <w:rFonts w:hint="eastAsia" w:ascii="仿宋_GB2312" w:hAnsi="仿宋_GB2312" w:eastAsia="仿宋_GB2312" w:cs="仿宋_GB2312"/>
          <w:spacing w:val="-4"/>
          <w:sz w:val="32"/>
          <w:szCs w:val="32"/>
        </w:rPr>
        <w:t>经济</w:t>
      </w:r>
      <w:bookmarkStart w:id="0" w:name="_GoBack"/>
      <w:bookmarkEnd w:id="0"/>
      <w:r>
        <w:rPr>
          <w:rFonts w:hint="eastAsia" w:ascii="仿宋_GB2312" w:hAnsi="仿宋_GB2312" w:eastAsia="仿宋_GB2312" w:cs="仿宋_GB2312"/>
          <w:spacing w:val="-4"/>
          <w:sz w:val="32"/>
          <w:szCs w:val="32"/>
          <w:lang w:eastAsia="zh-CN"/>
        </w:rPr>
        <w:t>委员会</w:t>
      </w:r>
      <w:r>
        <w:rPr>
          <w:rFonts w:hint="eastAsia" w:ascii="仿宋_GB2312" w:hAnsi="仿宋_GB2312" w:eastAsia="仿宋_GB2312" w:cs="仿宋_GB2312"/>
          <w:spacing w:val="-4"/>
          <w:sz w:val="32"/>
          <w:szCs w:val="32"/>
        </w:rPr>
        <w:t>《关于印发辽宁省稻谷生产者补贴政策实施方案的通</w:t>
      </w:r>
      <w:r>
        <w:rPr>
          <w:rFonts w:hint="eastAsia" w:ascii="仿宋_GB2312" w:hAnsi="仿宋_GB2312" w:eastAsia="仿宋_GB2312" w:cs="仿宋_GB2312"/>
          <w:spacing w:val="13"/>
          <w:sz w:val="32"/>
          <w:szCs w:val="32"/>
        </w:rPr>
        <w:t>知》(辽财经〔2018〕639号)和《沈阳市财政局沈阳市发展和</w:t>
      </w:r>
      <w:r>
        <w:rPr>
          <w:rFonts w:hint="eastAsia" w:ascii="仿宋_GB2312" w:hAnsi="仿宋_GB2312" w:eastAsia="仿宋_GB2312" w:cs="仿宋_GB2312"/>
          <w:spacing w:val="7"/>
          <w:sz w:val="32"/>
          <w:szCs w:val="32"/>
        </w:rPr>
        <w:t>改革委员会沈阳市农业农村局关于印发沈阳市稻谷生产</w:t>
      </w:r>
      <w:r>
        <w:rPr>
          <w:rFonts w:hint="eastAsia" w:ascii="仿宋_GB2312" w:hAnsi="仿宋_GB2312" w:eastAsia="仿宋_GB2312" w:cs="仿宋_GB2312"/>
          <w:spacing w:val="6"/>
          <w:sz w:val="32"/>
          <w:szCs w:val="32"/>
        </w:rPr>
        <w:t>者补贴</w:t>
      </w:r>
      <w:r>
        <w:rPr>
          <w:rFonts w:hint="eastAsia" w:ascii="仿宋_GB2312" w:hAnsi="仿宋_GB2312" w:eastAsia="仿宋_GB2312" w:cs="仿宋_GB2312"/>
          <w:sz w:val="32"/>
          <w:szCs w:val="32"/>
        </w:rPr>
        <w:t xml:space="preserve"> 政策实施方案的通知》(沈财流〔2019〕45号)要求和责任分工，</w:t>
      </w:r>
      <w:r>
        <w:rPr>
          <w:rFonts w:hint="eastAsia" w:ascii="仿宋_GB2312" w:hAnsi="仿宋_GB2312" w:eastAsia="仿宋_GB2312" w:cs="仿宋_GB2312"/>
          <w:spacing w:val="-6"/>
          <w:sz w:val="32"/>
          <w:szCs w:val="32"/>
        </w:rPr>
        <w:t>为做好我市稻谷生产者补贴面积核查工作，特制定本方案。</w:t>
      </w:r>
    </w:p>
    <w:p w14:paraId="6C94B22B">
      <w:pPr>
        <w:keepNext w:val="0"/>
        <w:keepLines w:val="0"/>
        <w:pageBreakBefore w:val="0"/>
        <w:widowControl/>
        <w:kinsoku/>
        <w:wordWrap/>
        <w:overflowPunct/>
        <w:topLinePunct w:val="0"/>
        <w:autoSpaceDE w:val="0"/>
        <w:autoSpaceDN w:val="0"/>
        <w:bidi w:val="0"/>
        <w:adjustRightInd w:val="0"/>
        <w:snapToGrid/>
        <w:spacing w:line="579" w:lineRule="exact"/>
        <w:ind w:left="660"/>
        <w:jc w:val="both"/>
        <w:textAlignment w:val="baseline"/>
        <w:rPr>
          <w:rFonts w:ascii="黑体" w:hAnsi="黑体" w:eastAsia="黑体" w:cs="黑体"/>
          <w:sz w:val="32"/>
          <w:szCs w:val="32"/>
        </w:rPr>
      </w:pPr>
      <w:r>
        <w:rPr>
          <w:rFonts w:ascii="黑体" w:hAnsi="黑体" w:eastAsia="黑体" w:cs="黑体"/>
          <w:spacing w:val="-1"/>
          <w:sz w:val="32"/>
          <w:szCs w:val="32"/>
        </w:rPr>
        <w:t>一、工作程序</w:t>
      </w:r>
    </w:p>
    <w:p w14:paraId="792C8699">
      <w:pPr>
        <w:keepNext w:val="0"/>
        <w:keepLines w:val="0"/>
        <w:pageBreakBefore w:val="0"/>
        <w:widowControl/>
        <w:kinsoku/>
        <w:wordWrap/>
        <w:overflowPunct/>
        <w:topLinePunct w:val="0"/>
        <w:autoSpaceDE w:val="0"/>
        <w:autoSpaceDN w:val="0"/>
        <w:bidi w:val="0"/>
        <w:adjustRightInd w:val="0"/>
        <w:snapToGrid/>
        <w:spacing w:line="579" w:lineRule="exact"/>
        <w:ind w:firstLine="732" w:firstLineChars="200"/>
        <w:jc w:val="both"/>
        <w:textAlignment w:val="baseline"/>
        <w:rPr>
          <w:rFonts w:hint="eastAsia" w:ascii="仿宋_GB2312" w:hAnsi="仿宋_GB2312" w:eastAsia="仿宋_GB2312" w:cs="仿宋_GB2312"/>
          <w:spacing w:val="23"/>
          <w:sz w:val="32"/>
          <w:szCs w:val="32"/>
        </w:rPr>
      </w:pPr>
      <w:r>
        <w:rPr>
          <w:rFonts w:hint="eastAsia" w:ascii="仿宋_GB2312" w:hAnsi="仿宋_GB2312" w:eastAsia="仿宋_GB2312" w:cs="仿宋_GB2312"/>
          <w:spacing w:val="23"/>
          <w:sz w:val="32"/>
          <w:szCs w:val="32"/>
        </w:rPr>
        <w:t>稻谷生产者补贴面积核查工作采取“自主申报登记、统计汇总核查、实行村级公示、汇总备份上报、汇总抽查确认、动态信息管理”的工作流程，保证全市稻谷生产者补贴面积信息准确，保护好稻谷生产者的切身利益。</w:t>
      </w:r>
    </w:p>
    <w:p w14:paraId="65FB06B0">
      <w:pPr>
        <w:keepNext w:val="0"/>
        <w:keepLines w:val="0"/>
        <w:pageBreakBefore w:val="0"/>
        <w:widowControl/>
        <w:kinsoku/>
        <w:wordWrap/>
        <w:overflowPunct/>
        <w:topLinePunct w:val="0"/>
        <w:autoSpaceDE w:val="0"/>
        <w:autoSpaceDN w:val="0"/>
        <w:bidi w:val="0"/>
        <w:adjustRightInd w:val="0"/>
        <w:snapToGrid/>
        <w:spacing w:line="579" w:lineRule="exact"/>
        <w:ind w:firstLine="732" w:firstLineChars="200"/>
        <w:jc w:val="both"/>
        <w:textAlignment w:val="baseline"/>
        <w:rPr>
          <w:rFonts w:hint="eastAsia" w:ascii="仿宋_GB2312" w:hAnsi="仿宋_GB2312" w:eastAsia="仿宋_GB2312" w:cs="仿宋_GB2312"/>
          <w:spacing w:val="23"/>
          <w:sz w:val="32"/>
          <w:szCs w:val="32"/>
        </w:rPr>
      </w:pPr>
      <w:r>
        <w:rPr>
          <w:rFonts w:hint="eastAsia" w:ascii="仿宋_GB2312" w:hAnsi="仿宋_GB2312" w:eastAsia="仿宋_GB2312" w:cs="仿宋_GB2312"/>
          <w:spacing w:val="23"/>
          <w:sz w:val="32"/>
          <w:szCs w:val="32"/>
        </w:rPr>
        <w:t>1.自主申报登记。生产者当年稻谷播种结束后，按照属地管理原则自主向耕地所属村委会申报当年实际种植面积，标明种植稻谷耕地属性(承包、流转等),同时登记领取补贴惠农“一卡通”账 号。</w:t>
      </w:r>
    </w:p>
    <w:p w14:paraId="1ED123ED">
      <w:pPr>
        <w:keepNext w:val="0"/>
        <w:keepLines w:val="0"/>
        <w:pageBreakBefore w:val="0"/>
        <w:widowControl/>
        <w:kinsoku/>
        <w:wordWrap/>
        <w:overflowPunct/>
        <w:topLinePunct w:val="0"/>
        <w:autoSpaceDE w:val="0"/>
        <w:autoSpaceDN w:val="0"/>
        <w:bidi w:val="0"/>
        <w:adjustRightInd w:val="0"/>
        <w:snapToGrid/>
        <w:spacing w:line="579" w:lineRule="exact"/>
        <w:ind w:firstLine="732" w:firstLineChars="200"/>
        <w:jc w:val="both"/>
        <w:textAlignment w:val="baseline"/>
        <w:rPr>
          <w:rFonts w:hint="eastAsia" w:ascii="仿宋_GB2312" w:hAnsi="仿宋_GB2312" w:eastAsia="仿宋_GB2312" w:cs="仿宋_GB2312"/>
          <w:spacing w:val="23"/>
          <w:sz w:val="32"/>
          <w:szCs w:val="32"/>
        </w:rPr>
      </w:pPr>
      <w:r>
        <w:rPr>
          <w:rFonts w:hint="eastAsia" w:ascii="仿宋_GB2312" w:hAnsi="仿宋_GB2312" w:eastAsia="仿宋_GB2312" w:cs="仿宋_GB2312"/>
          <w:spacing w:val="23"/>
          <w:sz w:val="32"/>
          <w:szCs w:val="32"/>
        </w:rPr>
        <w:t>2.统计汇总核查。由乡镇(街道或农场，下同)政府组织农业等相关部门部署各村委会对全村稻谷生产者补贴基本信息情况(姓名、种植面积、耕地属性、“一卡通”账号等)按照统一格式进行统计汇总，并进行核查确认。</w:t>
      </w:r>
    </w:p>
    <w:p w14:paraId="02169AB8">
      <w:pPr>
        <w:keepNext w:val="0"/>
        <w:keepLines w:val="0"/>
        <w:pageBreakBefore w:val="0"/>
        <w:widowControl/>
        <w:kinsoku/>
        <w:wordWrap/>
        <w:overflowPunct/>
        <w:topLinePunct w:val="0"/>
        <w:autoSpaceDE w:val="0"/>
        <w:autoSpaceDN w:val="0"/>
        <w:bidi w:val="0"/>
        <w:adjustRightInd w:val="0"/>
        <w:snapToGrid/>
        <w:spacing w:line="579" w:lineRule="exact"/>
        <w:ind w:firstLine="732" w:firstLineChars="200"/>
        <w:jc w:val="both"/>
        <w:textAlignment w:val="baseline"/>
        <w:rPr>
          <w:rFonts w:hint="eastAsia" w:ascii="仿宋_GB2312" w:hAnsi="仿宋_GB2312" w:eastAsia="仿宋_GB2312" w:cs="仿宋_GB2312"/>
          <w:spacing w:val="23"/>
          <w:sz w:val="32"/>
          <w:szCs w:val="32"/>
        </w:rPr>
      </w:pPr>
      <w:r>
        <w:rPr>
          <w:rFonts w:hint="eastAsia" w:ascii="仿宋_GB2312" w:hAnsi="仿宋_GB2312" w:eastAsia="仿宋_GB2312" w:cs="仿宋_GB2312"/>
          <w:spacing w:val="23"/>
          <w:sz w:val="32"/>
          <w:szCs w:val="32"/>
        </w:rPr>
        <w:t>3.实行村级公示。经核查确认的生产者补贴基本信息情况表由乡镇农业等相关部门经手人和政府负责人签字、加盖公章，村委会负责人签字、加盖村委会公章后，以村为单位公示7天。公示期间，对群众有异议的基本信息，要立即核实并更正，确保基本信息完整准确。</w:t>
      </w:r>
    </w:p>
    <w:p w14:paraId="02F510E3">
      <w:pPr>
        <w:keepNext w:val="0"/>
        <w:keepLines w:val="0"/>
        <w:pageBreakBefore w:val="0"/>
        <w:widowControl/>
        <w:kinsoku/>
        <w:wordWrap/>
        <w:overflowPunct/>
        <w:topLinePunct w:val="0"/>
        <w:autoSpaceDE w:val="0"/>
        <w:autoSpaceDN w:val="0"/>
        <w:bidi w:val="0"/>
        <w:adjustRightInd w:val="0"/>
        <w:snapToGrid/>
        <w:spacing w:line="579" w:lineRule="exact"/>
        <w:ind w:firstLine="732" w:firstLineChars="200"/>
        <w:jc w:val="both"/>
        <w:textAlignment w:val="baseline"/>
        <w:rPr>
          <w:rFonts w:hint="eastAsia" w:ascii="仿宋_GB2312" w:hAnsi="仿宋_GB2312" w:eastAsia="仿宋_GB2312" w:cs="仿宋_GB2312"/>
          <w:spacing w:val="23"/>
          <w:sz w:val="32"/>
          <w:szCs w:val="32"/>
        </w:rPr>
      </w:pPr>
      <w:r>
        <w:rPr>
          <w:rFonts w:hint="eastAsia" w:ascii="仿宋_GB2312" w:hAnsi="仿宋_GB2312" w:eastAsia="仿宋_GB2312" w:cs="仿宋_GB2312"/>
          <w:spacing w:val="23"/>
          <w:sz w:val="32"/>
          <w:szCs w:val="32"/>
        </w:rPr>
        <w:t>4.汇总备份上报。以乡镇为单位，农业行政主管部门对各村委会公示无误的补贴基本信息情况表(分户情况)汇总，由乡镇主要负责人签字并加盖乡镇公章后上报县农业行政主管部门，同时将相关基本信息情况表备份归档，以备核查。</w:t>
      </w:r>
    </w:p>
    <w:p w14:paraId="03E8007B">
      <w:pPr>
        <w:keepNext w:val="0"/>
        <w:keepLines w:val="0"/>
        <w:pageBreakBefore w:val="0"/>
        <w:widowControl/>
        <w:kinsoku/>
        <w:wordWrap/>
        <w:overflowPunct/>
        <w:topLinePunct w:val="0"/>
        <w:autoSpaceDE w:val="0"/>
        <w:autoSpaceDN w:val="0"/>
        <w:bidi w:val="0"/>
        <w:adjustRightInd w:val="0"/>
        <w:snapToGrid/>
        <w:spacing w:line="579" w:lineRule="exact"/>
        <w:ind w:firstLine="732" w:firstLineChars="200"/>
        <w:jc w:val="both"/>
        <w:textAlignment w:val="baseline"/>
        <w:rPr>
          <w:rFonts w:hint="eastAsia" w:ascii="仿宋_GB2312" w:hAnsi="仿宋_GB2312" w:eastAsia="仿宋_GB2312" w:cs="仿宋_GB2312"/>
          <w:spacing w:val="23"/>
          <w:sz w:val="32"/>
          <w:szCs w:val="32"/>
        </w:rPr>
      </w:pPr>
      <w:r>
        <w:rPr>
          <w:rFonts w:hint="eastAsia" w:ascii="仿宋_GB2312" w:hAnsi="仿宋_GB2312" w:eastAsia="仿宋_GB2312" w:cs="仿宋_GB2312"/>
          <w:spacing w:val="23"/>
          <w:sz w:val="32"/>
          <w:szCs w:val="32"/>
        </w:rPr>
        <w:t>5.汇总抽查确认。县区农业行政主管部门汇总核验全县补贴基本信息，并将信息报县级政府，由县级政府组织有关部门对上报补贴基本信息情况进行抽查、核验并确认。补贴面积确认应于每年9月10日完成(2018年面积确认应在2019年3月20日前完成), 并以正式公函形式将补贴基本信息情况表报县级财政部门。</w:t>
      </w:r>
    </w:p>
    <w:p w14:paraId="294AC3F9">
      <w:pPr>
        <w:keepNext w:val="0"/>
        <w:keepLines w:val="0"/>
        <w:pageBreakBefore w:val="0"/>
        <w:widowControl/>
        <w:kinsoku/>
        <w:wordWrap/>
        <w:overflowPunct/>
        <w:topLinePunct w:val="0"/>
        <w:autoSpaceDE w:val="0"/>
        <w:autoSpaceDN w:val="0"/>
        <w:bidi w:val="0"/>
        <w:adjustRightInd w:val="0"/>
        <w:snapToGrid/>
        <w:spacing w:line="579" w:lineRule="exact"/>
        <w:ind w:firstLine="732" w:firstLineChars="200"/>
        <w:jc w:val="both"/>
        <w:textAlignment w:val="baseline"/>
        <w:rPr>
          <w:rFonts w:hint="eastAsia" w:ascii="仿宋_GB2312" w:hAnsi="仿宋_GB2312" w:eastAsia="仿宋_GB2312" w:cs="仿宋_GB2312"/>
          <w:spacing w:val="23"/>
          <w:sz w:val="32"/>
          <w:szCs w:val="32"/>
        </w:rPr>
      </w:pPr>
      <w:r>
        <w:rPr>
          <w:rFonts w:hint="eastAsia" w:ascii="仿宋_GB2312" w:hAnsi="仿宋_GB2312" w:eastAsia="仿宋_GB2312" w:cs="仿宋_GB2312"/>
          <w:spacing w:val="23"/>
          <w:sz w:val="32"/>
          <w:szCs w:val="32"/>
        </w:rPr>
        <w:t>6.动态信息管理。各乡镇政府要组织农业等相关部门切实加强信息档案管理，建立完善补贴信息动态管理制度，及时掌握土地流转情况，对补贴基本信息实施动态更新，确保相关补贴信息真实完 整。</w:t>
      </w:r>
    </w:p>
    <w:p w14:paraId="29CF8825">
      <w:pPr>
        <w:keepNext w:val="0"/>
        <w:keepLines w:val="0"/>
        <w:pageBreakBefore w:val="0"/>
        <w:widowControl/>
        <w:kinsoku/>
        <w:wordWrap/>
        <w:overflowPunct/>
        <w:topLinePunct w:val="0"/>
        <w:autoSpaceDE w:val="0"/>
        <w:autoSpaceDN w:val="0"/>
        <w:bidi w:val="0"/>
        <w:adjustRightInd w:val="0"/>
        <w:snapToGrid/>
        <w:spacing w:line="579" w:lineRule="exact"/>
        <w:ind w:left="630"/>
        <w:jc w:val="both"/>
        <w:textAlignment w:val="baseline"/>
        <w:rPr>
          <w:rFonts w:ascii="黑体" w:hAnsi="黑体" w:eastAsia="黑体" w:cs="黑体"/>
          <w:sz w:val="30"/>
          <w:szCs w:val="30"/>
        </w:rPr>
      </w:pPr>
      <w:r>
        <w:rPr>
          <w:rFonts w:ascii="黑体" w:hAnsi="黑体" w:eastAsia="黑体" w:cs="黑体"/>
          <w:spacing w:val="12"/>
          <w:sz w:val="30"/>
          <w:szCs w:val="30"/>
        </w:rPr>
        <w:t>二</w:t>
      </w:r>
      <w:r>
        <w:rPr>
          <w:rFonts w:ascii="黑体" w:hAnsi="黑体" w:eastAsia="黑体" w:cs="黑体"/>
          <w:spacing w:val="-72"/>
          <w:sz w:val="30"/>
          <w:szCs w:val="30"/>
        </w:rPr>
        <w:t xml:space="preserve"> </w:t>
      </w:r>
      <w:r>
        <w:rPr>
          <w:rFonts w:ascii="黑体" w:hAnsi="黑体" w:eastAsia="黑体" w:cs="黑体"/>
          <w:spacing w:val="12"/>
          <w:sz w:val="30"/>
          <w:szCs w:val="30"/>
        </w:rPr>
        <w:t>、时间安排</w:t>
      </w:r>
    </w:p>
    <w:p w14:paraId="6F34DBC9">
      <w:pPr>
        <w:keepNext w:val="0"/>
        <w:keepLines w:val="0"/>
        <w:pageBreakBefore w:val="0"/>
        <w:widowControl/>
        <w:kinsoku/>
        <w:wordWrap/>
        <w:overflowPunct/>
        <w:topLinePunct w:val="0"/>
        <w:autoSpaceDE w:val="0"/>
        <w:autoSpaceDN w:val="0"/>
        <w:bidi w:val="0"/>
        <w:adjustRightInd w:val="0"/>
        <w:snapToGrid/>
        <w:spacing w:line="579" w:lineRule="exact"/>
        <w:ind w:firstLine="732" w:firstLineChars="200"/>
        <w:jc w:val="both"/>
        <w:textAlignment w:val="baseline"/>
        <w:rPr>
          <w:rFonts w:hint="eastAsia" w:ascii="仿宋_GB2312" w:hAnsi="仿宋_GB2312" w:eastAsia="仿宋_GB2312" w:cs="仿宋_GB2312"/>
          <w:spacing w:val="23"/>
          <w:sz w:val="32"/>
          <w:szCs w:val="32"/>
        </w:rPr>
      </w:pPr>
      <w:r>
        <w:rPr>
          <w:rFonts w:hint="eastAsia" w:ascii="仿宋_GB2312" w:hAnsi="仿宋_GB2312" w:eastAsia="仿宋_GB2312" w:cs="仿宋_GB2312"/>
          <w:spacing w:val="23"/>
          <w:sz w:val="32"/>
          <w:szCs w:val="32"/>
        </w:rPr>
        <w:t>各区县(市)稻谷生产者补贴面积核查工作完成后，各区县(市)应在每年9月10日(2018应在2019年3月20日)前将稻谷生产者补贴核查面积以文件形式上报市农业农村局。具体时间安排如下：</w:t>
      </w:r>
    </w:p>
    <w:p w14:paraId="0DE8B112">
      <w:pPr>
        <w:keepNext w:val="0"/>
        <w:keepLines w:val="0"/>
        <w:pageBreakBefore w:val="0"/>
        <w:widowControl/>
        <w:kinsoku/>
        <w:wordWrap/>
        <w:overflowPunct/>
        <w:topLinePunct w:val="0"/>
        <w:autoSpaceDE w:val="0"/>
        <w:autoSpaceDN w:val="0"/>
        <w:bidi w:val="0"/>
        <w:adjustRightInd w:val="0"/>
        <w:snapToGrid/>
        <w:spacing w:line="579" w:lineRule="exact"/>
        <w:ind w:left="745"/>
        <w:jc w:val="both"/>
        <w:textAlignment w:val="baseline"/>
        <w:outlineLvl w:val="1"/>
        <w:rPr>
          <w:rFonts w:ascii="楷体" w:hAnsi="楷体" w:eastAsia="楷体" w:cs="楷体"/>
          <w:sz w:val="36"/>
          <w:szCs w:val="36"/>
        </w:rPr>
      </w:pPr>
      <w:r>
        <w:rPr>
          <w:rFonts w:ascii="楷体" w:hAnsi="楷体" w:eastAsia="楷体" w:cs="楷体"/>
          <w:b/>
          <w:bCs/>
          <w:spacing w:val="-13"/>
          <w:sz w:val="36"/>
          <w:szCs w:val="36"/>
        </w:rPr>
        <w:t>(一)组织动员阶段</w:t>
      </w:r>
    </w:p>
    <w:p w14:paraId="43FC1AF1">
      <w:pPr>
        <w:keepNext w:val="0"/>
        <w:keepLines w:val="0"/>
        <w:pageBreakBefore w:val="0"/>
        <w:widowControl/>
        <w:kinsoku/>
        <w:wordWrap/>
        <w:overflowPunct/>
        <w:topLinePunct w:val="0"/>
        <w:autoSpaceDE w:val="0"/>
        <w:autoSpaceDN w:val="0"/>
        <w:bidi w:val="0"/>
        <w:adjustRightInd w:val="0"/>
        <w:snapToGrid/>
        <w:spacing w:line="579" w:lineRule="exact"/>
        <w:ind w:firstLine="732" w:firstLineChars="200"/>
        <w:jc w:val="both"/>
        <w:textAlignment w:val="baseline"/>
        <w:rPr>
          <w:rFonts w:hint="eastAsia" w:ascii="仿宋_GB2312" w:hAnsi="仿宋_GB2312" w:eastAsia="仿宋_GB2312" w:cs="仿宋_GB2312"/>
          <w:spacing w:val="23"/>
          <w:sz w:val="32"/>
          <w:szCs w:val="32"/>
        </w:rPr>
      </w:pPr>
      <w:r>
        <w:rPr>
          <w:rFonts w:hint="eastAsia" w:ascii="仿宋_GB2312" w:hAnsi="仿宋_GB2312" w:eastAsia="仿宋_GB2312" w:cs="仿宋_GB2312"/>
          <w:spacing w:val="23"/>
          <w:sz w:val="32"/>
          <w:szCs w:val="32"/>
        </w:rPr>
        <w:t>工作方案下发10日内，各区县(市)农业行政主管部门要向区县(市)政府报告工作，研究补贴面积核查操作办法，组织县级农业行政主管部门开展面积核查工作。县级农业行政主管部门按照方案和本县要求，协调相关部门对有关乡镇进行工作部署。</w:t>
      </w:r>
    </w:p>
    <w:p w14:paraId="635D1AFA">
      <w:pPr>
        <w:keepNext w:val="0"/>
        <w:keepLines w:val="0"/>
        <w:pageBreakBefore w:val="0"/>
        <w:widowControl/>
        <w:kinsoku/>
        <w:wordWrap/>
        <w:overflowPunct/>
        <w:topLinePunct w:val="0"/>
        <w:autoSpaceDE w:val="0"/>
        <w:autoSpaceDN w:val="0"/>
        <w:bidi w:val="0"/>
        <w:adjustRightInd w:val="0"/>
        <w:snapToGrid/>
        <w:spacing w:line="579" w:lineRule="exact"/>
        <w:ind w:left="864"/>
        <w:jc w:val="both"/>
        <w:textAlignment w:val="baseline"/>
        <w:outlineLvl w:val="1"/>
        <w:rPr>
          <w:rFonts w:ascii="楷体" w:hAnsi="楷体" w:eastAsia="楷体" w:cs="楷体"/>
          <w:sz w:val="33"/>
          <w:szCs w:val="33"/>
        </w:rPr>
      </w:pPr>
      <w:r>
        <w:rPr>
          <w:rFonts w:ascii="楷体" w:hAnsi="楷体" w:eastAsia="楷体" w:cs="楷体"/>
          <w:b/>
          <w:bCs/>
          <w:spacing w:val="10"/>
          <w:sz w:val="33"/>
          <w:szCs w:val="33"/>
        </w:rPr>
        <w:t>(二)工作实施阶段</w:t>
      </w:r>
    </w:p>
    <w:p w14:paraId="5F6DDF74">
      <w:pPr>
        <w:keepNext w:val="0"/>
        <w:keepLines w:val="0"/>
        <w:pageBreakBefore w:val="0"/>
        <w:widowControl/>
        <w:kinsoku/>
        <w:wordWrap/>
        <w:overflowPunct/>
        <w:topLinePunct w:val="0"/>
        <w:autoSpaceDE w:val="0"/>
        <w:autoSpaceDN w:val="0"/>
        <w:bidi w:val="0"/>
        <w:adjustRightInd w:val="0"/>
        <w:snapToGrid/>
        <w:spacing w:line="579" w:lineRule="exact"/>
        <w:ind w:firstLine="732" w:firstLineChars="200"/>
        <w:jc w:val="both"/>
        <w:textAlignment w:val="baseline"/>
        <w:rPr>
          <w:rFonts w:hint="eastAsia" w:ascii="仿宋_GB2312" w:hAnsi="仿宋_GB2312" w:eastAsia="仿宋_GB2312" w:cs="仿宋_GB2312"/>
          <w:spacing w:val="23"/>
          <w:sz w:val="32"/>
          <w:szCs w:val="32"/>
        </w:rPr>
      </w:pPr>
      <w:r>
        <w:rPr>
          <w:rFonts w:hint="eastAsia" w:ascii="仿宋_GB2312" w:hAnsi="仿宋_GB2312" w:eastAsia="仿宋_GB2312" w:cs="仿宋_GB2312"/>
          <w:spacing w:val="23"/>
          <w:sz w:val="32"/>
          <w:szCs w:val="32"/>
        </w:rPr>
        <w:t>县级、乡镇农业行政主管部门要严格按照省、市工作方案要求和县级工作部署开展工作，并接受各级部门和广大群众监督</w:t>
      </w:r>
      <w:r>
        <w:rPr>
          <w:rFonts w:hint="eastAsia" w:ascii="仿宋_GB2312" w:hAnsi="仿宋_GB2312" w:eastAsia="仿宋_GB2312" w:cs="仿宋_GB2312"/>
          <w:spacing w:val="23"/>
          <w:sz w:val="32"/>
          <w:szCs w:val="32"/>
          <w:lang w:eastAsia="zh-CN"/>
        </w:rPr>
        <w:t>，</w:t>
      </w:r>
      <w:r>
        <w:rPr>
          <w:rFonts w:hint="eastAsia" w:ascii="仿宋_GB2312" w:hAnsi="仿宋_GB2312" w:eastAsia="仿宋_GB2312" w:cs="仿宋_GB2312"/>
          <w:spacing w:val="23"/>
          <w:sz w:val="32"/>
          <w:szCs w:val="32"/>
        </w:rPr>
        <w:t>要按进度要求高质量完成稻谷生产者面积核查工作。</w:t>
      </w:r>
    </w:p>
    <w:p w14:paraId="1A8E6080">
      <w:pPr>
        <w:keepNext w:val="0"/>
        <w:keepLines w:val="0"/>
        <w:pageBreakBefore w:val="0"/>
        <w:widowControl/>
        <w:kinsoku/>
        <w:wordWrap/>
        <w:overflowPunct/>
        <w:topLinePunct w:val="0"/>
        <w:autoSpaceDE w:val="0"/>
        <w:autoSpaceDN w:val="0"/>
        <w:bidi w:val="0"/>
        <w:adjustRightInd w:val="0"/>
        <w:snapToGrid/>
        <w:spacing w:line="579" w:lineRule="exact"/>
        <w:ind w:left="844"/>
        <w:jc w:val="both"/>
        <w:textAlignment w:val="baseline"/>
        <w:outlineLvl w:val="1"/>
        <w:rPr>
          <w:rFonts w:ascii="楷体" w:hAnsi="楷体" w:eastAsia="楷体" w:cs="楷体"/>
          <w:sz w:val="33"/>
          <w:szCs w:val="33"/>
        </w:rPr>
      </w:pPr>
      <w:r>
        <w:rPr>
          <w:rFonts w:ascii="楷体" w:hAnsi="楷体" w:eastAsia="楷体" w:cs="楷体"/>
          <w:b/>
          <w:bCs/>
          <w:spacing w:val="8"/>
          <w:sz w:val="33"/>
          <w:szCs w:val="33"/>
        </w:rPr>
        <w:t>(三)工作总结阶段</w:t>
      </w:r>
    </w:p>
    <w:p w14:paraId="16F2CEB9">
      <w:pPr>
        <w:keepNext w:val="0"/>
        <w:keepLines w:val="0"/>
        <w:pageBreakBefore w:val="0"/>
        <w:widowControl/>
        <w:kinsoku/>
        <w:wordWrap/>
        <w:overflowPunct/>
        <w:topLinePunct w:val="0"/>
        <w:autoSpaceDE w:val="0"/>
        <w:autoSpaceDN w:val="0"/>
        <w:bidi w:val="0"/>
        <w:adjustRightInd w:val="0"/>
        <w:snapToGrid/>
        <w:spacing w:line="579" w:lineRule="exact"/>
        <w:ind w:firstLine="732" w:firstLineChars="200"/>
        <w:jc w:val="both"/>
        <w:textAlignment w:val="baseline"/>
        <w:rPr>
          <w:rFonts w:hint="eastAsia" w:ascii="仿宋_GB2312" w:hAnsi="仿宋_GB2312" w:eastAsia="仿宋_GB2312" w:cs="仿宋_GB2312"/>
          <w:spacing w:val="23"/>
          <w:sz w:val="32"/>
          <w:szCs w:val="32"/>
        </w:rPr>
      </w:pPr>
      <w:r>
        <w:rPr>
          <w:rFonts w:hint="eastAsia" w:ascii="仿宋_GB2312" w:hAnsi="仿宋_GB2312" w:eastAsia="仿宋_GB2312" w:cs="仿宋_GB2312"/>
          <w:spacing w:val="23"/>
          <w:sz w:val="32"/>
          <w:szCs w:val="32"/>
        </w:rPr>
        <w:t>稻谷生产者补贴面积核查工作完成后，各区县(市)农业行政主管部门要对当年工作中存在的问题和经验进行认真总结，报市农业农村局。各乡镇要切实加强稻谷生产者补贴信息档案管理，做到资料齐全，保管有序。</w:t>
      </w:r>
    </w:p>
    <w:p w14:paraId="558D84C1">
      <w:pPr>
        <w:keepNext w:val="0"/>
        <w:keepLines w:val="0"/>
        <w:pageBreakBefore w:val="0"/>
        <w:widowControl/>
        <w:kinsoku/>
        <w:wordWrap/>
        <w:overflowPunct/>
        <w:topLinePunct w:val="0"/>
        <w:autoSpaceDE w:val="0"/>
        <w:autoSpaceDN w:val="0"/>
        <w:bidi w:val="0"/>
        <w:adjustRightInd w:val="0"/>
        <w:snapToGrid/>
        <w:spacing w:line="579" w:lineRule="exact"/>
        <w:ind w:left="680"/>
        <w:jc w:val="both"/>
        <w:textAlignment w:val="baseline"/>
        <w:rPr>
          <w:rFonts w:ascii="黑体" w:hAnsi="黑体" w:eastAsia="黑体" w:cs="黑体"/>
          <w:sz w:val="32"/>
          <w:szCs w:val="32"/>
        </w:rPr>
      </w:pPr>
      <w:r>
        <w:rPr>
          <w:rFonts w:ascii="黑体" w:hAnsi="黑体" w:eastAsia="黑体" w:cs="黑体"/>
          <w:spacing w:val="-1"/>
          <w:sz w:val="32"/>
          <w:szCs w:val="32"/>
        </w:rPr>
        <w:t>三、工作要求</w:t>
      </w:r>
    </w:p>
    <w:p w14:paraId="63828751">
      <w:pPr>
        <w:keepNext w:val="0"/>
        <w:keepLines w:val="0"/>
        <w:pageBreakBefore w:val="0"/>
        <w:widowControl/>
        <w:kinsoku/>
        <w:wordWrap/>
        <w:overflowPunct/>
        <w:topLinePunct w:val="0"/>
        <w:autoSpaceDE w:val="0"/>
        <w:autoSpaceDN w:val="0"/>
        <w:bidi w:val="0"/>
        <w:adjustRightInd w:val="0"/>
        <w:snapToGrid/>
        <w:spacing w:line="579" w:lineRule="exact"/>
        <w:ind w:firstLine="732" w:firstLineChars="200"/>
        <w:jc w:val="both"/>
        <w:textAlignment w:val="baseline"/>
        <w:rPr>
          <w:rFonts w:hint="eastAsia" w:ascii="仿宋_GB2312" w:hAnsi="仿宋_GB2312" w:eastAsia="仿宋_GB2312" w:cs="仿宋_GB2312"/>
          <w:spacing w:val="23"/>
          <w:sz w:val="32"/>
          <w:szCs w:val="32"/>
        </w:rPr>
      </w:pPr>
      <w:r>
        <w:rPr>
          <w:rFonts w:hint="eastAsia" w:ascii="仿宋_GB2312" w:hAnsi="仿宋_GB2312" w:eastAsia="仿宋_GB2312" w:cs="仿宋_GB2312"/>
          <w:spacing w:val="23"/>
          <w:sz w:val="32"/>
          <w:szCs w:val="32"/>
        </w:rPr>
        <w:t>全市稻谷生产者补贴面积核查是我市建立稻谷生产者补贴制度的关键环节，事关全市稻谷生产者切身利益，各级农业行政主管部门、乡镇政府、村委会务必要高度重视，精心组织、积极推进，确保工作进度和质量。</w:t>
      </w:r>
    </w:p>
    <w:p w14:paraId="1376C4C7">
      <w:pPr>
        <w:keepNext w:val="0"/>
        <w:keepLines w:val="0"/>
        <w:pageBreakBefore w:val="0"/>
        <w:widowControl/>
        <w:kinsoku/>
        <w:wordWrap/>
        <w:overflowPunct/>
        <w:topLinePunct w:val="0"/>
        <w:autoSpaceDE w:val="0"/>
        <w:autoSpaceDN w:val="0"/>
        <w:bidi w:val="0"/>
        <w:adjustRightInd w:val="0"/>
        <w:snapToGrid/>
        <w:spacing w:line="579" w:lineRule="exact"/>
        <w:ind w:left="804"/>
        <w:jc w:val="both"/>
        <w:textAlignment w:val="baseline"/>
        <w:outlineLvl w:val="1"/>
        <w:rPr>
          <w:rFonts w:ascii="楷体" w:hAnsi="楷体" w:eastAsia="楷体" w:cs="楷体"/>
          <w:sz w:val="33"/>
          <w:szCs w:val="33"/>
        </w:rPr>
      </w:pPr>
      <w:r>
        <w:rPr>
          <w:rFonts w:ascii="楷体" w:hAnsi="楷体" w:eastAsia="楷体" w:cs="楷体"/>
          <w:b/>
          <w:bCs/>
          <w:spacing w:val="10"/>
          <w:sz w:val="33"/>
          <w:szCs w:val="33"/>
        </w:rPr>
        <w:t>(一)明确工作责任</w:t>
      </w:r>
    </w:p>
    <w:p w14:paraId="5D7BBD81">
      <w:pPr>
        <w:keepNext w:val="0"/>
        <w:keepLines w:val="0"/>
        <w:pageBreakBefore w:val="0"/>
        <w:widowControl/>
        <w:kinsoku/>
        <w:wordWrap/>
        <w:overflowPunct/>
        <w:topLinePunct w:val="0"/>
        <w:autoSpaceDE w:val="0"/>
        <w:autoSpaceDN w:val="0"/>
        <w:bidi w:val="0"/>
        <w:adjustRightInd w:val="0"/>
        <w:snapToGrid/>
        <w:spacing w:line="579" w:lineRule="exact"/>
        <w:ind w:firstLine="732" w:firstLineChars="200"/>
        <w:jc w:val="both"/>
        <w:textAlignment w:val="baseline"/>
        <w:rPr>
          <w:rFonts w:hint="eastAsia" w:ascii="仿宋_GB2312" w:hAnsi="仿宋_GB2312" w:eastAsia="仿宋_GB2312" w:cs="仿宋_GB2312"/>
          <w:spacing w:val="23"/>
          <w:sz w:val="32"/>
          <w:szCs w:val="32"/>
        </w:rPr>
      </w:pPr>
      <w:r>
        <w:rPr>
          <w:rFonts w:hint="eastAsia" w:ascii="仿宋_GB2312" w:hAnsi="仿宋_GB2312" w:eastAsia="仿宋_GB2312" w:cs="仿宋_GB2312"/>
          <w:spacing w:val="23"/>
          <w:sz w:val="32"/>
          <w:szCs w:val="32"/>
        </w:rPr>
        <w:t>各区县(市)政府农业行政主管部门负责组织和指导辖区内稻谷生产者补贴面积核查工作；乡镇政府组织农业部门具体负责统计核实稻谷生产者补贴面积，对本乡镇稻谷生产者补贴面积的准确性和完整性负责；各村委会对本村稻谷生产者填报当年稻谷种植面积的真实性负责。</w:t>
      </w:r>
    </w:p>
    <w:p w14:paraId="4A4BC4DC">
      <w:pPr>
        <w:keepNext w:val="0"/>
        <w:keepLines w:val="0"/>
        <w:pageBreakBefore w:val="0"/>
        <w:widowControl/>
        <w:kinsoku/>
        <w:wordWrap/>
        <w:overflowPunct/>
        <w:topLinePunct w:val="0"/>
        <w:autoSpaceDE w:val="0"/>
        <w:autoSpaceDN w:val="0"/>
        <w:bidi w:val="0"/>
        <w:adjustRightInd w:val="0"/>
        <w:snapToGrid/>
        <w:spacing w:line="579" w:lineRule="exact"/>
        <w:ind w:left="794"/>
        <w:jc w:val="both"/>
        <w:textAlignment w:val="baseline"/>
        <w:outlineLvl w:val="1"/>
        <w:rPr>
          <w:rFonts w:ascii="楷体" w:hAnsi="楷体" w:eastAsia="楷体" w:cs="楷体"/>
          <w:sz w:val="33"/>
          <w:szCs w:val="33"/>
        </w:rPr>
      </w:pPr>
      <w:r>
        <w:rPr>
          <w:rFonts w:ascii="楷体" w:hAnsi="楷体" w:eastAsia="楷体" w:cs="楷体"/>
          <w:b/>
          <w:bCs/>
          <w:spacing w:val="11"/>
          <w:sz w:val="33"/>
          <w:szCs w:val="33"/>
        </w:rPr>
        <w:t>(二)协同组织实施</w:t>
      </w:r>
    </w:p>
    <w:p w14:paraId="4E0806C4">
      <w:pPr>
        <w:keepNext w:val="0"/>
        <w:keepLines w:val="0"/>
        <w:pageBreakBefore w:val="0"/>
        <w:widowControl/>
        <w:kinsoku/>
        <w:wordWrap/>
        <w:overflowPunct/>
        <w:topLinePunct w:val="0"/>
        <w:autoSpaceDE w:val="0"/>
        <w:autoSpaceDN w:val="0"/>
        <w:bidi w:val="0"/>
        <w:adjustRightInd w:val="0"/>
        <w:snapToGrid/>
        <w:spacing w:line="579" w:lineRule="exact"/>
        <w:ind w:firstLine="732" w:firstLineChars="200"/>
        <w:jc w:val="both"/>
        <w:textAlignment w:val="baseline"/>
        <w:rPr>
          <w:rFonts w:hint="eastAsia" w:ascii="仿宋_GB2312" w:hAnsi="仿宋_GB2312" w:eastAsia="仿宋_GB2312" w:cs="仿宋_GB2312"/>
          <w:spacing w:val="23"/>
          <w:sz w:val="32"/>
          <w:szCs w:val="32"/>
        </w:rPr>
      </w:pPr>
      <w:r>
        <w:rPr>
          <w:rFonts w:hint="eastAsia" w:ascii="仿宋_GB2312" w:hAnsi="仿宋_GB2312" w:eastAsia="仿宋_GB2312" w:cs="仿宋_GB2312"/>
          <w:spacing w:val="23"/>
          <w:sz w:val="32"/>
          <w:szCs w:val="32"/>
        </w:rPr>
        <w:t>各地要建立“部门协同、上下联动、工作互补”的工作机制，要严肃财经纪律，对工作中弄虚作假、套取资金等违规违法行为，予以严肃处理；对稻谷生产者恶意填报虚假面积数据的，一经查实取消当年补贴资格。要协调县、乡宣传部门利用广播、电视、网络、手机等各类媒介进行广泛宣传，让广大稻谷生产者了解和掌握稻谷生产者补贴政策，取得群众支持和理解，确保改革措施落实到位。</w:t>
      </w:r>
    </w:p>
    <w:p w14:paraId="2566F82C">
      <w:pPr>
        <w:keepNext w:val="0"/>
        <w:keepLines w:val="0"/>
        <w:pageBreakBefore w:val="0"/>
        <w:widowControl/>
        <w:kinsoku/>
        <w:wordWrap/>
        <w:overflowPunct/>
        <w:topLinePunct w:val="0"/>
        <w:autoSpaceDE w:val="0"/>
        <w:autoSpaceDN w:val="0"/>
        <w:bidi w:val="0"/>
        <w:adjustRightInd w:val="0"/>
        <w:snapToGrid/>
        <w:spacing w:line="579" w:lineRule="exact"/>
        <w:ind w:left="844"/>
        <w:jc w:val="both"/>
        <w:textAlignment w:val="baseline"/>
        <w:outlineLvl w:val="1"/>
        <w:rPr>
          <w:rFonts w:ascii="楷体" w:hAnsi="楷体" w:eastAsia="楷体" w:cs="楷体"/>
          <w:sz w:val="33"/>
          <w:szCs w:val="33"/>
        </w:rPr>
      </w:pPr>
      <w:r>
        <w:rPr>
          <w:rFonts w:ascii="楷体" w:hAnsi="楷体" w:eastAsia="楷体" w:cs="楷体"/>
          <w:b/>
          <w:bCs/>
          <w:spacing w:val="9"/>
          <w:sz w:val="33"/>
          <w:szCs w:val="33"/>
        </w:rPr>
        <w:t>(三)加强学习培训</w:t>
      </w:r>
    </w:p>
    <w:p w14:paraId="16A64011">
      <w:pPr>
        <w:keepNext w:val="0"/>
        <w:keepLines w:val="0"/>
        <w:pageBreakBefore w:val="0"/>
        <w:widowControl/>
        <w:kinsoku/>
        <w:wordWrap/>
        <w:overflowPunct/>
        <w:topLinePunct w:val="0"/>
        <w:autoSpaceDE w:val="0"/>
        <w:autoSpaceDN w:val="0"/>
        <w:bidi w:val="0"/>
        <w:adjustRightInd w:val="0"/>
        <w:snapToGrid/>
        <w:spacing w:line="579" w:lineRule="exact"/>
        <w:ind w:firstLine="732" w:firstLineChars="200"/>
        <w:jc w:val="both"/>
        <w:textAlignment w:val="baseline"/>
        <w:rPr>
          <w:rFonts w:hint="eastAsia" w:ascii="仿宋_GB2312" w:hAnsi="仿宋_GB2312" w:eastAsia="仿宋_GB2312" w:cs="仿宋_GB2312"/>
          <w:spacing w:val="23"/>
          <w:sz w:val="32"/>
          <w:szCs w:val="32"/>
        </w:rPr>
      </w:pPr>
      <w:r>
        <w:rPr>
          <w:rFonts w:hint="eastAsia" w:ascii="仿宋_GB2312" w:hAnsi="仿宋_GB2312" w:eastAsia="仿宋_GB2312" w:cs="仿宋_GB2312"/>
          <w:spacing w:val="23"/>
          <w:sz w:val="32"/>
          <w:szCs w:val="32"/>
        </w:rPr>
        <w:t>各地要认真学习领会辽宁省财政厅辽宁省发展和改革委员会辽宁省农村经济</w:t>
      </w:r>
      <w:r>
        <w:rPr>
          <w:rFonts w:hint="eastAsia" w:ascii="仿宋_GB2312" w:hAnsi="仿宋_GB2312" w:eastAsia="仿宋_GB2312" w:cs="仿宋_GB2312"/>
          <w:spacing w:val="23"/>
          <w:sz w:val="32"/>
          <w:szCs w:val="32"/>
          <w:lang w:eastAsia="zh-CN"/>
        </w:rPr>
        <w:t>委员会</w:t>
      </w:r>
      <w:r>
        <w:rPr>
          <w:rFonts w:hint="eastAsia" w:ascii="仿宋_GB2312" w:hAnsi="仿宋_GB2312" w:eastAsia="仿宋_GB2312" w:cs="仿宋_GB2312"/>
          <w:spacing w:val="23"/>
          <w:sz w:val="32"/>
          <w:szCs w:val="32"/>
        </w:rPr>
        <w:t>《关于印发辽宁省稻谷生产者补贴政策实施方案的通知》(辽财经〔2018〕639号)和《沈阳市财政局沈阳市发展和改革委员会沈阳市农业农村局关于印发沈阳市稻谷生产者补贴政策实施方案的通知》(沈财流〔2019〕45号)及本方案精神，充分认识建立稻谷生产者补贴制度的重要意义，深化理解工作方案总体要求和主要内容，准确掌握稻谷生产者补贴范围、对象、依据和标准，严格把握工作程序，按照要求完成每一项工作程序。要加强对乡镇政府、村委会等负责人进行工作培训，消化理解政策要求，明确工作程序，确保面积核查工作有序进行。</w:t>
      </w:r>
    </w:p>
    <w:p w14:paraId="51C47257">
      <w:pPr>
        <w:keepNext w:val="0"/>
        <w:keepLines w:val="0"/>
        <w:pageBreakBefore w:val="0"/>
        <w:widowControl/>
        <w:kinsoku/>
        <w:wordWrap/>
        <w:overflowPunct/>
        <w:topLinePunct w:val="0"/>
        <w:autoSpaceDE w:val="0"/>
        <w:autoSpaceDN w:val="0"/>
        <w:bidi w:val="0"/>
        <w:adjustRightInd w:val="0"/>
        <w:snapToGrid/>
        <w:spacing w:line="579" w:lineRule="exact"/>
        <w:ind w:left="774"/>
        <w:jc w:val="both"/>
        <w:textAlignment w:val="baseline"/>
        <w:outlineLvl w:val="1"/>
        <w:rPr>
          <w:rFonts w:ascii="楷体" w:hAnsi="楷体" w:eastAsia="楷体" w:cs="楷体"/>
          <w:sz w:val="33"/>
          <w:szCs w:val="33"/>
        </w:rPr>
      </w:pPr>
      <w:r>
        <w:rPr>
          <w:rFonts w:ascii="楷体" w:hAnsi="楷体" w:eastAsia="楷体" w:cs="楷体"/>
          <w:b/>
          <w:bCs/>
          <w:spacing w:val="10"/>
          <w:sz w:val="33"/>
          <w:szCs w:val="33"/>
        </w:rPr>
        <w:t>(四)强化监督检查</w:t>
      </w:r>
    </w:p>
    <w:p w14:paraId="640655C8">
      <w:pPr>
        <w:keepNext w:val="0"/>
        <w:keepLines w:val="0"/>
        <w:pageBreakBefore w:val="0"/>
        <w:widowControl/>
        <w:kinsoku/>
        <w:wordWrap/>
        <w:overflowPunct/>
        <w:topLinePunct w:val="0"/>
        <w:autoSpaceDE w:val="0"/>
        <w:autoSpaceDN w:val="0"/>
        <w:bidi w:val="0"/>
        <w:adjustRightInd w:val="0"/>
        <w:snapToGrid/>
        <w:spacing w:line="579" w:lineRule="exact"/>
        <w:ind w:firstLine="732" w:firstLineChars="200"/>
        <w:jc w:val="both"/>
        <w:textAlignment w:val="baseline"/>
        <w:rPr>
          <w:rFonts w:hint="eastAsia" w:ascii="仿宋_GB2312" w:hAnsi="仿宋_GB2312" w:eastAsia="仿宋_GB2312" w:cs="仿宋_GB2312"/>
          <w:spacing w:val="23"/>
          <w:sz w:val="32"/>
          <w:szCs w:val="32"/>
        </w:rPr>
      </w:pPr>
      <w:r>
        <w:rPr>
          <w:rFonts w:hint="eastAsia" w:ascii="仿宋_GB2312" w:hAnsi="仿宋_GB2312" w:eastAsia="仿宋_GB2312" w:cs="仿宋_GB2312"/>
          <w:spacing w:val="23"/>
          <w:sz w:val="32"/>
          <w:szCs w:val="32"/>
        </w:rPr>
        <w:t>各区县(市)农业行政主管部门要会同有关部门不定期对面积核查工作进行检查，及时发现问题、解决问题。定期通报各地工作进展情况，并抄报同级政府。</w:t>
      </w:r>
    </w:p>
    <w:p w14:paraId="2FB6DBC9">
      <w:pPr>
        <w:keepNext w:val="0"/>
        <w:keepLines w:val="0"/>
        <w:pageBreakBefore w:val="0"/>
        <w:widowControl/>
        <w:kinsoku/>
        <w:wordWrap/>
        <w:overflowPunct/>
        <w:topLinePunct w:val="0"/>
        <w:autoSpaceDE w:val="0"/>
        <w:autoSpaceDN w:val="0"/>
        <w:bidi w:val="0"/>
        <w:adjustRightInd w:val="0"/>
        <w:snapToGrid/>
        <w:spacing w:line="579" w:lineRule="exact"/>
        <w:ind w:firstLine="732" w:firstLineChars="200"/>
        <w:jc w:val="both"/>
        <w:textAlignment w:val="baseline"/>
        <w:rPr>
          <w:rFonts w:hint="eastAsia" w:ascii="仿宋_GB2312" w:hAnsi="仿宋_GB2312" w:eastAsia="仿宋_GB2312" w:cs="仿宋_GB2312"/>
          <w:spacing w:val="23"/>
          <w:sz w:val="32"/>
          <w:szCs w:val="32"/>
        </w:rPr>
      </w:pPr>
    </w:p>
    <w:p w14:paraId="54F2C371">
      <w:pPr>
        <w:keepNext w:val="0"/>
        <w:keepLines w:val="0"/>
        <w:pageBreakBefore w:val="0"/>
        <w:widowControl/>
        <w:kinsoku/>
        <w:wordWrap/>
        <w:overflowPunct/>
        <w:topLinePunct w:val="0"/>
        <w:autoSpaceDE w:val="0"/>
        <w:autoSpaceDN w:val="0"/>
        <w:bidi w:val="0"/>
        <w:adjustRightInd w:val="0"/>
        <w:snapToGrid/>
        <w:spacing w:line="579" w:lineRule="exact"/>
        <w:ind w:left="1736" w:leftChars="304" w:hanging="1098" w:hangingChars="300"/>
        <w:jc w:val="both"/>
        <w:textAlignment w:val="baseline"/>
        <w:rPr>
          <w:rFonts w:hint="eastAsia" w:ascii="仿宋_GB2312" w:hAnsi="仿宋_GB2312" w:eastAsia="仿宋_GB2312" w:cs="仿宋_GB2312"/>
          <w:spacing w:val="23"/>
          <w:sz w:val="32"/>
          <w:szCs w:val="32"/>
        </w:rPr>
      </w:pPr>
      <w:r>
        <w:rPr>
          <w:rFonts w:hint="eastAsia" w:ascii="仿宋_GB2312" w:hAnsi="仿宋_GB2312" w:eastAsia="仿宋_GB2312" w:cs="仿宋_GB2312"/>
          <w:spacing w:val="23"/>
          <w:sz w:val="32"/>
          <w:szCs w:val="32"/>
        </w:rPr>
        <w:t>附件：1.2018年稻谷生产者补贴面积申报及核实确认</w:t>
      </w:r>
      <w:r>
        <w:rPr>
          <w:rFonts w:hint="eastAsia" w:ascii="仿宋_GB2312" w:hAnsi="仿宋_GB2312" w:eastAsia="仿宋_GB2312" w:cs="仿宋_GB2312"/>
          <w:spacing w:val="23"/>
          <w:sz w:val="32"/>
          <w:szCs w:val="32"/>
          <w:lang w:val="en-US" w:eastAsia="zh-CN"/>
        </w:rPr>
        <w:t xml:space="preserve"> </w:t>
      </w:r>
      <w:r>
        <w:rPr>
          <w:rFonts w:hint="eastAsia" w:ascii="仿宋_GB2312" w:hAnsi="仿宋_GB2312" w:eastAsia="仿宋_GB2312" w:cs="仿宋_GB2312"/>
          <w:spacing w:val="23"/>
          <w:sz w:val="32"/>
          <w:szCs w:val="32"/>
        </w:rPr>
        <w:t xml:space="preserve">表 </w:t>
      </w:r>
    </w:p>
    <w:p w14:paraId="07F528F7">
      <w:pPr>
        <w:keepNext w:val="0"/>
        <w:keepLines w:val="0"/>
        <w:pageBreakBefore w:val="0"/>
        <w:widowControl/>
        <w:kinsoku/>
        <w:wordWrap/>
        <w:overflowPunct/>
        <w:topLinePunct w:val="0"/>
        <w:autoSpaceDE w:val="0"/>
        <w:autoSpaceDN w:val="0"/>
        <w:bidi w:val="0"/>
        <w:adjustRightInd w:val="0"/>
        <w:snapToGrid/>
        <w:spacing w:line="579" w:lineRule="exact"/>
        <w:ind w:firstLine="1830" w:firstLineChars="500"/>
        <w:jc w:val="both"/>
        <w:textAlignment w:val="baseline"/>
        <w:rPr>
          <w:rFonts w:hint="eastAsia" w:ascii="仿宋_GB2312" w:hAnsi="仿宋_GB2312" w:eastAsia="仿宋_GB2312" w:cs="仿宋_GB2312"/>
          <w:spacing w:val="23"/>
          <w:sz w:val="32"/>
          <w:szCs w:val="32"/>
        </w:rPr>
      </w:pPr>
      <w:r>
        <w:rPr>
          <w:rFonts w:hint="eastAsia" w:ascii="仿宋_GB2312" w:hAnsi="仿宋_GB2312" w:eastAsia="仿宋_GB2312" w:cs="仿宋_GB2312"/>
          <w:spacing w:val="23"/>
          <w:sz w:val="32"/>
          <w:szCs w:val="32"/>
        </w:rPr>
        <w:t>2.2018年稻谷生产者补贴面积公示表</w:t>
      </w:r>
    </w:p>
    <w:p w14:paraId="2728093E">
      <w:pPr>
        <w:keepNext w:val="0"/>
        <w:keepLines w:val="0"/>
        <w:pageBreakBefore w:val="0"/>
        <w:widowControl/>
        <w:kinsoku/>
        <w:wordWrap/>
        <w:overflowPunct/>
        <w:topLinePunct w:val="0"/>
        <w:autoSpaceDE w:val="0"/>
        <w:autoSpaceDN w:val="0"/>
        <w:bidi w:val="0"/>
        <w:adjustRightInd w:val="0"/>
        <w:snapToGrid/>
        <w:spacing w:line="579" w:lineRule="exact"/>
        <w:ind w:firstLine="1830" w:firstLineChars="500"/>
        <w:jc w:val="both"/>
        <w:textAlignment w:val="baseline"/>
        <w:rPr>
          <w:rFonts w:ascii="仿宋" w:hAnsi="仿宋" w:eastAsia="仿宋" w:cs="仿宋"/>
          <w:sz w:val="35"/>
          <w:szCs w:val="35"/>
        </w:rPr>
        <w:sectPr>
          <w:footerReference r:id="rId5" w:type="default"/>
          <w:pgSz w:w="12030" w:h="16770"/>
          <w:pgMar w:top="1425" w:right="1804" w:bottom="1147" w:left="1260" w:header="0" w:footer="913" w:gutter="0"/>
          <w:cols w:space="720" w:num="1"/>
        </w:sectPr>
      </w:pPr>
      <w:r>
        <w:rPr>
          <w:rFonts w:hint="eastAsia" w:ascii="仿宋_GB2312" w:hAnsi="仿宋_GB2312" w:eastAsia="仿宋_GB2312" w:cs="仿宋_GB2312"/>
          <w:spacing w:val="23"/>
          <w:sz w:val="32"/>
          <w:szCs w:val="32"/>
        </w:rPr>
        <w:t>3.2018年稻谷生产者补贴面积乡镇汇总表</w:t>
      </w:r>
    </w:p>
    <w:p w14:paraId="465F65BD">
      <w:pPr>
        <w:keepNext w:val="0"/>
        <w:keepLines w:val="0"/>
        <w:pageBreakBefore w:val="0"/>
        <w:widowControl/>
        <w:kinsoku/>
        <w:wordWrap/>
        <w:overflowPunct/>
        <w:topLinePunct w:val="0"/>
        <w:autoSpaceDE w:val="0"/>
        <w:autoSpaceDN w:val="0"/>
        <w:bidi w:val="0"/>
        <w:adjustRightInd w:val="0"/>
        <w:snapToGrid/>
        <w:spacing w:line="579" w:lineRule="exact"/>
        <w:ind w:left="135"/>
        <w:jc w:val="both"/>
        <w:textAlignment w:val="baseline"/>
        <w:rPr>
          <w:rFonts w:ascii="黑体" w:hAnsi="黑体" w:eastAsia="黑体" w:cs="黑体"/>
          <w:sz w:val="32"/>
          <w:szCs w:val="32"/>
        </w:rPr>
      </w:pPr>
      <w:r>
        <w:rPr>
          <w:rFonts w:ascii="黑体" w:hAnsi="黑体" w:eastAsia="黑体" w:cs="黑体"/>
          <w:spacing w:val="24"/>
          <w:sz w:val="32"/>
          <w:szCs w:val="32"/>
        </w:rPr>
        <w:t>附件1</w:t>
      </w:r>
    </w:p>
    <w:p w14:paraId="0782BC04">
      <w:pPr>
        <w:keepNext w:val="0"/>
        <w:keepLines w:val="0"/>
        <w:pageBreakBefore w:val="0"/>
        <w:widowControl/>
        <w:kinsoku/>
        <w:wordWrap/>
        <w:overflowPunct/>
        <w:topLinePunct w:val="0"/>
        <w:autoSpaceDE w:val="0"/>
        <w:autoSpaceDN w:val="0"/>
        <w:bidi w:val="0"/>
        <w:adjustRightInd w:val="0"/>
        <w:snapToGrid/>
        <w:spacing w:line="579" w:lineRule="exact"/>
        <w:ind w:left="2911"/>
        <w:jc w:val="both"/>
        <w:textAlignment w:val="baseline"/>
        <w:rPr>
          <w:rFonts w:ascii="宋体" w:hAnsi="宋体" w:eastAsia="宋体" w:cs="宋体"/>
          <w:sz w:val="48"/>
          <w:szCs w:val="48"/>
        </w:rPr>
      </w:pPr>
      <w:r>
        <w:rPr>
          <w:rFonts w:ascii="宋体" w:hAnsi="宋体" w:eastAsia="宋体" w:cs="宋体"/>
          <w:b/>
          <w:bCs/>
          <w:spacing w:val="-31"/>
          <w:sz w:val="48"/>
          <w:szCs w:val="48"/>
        </w:rPr>
        <w:t>2018年稻谷生产者补贴面积申报及核实确认表</w:t>
      </w:r>
    </w:p>
    <w:p w14:paraId="71F681B1">
      <w:pPr>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rPr>
          <w:rFonts w:ascii="宋体" w:hAnsi="宋体" w:eastAsia="宋体" w:cs="宋体"/>
          <w:sz w:val="36"/>
          <w:szCs w:val="36"/>
        </w:rPr>
      </w:pPr>
      <w:r>
        <w:rPr>
          <w:rFonts w:ascii="宋体" w:hAnsi="宋体" w:eastAsia="宋体" w:cs="宋体"/>
          <w:spacing w:val="2"/>
          <w:sz w:val="36"/>
          <w:szCs w:val="36"/>
        </w:rPr>
        <w:t>填报单位(盖章):</w:t>
      </w:r>
      <w:r>
        <w:rPr>
          <w:rFonts w:ascii="宋体" w:hAnsi="宋体" w:eastAsia="宋体" w:cs="宋体"/>
          <w:spacing w:val="10"/>
          <w:sz w:val="36"/>
          <w:szCs w:val="36"/>
        </w:rPr>
        <w:t xml:space="preserve">         </w:t>
      </w:r>
      <w:r>
        <w:rPr>
          <w:rFonts w:ascii="宋体" w:hAnsi="宋体" w:eastAsia="宋体" w:cs="宋体"/>
          <w:spacing w:val="2"/>
          <w:sz w:val="36"/>
          <w:szCs w:val="36"/>
        </w:rPr>
        <w:t>乡(镇)</w:t>
      </w:r>
      <w:r>
        <w:rPr>
          <w:rFonts w:ascii="宋体" w:hAnsi="宋体" w:eastAsia="宋体" w:cs="宋体"/>
          <w:spacing w:val="20"/>
          <w:sz w:val="36"/>
          <w:szCs w:val="36"/>
        </w:rPr>
        <w:t xml:space="preserve">      </w:t>
      </w:r>
      <w:r>
        <w:rPr>
          <w:rFonts w:ascii="宋体" w:hAnsi="宋体" w:eastAsia="宋体" w:cs="宋体"/>
          <w:spacing w:val="2"/>
          <w:sz w:val="36"/>
          <w:szCs w:val="36"/>
        </w:rPr>
        <w:t>村</w:t>
      </w:r>
      <w:r>
        <w:rPr>
          <w:rFonts w:ascii="宋体" w:hAnsi="宋体" w:eastAsia="宋体" w:cs="宋体"/>
          <w:spacing w:val="8"/>
          <w:sz w:val="36"/>
          <w:szCs w:val="36"/>
        </w:rPr>
        <w:t xml:space="preserve">                 </w:t>
      </w:r>
      <w:r>
        <w:rPr>
          <w:rFonts w:ascii="宋体" w:hAnsi="宋体" w:eastAsia="宋体" w:cs="宋体"/>
          <w:spacing w:val="2"/>
          <w:position w:val="1"/>
          <w:sz w:val="36"/>
          <w:szCs w:val="36"/>
        </w:rPr>
        <w:t>2018年</w:t>
      </w:r>
      <w:r>
        <w:rPr>
          <w:rFonts w:ascii="宋体" w:hAnsi="宋体" w:eastAsia="宋体" w:cs="宋体"/>
          <w:spacing w:val="-162"/>
          <w:position w:val="1"/>
          <w:sz w:val="36"/>
          <w:szCs w:val="36"/>
        </w:rPr>
        <w:t xml:space="preserve"> </w:t>
      </w:r>
      <w:r>
        <w:rPr>
          <w:rFonts w:ascii="宋体" w:hAnsi="宋体" w:eastAsia="宋体" w:cs="宋体"/>
          <w:spacing w:val="4"/>
          <w:position w:val="1"/>
          <w:sz w:val="36"/>
          <w:szCs w:val="36"/>
          <w:u w:val="single" w:color="auto"/>
        </w:rPr>
        <w:t xml:space="preserve">   </w:t>
      </w:r>
      <w:r>
        <w:rPr>
          <w:rFonts w:ascii="宋体" w:hAnsi="宋体" w:eastAsia="宋体" w:cs="宋体"/>
          <w:spacing w:val="-148"/>
          <w:position w:val="1"/>
          <w:sz w:val="36"/>
          <w:szCs w:val="36"/>
        </w:rPr>
        <w:t xml:space="preserve"> </w:t>
      </w:r>
      <w:r>
        <w:rPr>
          <w:rFonts w:ascii="宋体" w:hAnsi="宋体" w:eastAsia="宋体" w:cs="宋体"/>
          <w:spacing w:val="2"/>
          <w:position w:val="1"/>
          <w:sz w:val="36"/>
          <w:szCs w:val="36"/>
        </w:rPr>
        <w:t>月</w:t>
      </w:r>
      <w:r>
        <w:rPr>
          <w:rFonts w:ascii="宋体" w:hAnsi="宋体" w:eastAsia="宋体" w:cs="宋体"/>
          <w:spacing w:val="-173"/>
          <w:position w:val="1"/>
          <w:sz w:val="36"/>
          <w:szCs w:val="36"/>
        </w:rPr>
        <w:t xml:space="preserve"> </w:t>
      </w:r>
      <w:r>
        <w:rPr>
          <w:rFonts w:ascii="宋体" w:hAnsi="宋体" w:eastAsia="宋体" w:cs="宋体"/>
          <w:spacing w:val="4"/>
          <w:position w:val="1"/>
          <w:sz w:val="36"/>
          <w:szCs w:val="36"/>
          <w:u w:val="single" w:color="auto"/>
        </w:rPr>
        <w:t xml:space="preserve">   </w:t>
      </w:r>
      <w:r>
        <w:rPr>
          <w:rFonts w:ascii="宋体" w:hAnsi="宋体" w:eastAsia="宋体" w:cs="宋体"/>
          <w:spacing w:val="-96"/>
          <w:position w:val="1"/>
          <w:sz w:val="36"/>
          <w:szCs w:val="36"/>
        </w:rPr>
        <w:t xml:space="preserve"> </w:t>
      </w:r>
      <w:r>
        <w:rPr>
          <w:rFonts w:ascii="宋体" w:hAnsi="宋体" w:eastAsia="宋体" w:cs="宋体"/>
          <w:spacing w:val="2"/>
          <w:position w:val="1"/>
          <w:sz w:val="36"/>
          <w:szCs w:val="36"/>
        </w:rPr>
        <w:t>日</w:t>
      </w:r>
    </w:p>
    <w:tbl>
      <w:tblPr>
        <w:tblStyle w:val="5"/>
        <w:tblW w:w="1402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45"/>
        <w:gridCol w:w="809"/>
        <w:gridCol w:w="869"/>
        <w:gridCol w:w="1379"/>
        <w:gridCol w:w="849"/>
        <w:gridCol w:w="1279"/>
        <w:gridCol w:w="1519"/>
        <w:gridCol w:w="1759"/>
        <w:gridCol w:w="1099"/>
        <w:gridCol w:w="1779"/>
        <w:gridCol w:w="1834"/>
      </w:tblGrid>
      <w:tr w14:paraId="49A5E2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 w:hRule="atLeast"/>
        </w:trPr>
        <w:tc>
          <w:tcPr>
            <w:tcW w:w="845" w:type="dxa"/>
            <w:vMerge w:val="restart"/>
            <w:tcBorders>
              <w:bottom w:val="nil"/>
            </w:tcBorders>
            <w:vAlign w:val="top"/>
          </w:tcPr>
          <w:p w14:paraId="122F4735">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p w14:paraId="5C4BC042">
            <w:pPr>
              <w:keepNext w:val="0"/>
              <w:keepLines w:val="0"/>
              <w:pageBreakBefore w:val="0"/>
              <w:widowControl/>
              <w:kinsoku/>
              <w:wordWrap/>
              <w:overflowPunct/>
              <w:topLinePunct w:val="0"/>
              <w:autoSpaceDE w:val="0"/>
              <w:autoSpaceDN w:val="0"/>
              <w:bidi w:val="0"/>
              <w:adjustRightInd w:val="0"/>
              <w:snapToGrid/>
              <w:spacing w:line="579" w:lineRule="exact"/>
              <w:ind w:left="178"/>
              <w:jc w:val="both"/>
              <w:textAlignment w:val="baseline"/>
              <w:rPr>
                <w:rFonts w:ascii="宋体" w:hAnsi="宋体" w:eastAsia="宋体" w:cs="宋体"/>
                <w:sz w:val="25"/>
                <w:szCs w:val="25"/>
              </w:rPr>
            </w:pPr>
            <w:r>
              <w:rPr>
                <w:rFonts w:ascii="宋体" w:hAnsi="宋体" w:eastAsia="宋体" w:cs="宋体"/>
                <w:b/>
                <w:bCs/>
                <w:spacing w:val="4"/>
                <w:sz w:val="25"/>
                <w:szCs w:val="25"/>
              </w:rPr>
              <w:t>组别</w:t>
            </w:r>
          </w:p>
        </w:tc>
        <w:tc>
          <w:tcPr>
            <w:tcW w:w="809" w:type="dxa"/>
            <w:vMerge w:val="restart"/>
            <w:tcBorders>
              <w:bottom w:val="nil"/>
            </w:tcBorders>
            <w:vAlign w:val="top"/>
          </w:tcPr>
          <w:p w14:paraId="475C8727">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p w14:paraId="441076AB">
            <w:pPr>
              <w:keepNext w:val="0"/>
              <w:keepLines w:val="0"/>
              <w:pageBreakBefore w:val="0"/>
              <w:widowControl/>
              <w:kinsoku/>
              <w:wordWrap/>
              <w:overflowPunct/>
              <w:topLinePunct w:val="0"/>
              <w:autoSpaceDE w:val="0"/>
              <w:autoSpaceDN w:val="0"/>
              <w:bidi w:val="0"/>
              <w:adjustRightInd w:val="0"/>
              <w:snapToGrid/>
              <w:spacing w:line="579" w:lineRule="exact"/>
              <w:ind w:left="159"/>
              <w:jc w:val="both"/>
              <w:textAlignment w:val="baseline"/>
              <w:rPr>
                <w:rFonts w:ascii="宋体" w:hAnsi="宋体" w:eastAsia="宋体" w:cs="宋体"/>
                <w:sz w:val="25"/>
                <w:szCs w:val="25"/>
              </w:rPr>
            </w:pPr>
            <w:r>
              <w:rPr>
                <w:rFonts w:ascii="宋体" w:hAnsi="宋体" w:eastAsia="宋体" w:cs="宋体"/>
                <w:spacing w:val="16"/>
                <w:sz w:val="25"/>
                <w:szCs w:val="25"/>
              </w:rPr>
              <w:t>姓名</w:t>
            </w:r>
          </w:p>
        </w:tc>
        <w:tc>
          <w:tcPr>
            <w:tcW w:w="3097" w:type="dxa"/>
            <w:gridSpan w:val="3"/>
            <w:vAlign w:val="top"/>
          </w:tcPr>
          <w:p w14:paraId="360D6276">
            <w:pPr>
              <w:keepNext w:val="0"/>
              <w:keepLines w:val="0"/>
              <w:pageBreakBefore w:val="0"/>
              <w:widowControl/>
              <w:kinsoku/>
              <w:wordWrap/>
              <w:overflowPunct/>
              <w:topLinePunct w:val="0"/>
              <w:autoSpaceDE w:val="0"/>
              <w:autoSpaceDN w:val="0"/>
              <w:bidi w:val="0"/>
              <w:adjustRightInd w:val="0"/>
              <w:snapToGrid/>
              <w:spacing w:line="579" w:lineRule="exact"/>
              <w:ind w:left="864"/>
              <w:jc w:val="both"/>
              <w:textAlignment w:val="baseline"/>
              <w:rPr>
                <w:rFonts w:ascii="宋体" w:hAnsi="宋体" w:eastAsia="宋体" w:cs="宋体"/>
                <w:sz w:val="25"/>
                <w:szCs w:val="25"/>
              </w:rPr>
            </w:pPr>
            <w:r>
              <w:rPr>
                <w:rFonts w:ascii="宋体" w:hAnsi="宋体" w:eastAsia="宋体" w:cs="宋体"/>
                <w:b/>
                <w:bCs/>
                <w:spacing w:val="-2"/>
                <w:sz w:val="25"/>
                <w:szCs w:val="25"/>
              </w:rPr>
              <w:t>申请补贴面积</w:t>
            </w:r>
          </w:p>
        </w:tc>
        <w:tc>
          <w:tcPr>
            <w:tcW w:w="1279" w:type="dxa"/>
            <w:vMerge w:val="restart"/>
            <w:tcBorders>
              <w:bottom w:val="nil"/>
            </w:tcBorders>
            <w:vAlign w:val="top"/>
          </w:tcPr>
          <w:p w14:paraId="529C9C7D">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p w14:paraId="67444D27">
            <w:pPr>
              <w:keepNext w:val="0"/>
              <w:keepLines w:val="0"/>
              <w:pageBreakBefore w:val="0"/>
              <w:widowControl/>
              <w:kinsoku/>
              <w:wordWrap/>
              <w:overflowPunct/>
              <w:topLinePunct w:val="0"/>
              <w:autoSpaceDE w:val="0"/>
              <w:autoSpaceDN w:val="0"/>
              <w:bidi w:val="0"/>
              <w:adjustRightInd w:val="0"/>
              <w:snapToGrid/>
              <w:spacing w:line="579" w:lineRule="exact"/>
              <w:ind w:left="383" w:right="254" w:hanging="130"/>
              <w:jc w:val="both"/>
              <w:textAlignment w:val="baseline"/>
              <w:rPr>
                <w:rFonts w:ascii="宋体" w:hAnsi="宋体" w:eastAsia="宋体" w:cs="宋体"/>
                <w:sz w:val="25"/>
                <w:szCs w:val="25"/>
              </w:rPr>
            </w:pPr>
            <w:r>
              <w:rPr>
                <w:rFonts w:ascii="宋体" w:hAnsi="宋体" w:eastAsia="宋体" w:cs="宋体"/>
                <w:spacing w:val="3"/>
                <w:sz w:val="25"/>
                <w:szCs w:val="25"/>
              </w:rPr>
              <w:t>身份证</w:t>
            </w:r>
            <w:r>
              <w:rPr>
                <w:rFonts w:ascii="宋体" w:hAnsi="宋体" w:eastAsia="宋体" w:cs="宋体"/>
                <w:sz w:val="25"/>
                <w:szCs w:val="25"/>
              </w:rPr>
              <w:t xml:space="preserve"> </w:t>
            </w:r>
            <w:r>
              <w:rPr>
                <w:rFonts w:ascii="宋体" w:hAnsi="宋体" w:eastAsia="宋体" w:cs="宋体"/>
                <w:spacing w:val="6"/>
                <w:sz w:val="25"/>
                <w:szCs w:val="25"/>
              </w:rPr>
              <w:t>号码</w:t>
            </w:r>
          </w:p>
        </w:tc>
        <w:tc>
          <w:tcPr>
            <w:tcW w:w="1519" w:type="dxa"/>
            <w:vMerge w:val="restart"/>
            <w:tcBorders>
              <w:bottom w:val="nil"/>
            </w:tcBorders>
            <w:vAlign w:val="top"/>
          </w:tcPr>
          <w:p w14:paraId="3E292479">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p w14:paraId="3F25AE7F">
            <w:pPr>
              <w:keepNext w:val="0"/>
              <w:keepLines w:val="0"/>
              <w:pageBreakBefore w:val="0"/>
              <w:widowControl/>
              <w:kinsoku/>
              <w:wordWrap/>
              <w:overflowPunct/>
              <w:topLinePunct w:val="0"/>
              <w:autoSpaceDE w:val="0"/>
              <w:autoSpaceDN w:val="0"/>
              <w:bidi w:val="0"/>
              <w:adjustRightInd w:val="0"/>
              <w:snapToGrid/>
              <w:spacing w:line="579" w:lineRule="exact"/>
              <w:ind w:left="454" w:right="310" w:hanging="99"/>
              <w:jc w:val="both"/>
              <w:textAlignment w:val="baseline"/>
              <w:rPr>
                <w:rFonts w:ascii="宋体" w:hAnsi="宋体" w:eastAsia="宋体" w:cs="宋体"/>
                <w:sz w:val="20"/>
                <w:szCs w:val="20"/>
              </w:rPr>
            </w:pPr>
            <w:r>
              <w:rPr>
                <w:rFonts w:ascii="宋体" w:hAnsi="宋体" w:eastAsia="宋体" w:cs="宋体"/>
                <w:spacing w:val="8"/>
                <w:sz w:val="20"/>
                <w:szCs w:val="20"/>
              </w:rPr>
              <w:t>一卡(折)</w:t>
            </w:r>
            <w:r>
              <w:rPr>
                <w:rFonts w:ascii="宋体" w:hAnsi="宋体" w:eastAsia="宋体" w:cs="宋体"/>
                <w:spacing w:val="2"/>
                <w:sz w:val="20"/>
                <w:szCs w:val="20"/>
              </w:rPr>
              <w:t xml:space="preserve"> </w:t>
            </w:r>
            <w:r>
              <w:rPr>
                <w:rFonts w:ascii="宋体" w:hAnsi="宋体" w:eastAsia="宋体" w:cs="宋体"/>
                <w:spacing w:val="4"/>
                <w:sz w:val="20"/>
                <w:szCs w:val="20"/>
              </w:rPr>
              <w:t>通账号</w:t>
            </w:r>
          </w:p>
        </w:tc>
        <w:tc>
          <w:tcPr>
            <w:tcW w:w="1759" w:type="dxa"/>
            <w:vMerge w:val="restart"/>
            <w:tcBorders>
              <w:bottom w:val="nil"/>
            </w:tcBorders>
            <w:vAlign w:val="top"/>
          </w:tcPr>
          <w:p w14:paraId="49B34D92">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p w14:paraId="5B7B943A">
            <w:pPr>
              <w:keepNext w:val="0"/>
              <w:keepLines w:val="0"/>
              <w:pageBreakBefore w:val="0"/>
              <w:widowControl/>
              <w:kinsoku/>
              <w:wordWrap/>
              <w:overflowPunct/>
              <w:topLinePunct w:val="0"/>
              <w:autoSpaceDE w:val="0"/>
              <w:autoSpaceDN w:val="0"/>
              <w:bidi w:val="0"/>
              <w:adjustRightInd w:val="0"/>
              <w:snapToGrid/>
              <w:spacing w:line="579" w:lineRule="exact"/>
              <w:ind w:left="386"/>
              <w:jc w:val="both"/>
              <w:textAlignment w:val="baseline"/>
              <w:rPr>
                <w:rFonts w:ascii="宋体" w:hAnsi="宋体" w:eastAsia="宋体" w:cs="宋体"/>
                <w:sz w:val="25"/>
                <w:szCs w:val="25"/>
              </w:rPr>
            </w:pPr>
            <w:r>
              <w:rPr>
                <w:rFonts w:ascii="宋体" w:hAnsi="宋体" w:eastAsia="宋体" w:cs="宋体"/>
                <w:spacing w:val="2"/>
                <w:sz w:val="25"/>
                <w:szCs w:val="25"/>
              </w:rPr>
              <w:t>联系电话</w:t>
            </w:r>
          </w:p>
        </w:tc>
        <w:tc>
          <w:tcPr>
            <w:tcW w:w="1099" w:type="dxa"/>
            <w:vMerge w:val="restart"/>
            <w:tcBorders>
              <w:bottom w:val="nil"/>
            </w:tcBorders>
            <w:vAlign w:val="top"/>
          </w:tcPr>
          <w:p w14:paraId="4A15724E">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p w14:paraId="5DCAFBC6">
            <w:pPr>
              <w:keepNext w:val="0"/>
              <w:keepLines w:val="0"/>
              <w:pageBreakBefore w:val="0"/>
              <w:widowControl/>
              <w:kinsoku/>
              <w:wordWrap/>
              <w:overflowPunct/>
              <w:topLinePunct w:val="0"/>
              <w:autoSpaceDE w:val="0"/>
              <w:autoSpaceDN w:val="0"/>
              <w:bidi w:val="0"/>
              <w:adjustRightInd w:val="0"/>
              <w:snapToGrid/>
              <w:spacing w:line="579" w:lineRule="exact"/>
              <w:ind w:left="296" w:right="161" w:hanging="129"/>
              <w:jc w:val="both"/>
              <w:textAlignment w:val="baseline"/>
              <w:rPr>
                <w:rFonts w:ascii="宋体" w:hAnsi="宋体" w:eastAsia="宋体" w:cs="宋体"/>
                <w:sz w:val="25"/>
                <w:szCs w:val="25"/>
              </w:rPr>
            </w:pPr>
            <w:r>
              <w:rPr>
                <w:rFonts w:ascii="宋体" w:hAnsi="宋体" w:eastAsia="宋体" w:cs="宋体"/>
                <w:spacing w:val="3"/>
                <w:sz w:val="25"/>
                <w:szCs w:val="25"/>
              </w:rPr>
              <w:t>申报人</w:t>
            </w:r>
            <w:r>
              <w:rPr>
                <w:rFonts w:ascii="宋体" w:hAnsi="宋体" w:eastAsia="宋体" w:cs="宋体"/>
                <w:sz w:val="25"/>
                <w:szCs w:val="25"/>
              </w:rPr>
              <w:t xml:space="preserve"> </w:t>
            </w:r>
            <w:r>
              <w:rPr>
                <w:rFonts w:ascii="宋体" w:hAnsi="宋体" w:eastAsia="宋体" w:cs="宋体"/>
                <w:spacing w:val="5"/>
                <w:sz w:val="25"/>
                <w:szCs w:val="25"/>
              </w:rPr>
              <w:t>签字</w:t>
            </w:r>
          </w:p>
        </w:tc>
        <w:tc>
          <w:tcPr>
            <w:tcW w:w="1779" w:type="dxa"/>
            <w:vMerge w:val="restart"/>
            <w:tcBorders>
              <w:bottom w:val="nil"/>
            </w:tcBorders>
            <w:vAlign w:val="top"/>
          </w:tcPr>
          <w:p w14:paraId="50455564">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p w14:paraId="1AFFA135">
            <w:pPr>
              <w:keepNext w:val="0"/>
              <w:keepLines w:val="0"/>
              <w:pageBreakBefore w:val="0"/>
              <w:widowControl/>
              <w:kinsoku/>
              <w:wordWrap/>
              <w:overflowPunct/>
              <w:topLinePunct w:val="0"/>
              <w:autoSpaceDE w:val="0"/>
              <w:autoSpaceDN w:val="0"/>
              <w:bidi w:val="0"/>
              <w:adjustRightInd w:val="0"/>
              <w:snapToGrid/>
              <w:spacing w:line="579" w:lineRule="exact"/>
              <w:ind w:left="387"/>
              <w:jc w:val="both"/>
              <w:textAlignment w:val="baseline"/>
              <w:rPr>
                <w:rFonts w:ascii="宋体" w:hAnsi="宋体" w:eastAsia="宋体" w:cs="宋体"/>
                <w:sz w:val="25"/>
                <w:szCs w:val="25"/>
              </w:rPr>
            </w:pPr>
            <w:r>
              <w:rPr>
                <w:rFonts w:ascii="宋体" w:hAnsi="宋体" w:eastAsia="宋体" w:cs="宋体"/>
                <w:spacing w:val="2"/>
                <w:sz w:val="25"/>
                <w:szCs w:val="25"/>
              </w:rPr>
              <w:t>核实补贴</w:t>
            </w:r>
          </w:p>
          <w:p w14:paraId="108ACD47">
            <w:pPr>
              <w:keepNext w:val="0"/>
              <w:keepLines w:val="0"/>
              <w:pageBreakBefore w:val="0"/>
              <w:widowControl/>
              <w:kinsoku/>
              <w:wordWrap/>
              <w:overflowPunct/>
              <w:topLinePunct w:val="0"/>
              <w:autoSpaceDE w:val="0"/>
              <w:autoSpaceDN w:val="0"/>
              <w:bidi w:val="0"/>
              <w:adjustRightInd w:val="0"/>
              <w:snapToGrid/>
              <w:spacing w:line="579" w:lineRule="exact"/>
              <w:ind w:left="638"/>
              <w:jc w:val="both"/>
              <w:textAlignment w:val="baseline"/>
              <w:rPr>
                <w:rFonts w:ascii="宋体" w:hAnsi="宋体" w:eastAsia="宋体" w:cs="宋体"/>
                <w:sz w:val="25"/>
                <w:szCs w:val="25"/>
              </w:rPr>
            </w:pPr>
            <w:r>
              <w:rPr>
                <w:rFonts w:ascii="宋体" w:hAnsi="宋体" w:eastAsia="宋体" w:cs="宋体"/>
                <w:spacing w:val="8"/>
                <w:sz w:val="25"/>
                <w:szCs w:val="25"/>
              </w:rPr>
              <w:t>面积</w:t>
            </w:r>
          </w:p>
        </w:tc>
        <w:tc>
          <w:tcPr>
            <w:tcW w:w="1834" w:type="dxa"/>
            <w:vMerge w:val="restart"/>
            <w:tcBorders>
              <w:bottom w:val="nil"/>
            </w:tcBorders>
            <w:vAlign w:val="top"/>
          </w:tcPr>
          <w:p w14:paraId="54597EB9">
            <w:pPr>
              <w:keepNext w:val="0"/>
              <w:keepLines w:val="0"/>
              <w:pageBreakBefore w:val="0"/>
              <w:widowControl/>
              <w:kinsoku/>
              <w:wordWrap/>
              <w:overflowPunct/>
              <w:topLinePunct w:val="0"/>
              <w:autoSpaceDE w:val="0"/>
              <w:autoSpaceDN w:val="0"/>
              <w:bidi w:val="0"/>
              <w:adjustRightInd w:val="0"/>
              <w:snapToGrid/>
              <w:spacing w:line="579" w:lineRule="exact"/>
              <w:ind w:left="661" w:right="527" w:hanging="119"/>
              <w:jc w:val="both"/>
              <w:textAlignment w:val="baseline"/>
              <w:rPr>
                <w:rFonts w:ascii="宋体" w:hAnsi="宋体" w:eastAsia="宋体" w:cs="宋体"/>
                <w:sz w:val="25"/>
                <w:szCs w:val="25"/>
              </w:rPr>
            </w:pPr>
            <w:r>
              <w:rPr>
                <w:rFonts w:ascii="宋体" w:hAnsi="宋体" w:eastAsia="宋体" w:cs="宋体"/>
                <w:b/>
                <w:bCs/>
                <w:spacing w:val="-2"/>
                <w:sz w:val="25"/>
                <w:szCs w:val="25"/>
              </w:rPr>
              <w:t>申报人</w:t>
            </w:r>
            <w:r>
              <w:rPr>
                <w:rFonts w:ascii="宋体" w:hAnsi="宋体" w:eastAsia="宋体" w:cs="宋体"/>
                <w:sz w:val="25"/>
                <w:szCs w:val="25"/>
              </w:rPr>
              <w:t xml:space="preserve"> </w:t>
            </w:r>
            <w:r>
              <w:rPr>
                <w:rFonts w:ascii="宋体" w:hAnsi="宋体" w:eastAsia="宋体" w:cs="宋体"/>
                <w:b/>
                <w:bCs/>
                <w:spacing w:val="-6"/>
                <w:sz w:val="25"/>
                <w:szCs w:val="25"/>
              </w:rPr>
              <w:t>确认</w:t>
            </w:r>
          </w:p>
        </w:tc>
      </w:tr>
      <w:tr w14:paraId="1CD655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845" w:type="dxa"/>
            <w:vMerge w:val="continue"/>
            <w:tcBorders>
              <w:top w:val="nil"/>
              <w:bottom w:val="nil"/>
            </w:tcBorders>
            <w:vAlign w:val="top"/>
          </w:tcPr>
          <w:p w14:paraId="5028188E">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809" w:type="dxa"/>
            <w:vMerge w:val="continue"/>
            <w:tcBorders>
              <w:top w:val="nil"/>
              <w:bottom w:val="nil"/>
            </w:tcBorders>
            <w:vAlign w:val="top"/>
          </w:tcPr>
          <w:p w14:paraId="6890DE42">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869" w:type="dxa"/>
            <w:vMerge w:val="restart"/>
            <w:tcBorders>
              <w:bottom w:val="nil"/>
            </w:tcBorders>
            <w:vAlign w:val="top"/>
          </w:tcPr>
          <w:p w14:paraId="6B81ECD4">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p w14:paraId="497FD5AC">
            <w:pPr>
              <w:keepNext w:val="0"/>
              <w:keepLines w:val="0"/>
              <w:pageBreakBefore w:val="0"/>
              <w:widowControl/>
              <w:kinsoku/>
              <w:wordWrap/>
              <w:overflowPunct/>
              <w:topLinePunct w:val="0"/>
              <w:autoSpaceDE w:val="0"/>
              <w:autoSpaceDN w:val="0"/>
              <w:bidi w:val="0"/>
              <w:adjustRightInd w:val="0"/>
              <w:snapToGrid/>
              <w:spacing w:line="579" w:lineRule="exact"/>
              <w:ind w:left="200"/>
              <w:jc w:val="both"/>
              <w:textAlignment w:val="baseline"/>
              <w:rPr>
                <w:rFonts w:ascii="宋体" w:hAnsi="宋体" w:eastAsia="宋体" w:cs="宋体"/>
                <w:sz w:val="25"/>
                <w:szCs w:val="25"/>
              </w:rPr>
            </w:pPr>
            <w:r>
              <w:rPr>
                <w:rFonts w:ascii="宋体" w:hAnsi="宋体" w:eastAsia="宋体" w:cs="宋体"/>
                <w:spacing w:val="5"/>
                <w:sz w:val="25"/>
                <w:szCs w:val="25"/>
              </w:rPr>
              <w:t>合计</w:t>
            </w:r>
          </w:p>
        </w:tc>
        <w:tc>
          <w:tcPr>
            <w:tcW w:w="2228" w:type="dxa"/>
            <w:gridSpan w:val="2"/>
            <w:vAlign w:val="top"/>
          </w:tcPr>
          <w:p w14:paraId="5D360E63">
            <w:pPr>
              <w:keepNext w:val="0"/>
              <w:keepLines w:val="0"/>
              <w:pageBreakBefore w:val="0"/>
              <w:widowControl/>
              <w:kinsoku/>
              <w:wordWrap/>
              <w:overflowPunct/>
              <w:topLinePunct w:val="0"/>
              <w:autoSpaceDE w:val="0"/>
              <w:autoSpaceDN w:val="0"/>
              <w:bidi w:val="0"/>
              <w:adjustRightInd w:val="0"/>
              <w:snapToGrid/>
              <w:spacing w:line="579" w:lineRule="exact"/>
              <w:ind w:left="612"/>
              <w:jc w:val="both"/>
              <w:textAlignment w:val="baseline"/>
              <w:rPr>
                <w:rFonts w:ascii="宋体" w:hAnsi="宋体" w:eastAsia="宋体" w:cs="宋体"/>
                <w:sz w:val="25"/>
                <w:szCs w:val="25"/>
              </w:rPr>
            </w:pPr>
            <w:r>
              <w:rPr>
                <w:rFonts w:ascii="宋体" w:hAnsi="宋体" w:eastAsia="宋体" w:cs="宋体"/>
                <w:spacing w:val="-2"/>
                <w:sz w:val="25"/>
                <w:szCs w:val="25"/>
              </w:rPr>
              <w:t>耕地属性</w:t>
            </w:r>
          </w:p>
        </w:tc>
        <w:tc>
          <w:tcPr>
            <w:tcW w:w="1279" w:type="dxa"/>
            <w:vMerge w:val="continue"/>
            <w:tcBorders>
              <w:top w:val="nil"/>
              <w:bottom w:val="nil"/>
            </w:tcBorders>
            <w:vAlign w:val="top"/>
          </w:tcPr>
          <w:p w14:paraId="1B941CD7">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1519" w:type="dxa"/>
            <w:vMerge w:val="continue"/>
            <w:tcBorders>
              <w:top w:val="nil"/>
              <w:bottom w:val="nil"/>
            </w:tcBorders>
            <w:vAlign w:val="top"/>
          </w:tcPr>
          <w:p w14:paraId="1BDA4392">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1759" w:type="dxa"/>
            <w:vMerge w:val="continue"/>
            <w:tcBorders>
              <w:top w:val="nil"/>
              <w:bottom w:val="nil"/>
            </w:tcBorders>
            <w:vAlign w:val="top"/>
          </w:tcPr>
          <w:p w14:paraId="4D7D6A13">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1099" w:type="dxa"/>
            <w:vMerge w:val="continue"/>
            <w:tcBorders>
              <w:top w:val="nil"/>
              <w:bottom w:val="nil"/>
            </w:tcBorders>
            <w:vAlign w:val="top"/>
          </w:tcPr>
          <w:p w14:paraId="6559EF29">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1779" w:type="dxa"/>
            <w:vMerge w:val="continue"/>
            <w:tcBorders>
              <w:top w:val="nil"/>
              <w:bottom w:val="nil"/>
            </w:tcBorders>
            <w:vAlign w:val="top"/>
          </w:tcPr>
          <w:p w14:paraId="73137007">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1834" w:type="dxa"/>
            <w:vMerge w:val="continue"/>
            <w:tcBorders>
              <w:top w:val="nil"/>
              <w:bottom w:val="nil"/>
            </w:tcBorders>
            <w:vAlign w:val="top"/>
          </w:tcPr>
          <w:p w14:paraId="5C6A4850">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r>
      <w:tr w14:paraId="48A8AE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845" w:type="dxa"/>
            <w:vMerge w:val="continue"/>
            <w:tcBorders>
              <w:top w:val="nil"/>
            </w:tcBorders>
            <w:vAlign w:val="top"/>
          </w:tcPr>
          <w:p w14:paraId="1A0704F1">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809" w:type="dxa"/>
            <w:vMerge w:val="continue"/>
            <w:tcBorders>
              <w:top w:val="nil"/>
            </w:tcBorders>
            <w:vAlign w:val="top"/>
          </w:tcPr>
          <w:p w14:paraId="5576460A">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869" w:type="dxa"/>
            <w:vMerge w:val="continue"/>
            <w:tcBorders>
              <w:top w:val="nil"/>
            </w:tcBorders>
            <w:vAlign w:val="top"/>
          </w:tcPr>
          <w:p w14:paraId="1D3575FF">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1379" w:type="dxa"/>
            <w:vAlign w:val="top"/>
          </w:tcPr>
          <w:p w14:paraId="155B4990">
            <w:pPr>
              <w:keepNext w:val="0"/>
              <w:keepLines w:val="0"/>
              <w:pageBreakBefore w:val="0"/>
              <w:widowControl/>
              <w:kinsoku/>
              <w:wordWrap/>
              <w:overflowPunct/>
              <w:topLinePunct w:val="0"/>
              <w:autoSpaceDE w:val="0"/>
              <w:autoSpaceDN w:val="0"/>
              <w:bidi w:val="0"/>
              <w:adjustRightInd w:val="0"/>
              <w:snapToGrid/>
              <w:spacing w:line="579" w:lineRule="exact"/>
              <w:ind w:left="442"/>
              <w:jc w:val="both"/>
              <w:textAlignment w:val="baseline"/>
              <w:rPr>
                <w:rFonts w:ascii="宋体" w:hAnsi="宋体" w:eastAsia="宋体" w:cs="宋体"/>
                <w:sz w:val="25"/>
                <w:szCs w:val="25"/>
              </w:rPr>
            </w:pPr>
            <w:r>
              <w:rPr>
                <w:rFonts w:ascii="宋体" w:hAnsi="宋体" w:eastAsia="宋体" w:cs="宋体"/>
                <w:spacing w:val="5"/>
                <w:sz w:val="25"/>
                <w:szCs w:val="25"/>
              </w:rPr>
              <w:t>承包</w:t>
            </w:r>
          </w:p>
        </w:tc>
        <w:tc>
          <w:tcPr>
            <w:tcW w:w="849" w:type="dxa"/>
            <w:vAlign w:val="top"/>
          </w:tcPr>
          <w:p w14:paraId="28EDB557">
            <w:pPr>
              <w:keepNext w:val="0"/>
              <w:keepLines w:val="0"/>
              <w:pageBreakBefore w:val="0"/>
              <w:widowControl/>
              <w:kinsoku/>
              <w:wordWrap/>
              <w:overflowPunct/>
              <w:topLinePunct w:val="0"/>
              <w:autoSpaceDE w:val="0"/>
              <w:autoSpaceDN w:val="0"/>
              <w:bidi w:val="0"/>
              <w:adjustRightInd w:val="0"/>
              <w:snapToGrid/>
              <w:spacing w:line="579" w:lineRule="exact"/>
              <w:ind w:left="173"/>
              <w:jc w:val="both"/>
              <w:textAlignment w:val="baseline"/>
              <w:rPr>
                <w:rFonts w:ascii="宋体" w:hAnsi="宋体" w:eastAsia="宋体" w:cs="宋体"/>
                <w:sz w:val="25"/>
                <w:szCs w:val="25"/>
              </w:rPr>
            </w:pPr>
            <w:r>
              <w:rPr>
                <w:rFonts w:ascii="宋体" w:hAnsi="宋体" w:eastAsia="宋体" w:cs="宋体"/>
                <w:spacing w:val="5"/>
                <w:sz w:val="25"/>
                <w:szCs w:val="25"/>
              </w:rPr>
              <w:t>流转</w:t>
            </w:r>
          </w:p>
        </w:tc>
        <w:tc>
          <w:tcPr>
            <w:tcW w:w="1279" w:type="dxa"/>
            <w:vMerge w:val="continue"/>
            <w:tcBorders>
              <w:top w:val="nil"/>
            </w:tcBorders>
            <w:vAlign w:val="top"/>
          </w:tcPr>
          <w:p w14:paraId="09650731">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1519" w:type="dxa"/>
            <w:vMerge w:val="continue"/>
            <w:tcBorders>
              <w:top w:val="nil"/>
            </w:tcBorders>
            <w:vAlign w:val="top"/>
          </w:tcPr>
          <w:p w14:paraId="69500666">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1759" w:type="dxa"/>
            <w:vMerge w:val="continue"/>
            <w:tcBorders>
              <w:top w:val="nil"/>
            </w:tcBorders>
            <w:vAlign w:val="top"/>
          </w:tcPr>
          <w:p w14:paraId="54BF428E">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1099" w:type="dxa"/>
            <w:vMerge w:val="continue"/>
            <w:tcBorders>
              <w:top w:val="nil"/>
            </w:tcBorders>
            <w:vAlign w:val="top"/>
          </w:tcPr>
          <w:p w14:paraId="2516AC4D">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1779" w:type="dxa"/>
            <w:vMerge w:val="continue"/>
            <w:tcBorders>
              <w:top w:val="nil"/>
            </w:tcBorders>
            <w:vAlign w:val="top"/>
          </w:tcPr>
          <w:p w14:paraId="19F54C7D">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1834" w:type="dxa"/>
            <w:vMerge w:val="continue"/>
            <w:tcBorders>
              <w:top w:val="nil"/>
            </w:tcBorders>
            <w:vAlign w:val="top"/>
          </w:tcPr>
          <w:p w14:paraId="6ECB3DA9">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r>
      <w:tr w14:paraId="4C2EC9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9" w:hRule="atLeast"/>
        </w:trPr>
        <w:tc>
          <w:tcPr>
            <w:tcW w:w="845" w:type="dxa"/>
            <w:vMerge w:val="restart"/>
            <w:tcBorders>
              <w:bottom w:val="nil"/>
            </w:tcBorders>
            <w:vAlign w:val="top"/>
          </w:tcPr>
          <w:p w14:paraId="18FC03EE">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809" w:type="dxa"/>
            <w:vAlign w:val="top"/>
          </w:tcPr>
          <w:p w14:paraId="552A39C3">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869" w:type="dxa"/>
            <w:vAlign w:val="top"/>
          </w:tcPr>
          <w:p w14:paraId="4C34036F">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1379" w:type="dxa"/>
            <w:vAlign w:val="top"/>
          </w:tcPr>
          <w:p w14:paraId="6167FD1B">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849" w:type="dxa"/>
            <w:vAlign w:val="top"/>
          </w:tcPr>
          <w:p w14:paraId="04000FCE">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1279" w:type="dxa"/>
            <w:vAlign w:val="top"/>
          </w:tcPr>
          <w:p w14:paraId="115C346B">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1519" w:type="dxa"/>
            <w:vAlign w:val="top"/>
          </w:tcPr>
          <w:p w14:paraId="7817DACB">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1759" w:type="dxa"/>
            <w:vAlign w:val="top"/>
          </w:tcPr>
          <w:p w14:paraId="5A53A167">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1099" w:type="dxa"/>
            <w:vAlign w:val="top"/>
          </w:tcPr>
          <w:p w14:paraId="024E12ED">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1779" w:type="dxa"/>
            <w:vAlign w:val="top"/>
          </w:tcPr>
          <w:p w14:paraId="251C31BC">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1834" w:type="dxa"/>
            <w:vAlign w:val="top"/>
          </w:tcPr>
          <w:p w14:paraId="112934B1">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r>
      <w:tr w14:paraId="791A4B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9" w:hRule="atLeast"/>
        </w:trPr>
        <w:tc>
          <w:tcPr>
            <w:tcW w:w="845" w:type="dxa"/>
            <w:vMerge w:val="continue"/>
            <w:tcBorders>
              <w:top w:val="nil"/>
              <w:bottom w:val="nil"/>
            </w:tcBorders>
            <w:vAlign w:val="top"/>
          </w:tcPr>
          <w:p w14:paraId="270FB911">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809" w:type="dxa"/>
            <w:vAlign w:val="top"/>
          </w:tcPr>
          <w:p w14:paraId="6553C491">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869" w:type="dxa"/>
            <w:vAlign w:val="top"/>
          </w:tcPr>
          <w:p w14:paraId="493C852D">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1379" w:type="dxa"/>
            <w:vAlign w:val="top"/>
          </w:tcPr>
          <w:p w14:paraId="6DE7B8E0">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849" w:type="dxa"/>
            <w:vAlign w:val="top"/>
          </w:tcPr>
          <w:p w14:paraId="39A245EE">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1279" w:type="dxa"/>
            <w:vAlign w:val="top"/>
          </w:tcPr>
          <w:p w14:paraId="77D8B99F">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1519" w:type="dxa"/>
            <w:vAlign w:val="top"/>
          </w:tcPr>
          <w:p w14:paraId="04493970">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1759" w:type="dxa"/>
            <w:vAlign w:val="top"/>
          </w:tcPr>
          <w:p w14:paraId="54BFC7E0">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1099" w:type="dxa"/>
            <w:vAlign w:val="top"/>
          </w:tcPr>
          <w:p w14:paraId="1772AC4A">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1779" w:type="dxa"/>
            <w:vAlign w:val="top"/>
          </w:tcPr>
          <w:p w14:paraId="15172C9D">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1834" w:type="dxa"/>
            <w:vAlign w:val="top"/>
          </w:tcPr>
          <w:p w14:paraId="7658A181">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r>
      <w:tr w14:paraId="524ED4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9" w:hRule="atLeast"/>
        </w:trPr>
        <w:tc>
          <w:tcPr>
            <w:tcW w:w="845" w:type="dxa"/>
            <w:vMerge w:val="continue"/>
            <w:tcBorders>
              <w:top w:val="nil"/>
            </w:tcBorders>
            <w:vAlign w:val="top"/>
          </w:tcPr>
          <w:p w14:paraId="45972EC2">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809" w:type="dxa"/>
            <w:vAlign w:val="top"/>
          </w:tcPr>
          <w:p w14:paraId="61E264EF">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869" w:type="dxa"/>
            <w:vAlign w:val="top"/>
          </w:tcPr>
          <w:p w14:paraId="20499A93">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1379" w:type="dxa"/>
            <w:vAlign w:val="top"/>
          </w:tcPr>
          <w:p w14:paraId="147DDBA0">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849" w:type="dxa"/>
            <w:vAlign w:val="top"/>
          </w:tcPr>
          <w:p w14:paraId="1D0BBCC9">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1279" w:type="dxa"/>
            <w:vAlign w:val="top"/>
          </w:tcPr>
          <w:p w14:paraId="275971F0">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1519" w:type="dxa"/>
            <w:vAlign w:val="top"/>
          </w:tcPr>
          <w:p w14:paraId="71275829">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1759" w:type="dxa"/>
            <w:vAlign w:val="top"/>
          </w:tcPr>
          <w:p w14:paraId="02ADC5B2">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1099" w:type="dxa"/>
            <w:vAlign w:val="top"/>
          </w:tcPr>
          <w:p w14:paraId="64AD4ED5">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1779" w:type="dxa"/>
            <w:vAlign w:val="top"/>
          </w:tcPr>
          <w:p w14:paraId="0CF4A8A3">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1834" w:type="dxa"/>
            <w:vAlign w:val="top"/>
          </w:tcPr>
          <w:p w14:paraId="2D092EF2">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r>
      <w:tr w14:paraId="37122A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9" w:hRule="atLeast"/>
        </w:trPr>
        <w:tc>
          <w:tcPr>
            <w:tcW w:w="845" w:type="dxa"/>
            <w:vMerge w:val="restart"/>
            <w:tcBorders>
              <w:bottom w:val="nil"/>
            </w:tcBorders>
            <w:vAlign w:val="top"/>
          </w:tcPr>
          <w:p w14:paraId="36EF5908">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809" w:type="dxa"/>
            <w:vAlign w:val="top"/>
          </w:tcPr>
          <w:p w14:paraId="70CAC128">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869" w:type="dxa"/>
            <w:vAlign w:val="top"/>
          </w:tcPr>
          <w:p w14:paraId="06252029">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1379" w:type="dxa"/>
            <w:vAlign w:val="top"/>
          </w:tcPr>
          <w:p w14:paraId="0BE84ADB">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849" w:type="dxa"/>
            <w:vAlign w:val="top"/>
          </w:tcPr>
          <w:p w14:paraId="3C19BC41">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1279" w:type="dxa"/>
            <w:vAlign w:val="top"/>
          </w:tcPr>
          <w:p w14:paraId="6351CA9D">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1519" w:type="dxa"/>
            <w:vAlign w:val="top"/>
          </w:tcPr>
          <w:p w14:paraId="44B74E38">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1759" w:type="dxa"/>
            <w:vAlign w:val="top"/>
          </w:tcPr>
          <w:p w14:paraId="1B762D09">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1099" w:type="dxa"/>
            <w:vAlign w:val="top"/>
          </w:tcPr>
          <w:p w14:paraId="33D07EA9">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1779" w:type="dxa"/>
            <w:vAlign w:val="top"/>
          </w:tcPr>
          <w:p w14:paraId="4DF2DA14">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1834" w:type="dxa"/>
            <w:vAlign w:val="top"/>
          </w:tcPr>
          <w:p w14:paraId="19BAC3C0">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r>
      <w:tr w14:paraId="5827D7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9" w:hRule="atLeast"/>
        </w:trPr>
        <w:tc>
          <w:tcPr>
            <w:tcW w:w="845" w:type="dxa"/>
            <w:vMerge w:val="continue"/>
            <w:tcBorders>
              <w:top w:val="nil"/>
              <w:bottom w:val="nil"/>
            </w:tcBorders>
            <w:vAlign w:val="top"/>
          </w:tcPr>
          <w:p w14:paraId="5B6FA42B">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809" w:type="dxa"/>
            <w:vAlign w:val="top"/>
          </w:tcPr>
          <w:p w14:paraId="755B4854">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869" w:type="dxa"/>
            <w:vAlign w:val="top"/>
          </w:tcPr>
          <w:p w14:paraId="0A97D2F8">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1379" w:type="dxa"/>
            <w:vAlign w:val="top"/>
          </w:tcPr>
          <w:p w14:paraId="0F6E4F55">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849" w:type="dxa"/>
            <w:vAlign w:val="top"/>
          </w:tcPr>
          <w:p w14:paraId="4258C58F">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1279" w:type="dxa"/>
            <w:vAlign w:val="top"/>
          </w:tcPr>
          <w:p w14:paraId="3E52A7F1">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1519" w:type="dxa"/>
            <w:vAlign w:val="top"/>
          </w:tcPr>
          <w:p w14:paraId="1D309B97">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1759" w:type="dxa"/>
            <w:vAlign w:val="top"/>
          </w:tcPr>
          <w:p w14:paraId="6CDD6909">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1099" w:type="dxa"/>
            <w:vAlign w:val="top"/>
          </w:tcPr>
          <w:p w14:paraId="5C9AB000">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1779" w:type="dxa"/>
            <w:vAlign w:val="top"/>
          </w:tcPr>
          <w:p w14:paraId="6A27774C">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1834" w:type="dxa"/>
            <w:vAlign w:val="top"/>
          </w:tcPr>
          <w:p w14:paraId="46DF9975">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r>
      <w:tr w14:paraId="2EE68C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9" w:hRule="atLeast"/>
        </w:trPr>
        <w:tc>
          <w:tcPr>
            <w:tcW w:w="845" w:type="dxa"/>
            <w:vMerge w:val="continue"/>
            <w:tcBorders>
              <w:top w:val="nil"/>
            </w:tcBorders>
            <w:vAlign w:val="top"/>
          </w:tcPr>
          <w:p w14:paraId="1CF41E45">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809" w:type="dxa"/>
            <w:vAlign w:val="top"/>
          </w:tcPr>
          <w:p w14:paraId="77073689">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869" w:type="dxa"/>
            <w:vAlign w:val="top"/>
          </w:tcPr>
          <w:p w14:paraId="29059B30">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1379" w:type="dxa"/>
            <w:vAlign w:val="top"/>
          </w:tcPr>
          <w:p w14:paraId="386A502B">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849" w:type="dxa"/>
            <w:vAlign w:val="top"/>
          </w:tcPr>
          <w:p w14:paraId="0CF3ADE4">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1279" w:type="dxa"/>
            <w:vAlign w:val="top"/>
          </w:tcPr>
          <w:p w14:paraId="3488DF50">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1519" w:type="dxa"/>
            <w:vAlign w:val="top"/>
          </w:tcPr>
          <w:p w14:paraId="04296665">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1759" w:type="dxa"/>
            <w:vAlign w:val="top"/>
          </w:tcPr>
          <w:p w14:paraId="6BF2E082">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1099" w:type="dxa"/>
            <w:vAlign w:val="top"/>
          </w:tcPr>
          <w:p w14:paraId="632052DF">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1779" w:type="dxa"/>
            <w:vAlign w:val="top"/>
          </w:tcPr>
          <w:p w14:paraId="2342D6E2">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1834" w:type="dxa"/>
            <w:vAlign w:val="top"/>
          </w:tcPr>
          <w:p w14:paraId="59C50EC2">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r>
      <w:tr w14:paraId="2126E4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3" w:hRule="atLeast"/>
        </w:trPr>
        <w:tc>
          <w:tcPr>
            <w:tcW w:w="1654" w:type="dxa"/>
            <w:gridSpan w:val="2"/>
            <w:vAlign w:val="top"/>
          </w:tcPr>
          <w:p w14:paraId="5C335A15">
            <w:pPr>
              <w:keepNext w:val="0"/>
              <w:keepLines w:val="0"/>
              <w:pageBreakBefore w:val="0"/>
              <w:widowControl/>
              <w:kinsoku/>
              <w:wordWrap/>
              <w:overflowPunct/>
              <w:topLinePunct w:val="0"/>
              <w:autoSpaceDE w:val="0"/>
              <w:autoSpaceDN w:val="0"/>
              <w:bidi w:val="0"/>
              <w:adjustRightInd w:val="0"/>
              <w:snapToGrid/>
              <w:spacing w:line="579" w:lineRule="exact"/>
              <w:ind w:left="675"/>
              <w:jc w:val="both"/>
              <w:textAlignment w:val="baseline"/>
              <w:rPr>
                <w:rFonts w:ascii="宋体" w:hAnsi="宋体" w:eastAsia="宋体" w:cs="宋体"/>
                <w:sz w:val="25"/>
                <w:szCs w:val="25"/>
              </w:rPr>
            </w:pPr>
            <w:r>
              <w:rPr>
                <w:rFonts w:ascii="宋体" w:hAnsi="宋体" w:eastAsia="宋体" w:cs="宋体"/>
                <w:spacing w:val="-6"/>
                <w:sz w:val="25"/>
                <w:szCs w:val="25"/>
              </w:rPr>
              <w:t>合</w:t>
            </w:r>
            <w:r>
              <w:rPr>
                <w:rFonts w:ascii="宋体" w:hAnsi="宋体" w:eastAsia="宋体" w:cs="宋体"/>
                <w:spacing w:val="46"/>
                <w:sz w:val="25"/>
                <w:szCs w:val="25"/>
              </w:rPr>
              <w:t xml:space="preserve"> </w:t>
            </w:r>
            <w:r>
              <w:rPr>
                <w:rFonts w:ascii="宋体" w:hAnsi="宋体" w:eastAsia="宋体" w:cs="宋体"/>
                <w:spacing w:val="-6"/>
                <w:sz w:val="25"/>
                <w:szCs w:val="25"/>
              </w:rPr>
              <w:t>计</w:t>
            </w:r>
          </w:p>
        </w:tc>
        <w:tc>
          <w:tcPr>
            <w:tcW w:w="869" w:type="dxa"/>
            <w:vAlign w:val="top"/>
          </w:tcPr>
          <w:p w14:paraId="573F765D">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1379" w:type="dxa"/>
            <w:vAlign w:val="top"/>
          </w:tcPr>
          <w:p w14:paraId="0E4E09E2">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849" w:type="dxa"/>
            <w:vAlign w:val="top"/>
          </w:tcPr>
          <w:p w14:paraId="3A83629F">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1279" w:type="dxa"/>
            <w:vAlign w:val="top"/>
          </w:tcPr>
          <w:p w14:paraId="7A674091">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1519" w:type="dxa"/>
            <w:vAlign w:val="top"/>
          </w:tcPr>
          <w:p w14:paraId="011B450C">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1759" w:type="dxa"/>
            <w:vAlign w:val="top"/>
          </w:tcPr>
          <w:p w14:paraId="4E3AF206">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1099" w:type="dxa"/>
            <w:vAlign w:val="top"/>
          </w:tcPr>
          <w:p w14:paraId="6261B24F">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1779" w:type="dxa"/>
            <w:vAlign w:val="top"/>
          </w:tcPr>
          <w:p w14:paraId="095B67DF">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1834" w:type="dxa"/>
            <w:vAlign w:val="top"/>
          </w:tcPr>
          <w:p w14:paraId="16C22B2C">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r>
    </w:tbl>
    <w:p w14:paraId="116DF0A0">
      <w:pPr>
        <w:keepNext w:val="0"/>
        <w:keepLines w:val="0"/>
        <w:pageBreakBefore w:val="0"/>
        <w:widowControl/>
        <w:kinsoku/>
        <w:wordWrap/>
        <w:overflowPunct/>
        <w:topLinePunct w:val="0"/>
        <w:autoSpaceDE w:val="0"/>
        <w:autoSpaceDN w:val="0"/>
        <w:bidi w:val="0"/>
        <w:adjustRightInd w:val="0"/>
        <w:snapToGrid/>
        <w:spacing w:line="579" w:lineRule="exact"/>
        <w:ind w:left="118"/>
        <w:jc w:val="both"/>
        <w:textAlignment w:val="baseline"/>
        <w:rPr>
          <w:rFonts w:ascii="楷体" w:hAnsi="楷体" w:eastAsia="楷体" w:cs="楷体"/>
          <w:sz w:val="26"/>
          <w:szCs w:val="26"/>
        </w:rPr>
      </w:pPr>
      <w:r>
        <w:rPr>
          <w:rFonts w:ascii="仿宋" w:hAnsi="仿宋" w:eastAsia="仿宋" w:cs="仿宋"/>
          <w:b/>
          <w:bCs/>
          <w:spacing w:val="-9"/>
          <w:sz w:val="26"/>
          <w:szCs w:val="26"/>
        </w:rPr>
        <w:t>注：申报面积单位为亩(666.7</w:t>
      </w:r>
      <w:r>
        <w:rPr>
          <w:rFonts w:ascii="Times New Roman" w:hAnsi="Times New Roman" w:eastAsia="Times New Roman" w:cs="Times New Roman"/>
          <w:b/>
          <w:bCs/>
          <w:spacing w:val="-9"/>
          <w:sz w:val="26"/>
          <w:szCs w:val="26"/>
        </w:rPr>
        <w:t xml:space="preserve">m²),   </w:t>
      </w:r>
      <w:r>
        <w:rPr>
          <w:rFonts w:ascii="Times New Roman" w:hAnsi="Times New Roman" w:eastAsia="Times New Roman" w:cs="Times New Roman"/>
          <w:b/>
          <w:bCs/>
          <w:spacing w:val="-10"/>
          <w:sz w:val="26"/>
          <w:szCs w:val="26"/>
        </w:rPr>
        <w:t xml:space="preserve"> </w:t>
      </w:r>
      <w:r>
        <w:rPr>
          <w:rFonts w:ascii="仿宋" w:hAnsi="仿宋" w:eastAsia="仿宋" w:cs="仿宋"/>
          <w:b/>
          <w:bCs/>
          <w:spacing w:val="-10"/>
          <w:sz w:val="26"/>
          <w:szCs w:val="26"/>
        </w:rPr>
        <w:t>保留小数点后两位，</w:t>
      </w:r>
      <w:r>
        <w:rPr>
          <w:rFonts w:ascii="楷体" w:hAnsi="楷体" w:eastAsia="楷体" w:cs="楷体"/>
          <w:b/>
          <w:bCs/>
          <w:spacing w:val="-10"/>
          <w:sz w:val="26"/>
          <w:szCs w:val="26"/>
        </w:rPr>
        <w:t>4舍5入。</w:t>
      </w:r>
    </w:p>
    <w:p w14:paraId="041EE846">
      <w:pPr>
        <w:keepNext w:val="0"/>
        <w:keepLines w:val="0"/>
        <w:pageBreakBefore w:val="0"/>
        <w:widowControl/>
        <w:kinsoku/>
        <w:wordWrap/>
        <w:overflowPunct/>
        <w:topLinePunct w:val="0"/>
        <w:autoSpaceDE w:val="0"/>
        <w:autoSpaceDN w:val="0"/>
        <w:bidi w:val="0"/>
        <w:adjustRightInd w:val="0"/>
        <w:snapToGrid/>
        <w:spacing w:line="579" w:lineRule="exact"/>
        <w:ind w:left="1188"/>
        <w:jc w:val="both"/>
        <w:textAlignment w:val="baseline"/>
        <w:rPr>
          <w:rFonts w:ascii="仿宋" w:hAnsi="仿宋" w:eastAsia="仿宋" w:cs="仿宋"/>
          <w:sz w:val="26"/>
          <w:szCs w:val="26"/>
        </w:rPr>
      </w:pPr>
      <w:r>
        <w:rPr>
          <w:rFonts w:ascii="仿宋" w:hAnsi="仿宋" w:eastAsia="仿宋" w:cs="仿宋"/>
          <w:b/>
          <w:bCs/>
          <w:spacing w:val="-17"/>
          <w:sz w:val="26"/>
          <w:szCs w:val="26"/>
        </w:rPr>
        <w:t>村小组长签字：</w:t>
      </w:r>
      <w:r>
        <w:rPr>
          <w:rFonts w:ascii="仿宋" w:hAnsi="仿宋" w:eastAsia="仿宋" w:cs="仿宋"/>
          <w:spacing w:val="3"/>
          <w:sz w:val="26"/>
          <w:szCs w:val="26"/>
        </w:rPr>
        <w:t xml:space="preserve">                       </w:t>
      </w:r>
      <w:r>
        <w:rPr>
          <w:rFonts w:ascii="仿宋" w:hAnsi="仿宋" w:eastAsia="仿宋" w:cs="仿宋"/>
          <w:b/>
          <w:bCs/>
          <w:spacing w:val="-17"/>
          <w:sz w:val="26"/>
          <w:szCs w:val="26"/>
        </w:rPr>
        <w:t>村主任(书记)签字：</w:t>
      </w:r>
      <w:r>
        <w:rPr>
          <w:rFonts w:ascii="仿宋" w:hAnsi="仿宋" w:eastAsia="仿宋" w:cs="仿宋"/>
          <w:spacing w:val="12"/>
          <w:sz w:val="26"/>
          <w:szCs w:val="26"/>
        </w:rPr>
        <w:t xml:space="preserve">           </w:t>
      </w:r>
      <w:r>
        <w:rPr>
          <w:rFonts w:ascii="仿宋" w:hAnsi="仿宋" w:eastAsia="仿宋" w:cs="仿宋"/>
          <w:b/>
          <w:bCs/>
          <w:spacing w:val="-17"/>
          <w:sz w:val="26"/>
          <w:szCs w:val="26"/>
        </w:rPr>
        <w:t>乡镇部门负责人签字：</w:t>
      </w:r>
    </w:p>
    <w:p w14:paraId="11C82A7F">
      <w:pPr>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rPr>
          <w:rFonts w:ascii="仿宋" w:hAnsi="仿宋" w:eastAsia="仿宋" w:cs="仿宋"/>
          <w:sz w:val="26"/>
          <w:szCs w:val="26"/>
        </w:rPr>
        <w:sectPr>
          <w:footerReference r:id="rId6" w:type="default"/>
          <w:pgSz w:w="16570" w:h="11660"/>
          <w:pgMar w:top="991" w:right="1611" w:bottom="837" w:left="854" w:header="0" w:footer="616" w:gutter="0"/>
          <w:cols w:space="720" w:num="1"/>
        </w:sectPr>
      </w:pPr>
    </w:p>
    <w:p w14:paraId="2D10A304">
      <w:pPr>
        <w:keepNext w:val="0"/>
        <w:keepLines w:val="0"/>
        <w:pageBreakBefore w:val="0"/>
        <w:widowControl/>
        <w:kinsoku/>
        <w:wordWrap/>
        <w:overflowPunct/>
        <w:topLinePunct w:val="0"/>
        <w:autoSpaceDE w:val="0"/>
        <w:autoSpaceDN w:val="0"/>
        <w:bidi w:val="0"/>
        <w:adjustRightInd w:val="0"/>
        <w:snapToGrid/>
        <w:spacing w:line="579" w:lineRule="exact"/>
        <w:ind w:left="3951"/>
        <w:jc w:val="both"/>
        <w:textAlignment w:val="baseline"/>
        <w:rPr>
          <w:rFonts w:ascii="宋体" w:hAnsi="宋体" w:eastAsia="宋体" w:cs="宋体"/>
          <w:sz w:val="44"/>
          <w:szCs w:val="44"/>
        </w:rPr>
      </w:pPr>
      <w:r>
        <w:rPr>
          <w:rFonts w:ascii="宋体" w:hAnsi="宋体" w:eastAsia="宋体" w:cs="宋体"/>
          <w:b/>
          <w:bCs/>
          <w:spacing w:val="4"/>
          <w:sz w:val="44"/>
          <w:szCs w:val="44"/>
        </w:rPr>
        <w:t>2018年稻谷生产者补贴面积公示表</w:t>
      </w:r>
    </w:p>
    <w:p w14:paraId="3DEE290E">
      <w:pPr>
        <w:keepNext w:val="0"/>
        <w:keepLines w:val="0"/>
        <w:pageBreakBefore w:val="0"/>
        <w:widowControl/>
        <w:kinsoku/>
        <w:wordWrap/>
        <w:overflowPunct/>
        <w:topLinePunct w:val="0"/>
        <w:autoSpaceDE w:val="0"/>
        <w:autoSpaceDN w:val="0"/>
        <w:bidi w:val="0"/>
        <w:adjustRightInd w:val="0"/>
        <w:snapToGrid/>
        <w:spacing w:line="579" w:lineRule="exact"/>
        <w:ind w:left="674"/>
        <w:jc w:val="both"/>
        <w:textAlignment w:val="baseline"/>
        <w:rPr>
          <w:rFonts w:ascii="宋体" w:hAnsi="宋体" w:eastAsia="宋体" w:cs="宋体"/>
          <w:sz w:val="39"/>
          <w:szCs w:val="39"/>
        </w:rPr>
      </w:pPr>
      <w:r>
        <w:rPr>
          <w:rFonts w:ascii="宋体" w:hAnsi="宋体" w:eastAsia="宋体" w:cs="宋体"/>
          <w:spacing w:val="6"/>
          <w:position w:val="3"/>
          <w:sz w:val="30"/>
          <w:szCs w:val="30"/>
        </w:rPr>
        <w:t>公示单位(乡镇公章)(村委会公章):</w:t>
      </w:r>
      <w:r>
        <w:rPr>
          <w:rFonts w:ascii="宋体" w:hAnsi="宋体" w:eastAsia="宋体" w:cs="宋体"/>
          <w:spacing w:val="9"/>
          <w:position w:val="3"/>
          <w:sz w:val="30"/>
          <w:szCs w:val="30"/>
        </w:rPr>
        <w:t xml:space="preserve">               </w:t>
      </w:r>
      <w:r>
        <w:rPr>
          <w:rFonts w:ascii="宋体" w:hAnsi="宋体" w:eastAsia="宋体" w:cs="宋体"/>
          <w:spacing w:val="6"/>
          <w:position w:val="-1"/>
          <w:sz w:val="30"/>
          <w:szCs w:val="30"/>
        </w:rPr>
        <w:t xml:space="preserve">乡(镇)         </w:t>
      </w:r>
      <w:r>
        <w:rPr>
          <w:rFonts w:ascii="宋体" w:hAnsi="宋体" w:eastAsia="宋体" w:cs="宋体"/>
          <w:spacing w:val="6"/>
          <w:position w:val="-4"/>
          <w:sz w:val="39"/>
          <w:szCs w:val="39"/>
        </w:rPr>
        <w:t>_村</w:t>
      </w:r>
      <w:r>
        <w:rPr>
          <w:rFonts w:ascii="宋体" w:hAnsi="宋体" w:eastAsia="宋体" w:cs="宋体"/>
          <w:spacing w:val="13"/>
          <w:position w:val="-4"/>
          <w:sz w:val="39"/>
          <w:szCs w:val="39"/>
        </w:rPr>
        <w:t xml:space="preserve">    </w:t>
      </w:r>
      <w:r>
        <w:rPr>
          <w:rFonts w:ascii="宋体" w:hAnsi="宋体" w:eastAsia="宋体" w:cs="宋体"/>
          <w:spacing w:val="6"/>
          <w:position w:val="-4"/>
          <w:sz w:val="39"/>
          <w:szCs w:val="39"/>
        </w:rPr>
        <w:t>2018</w:t>
      </w:r>
      <w:r>
        <w:rPr>
          <w:rFonts w:ascii="宋体" w:hAnsi="宋体" w:eastAsia="宋体" w:cs="宋体"/>
          <w:spacing w:val="5"/>
          <w:position w:val="-4"/>
          <w:sz w:val="39"/>
          <w:szCs w:val="39"/>
        </w:rPr>
        <w:t>年月日</w:t>
      </w:r>
    </w:p>
    <w:tbl>
      <w:tblPr>
        <w:tblStyle w:val="5"/>
        <w:tblW w:w="1479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742"/>
        <w:gridCol w:w="3428"/>
        <w:gridCol w:w="7620"/>
      </w:tblGrid>
      <w:tr w14:paraId="4C42D0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3" w:hRule="atLeast"/>
        </w:trPr>
        <w:tc>
          <w:tcPr>
            <w:tcW w:w="3742" w:type="dxa"/>
            <w:vAlign w:val="top"/>
          </w:tcPr>
          <w:p w14:paraId="43248A29">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p w14:paraId="468CA718">
            <w:pPr>
              <w:keepNext w:val="0"/>
              <w:keepLines w:val="0"/>
              <w:pageBreakBefore w:val="0"/>
              <w:widowControl/>
              <w:kinsoku/>
              <w:wordWrap/>
              <w:overflowPunct/>
              <w:topLinePunct w:val="0"/>
              <w:autoSpaceDE w:val="0"/>
              <w:autoSpaceDN w:val="0"/>
              <w:bidi w:val="0"/>
              <w:adjustRightInd w:val="0"/>
              <w:snapToGrid/>
              <w:spacing w:line="579" w:lineRule="exact"/>
              <w:ind w:left="1439"/>
              <w:jc w:val="both"/>
              <w:textAlignment w:val="baseline"/>
              <w:rPr>
                <w:rFonts w:ascii="宋体" w:hAnsi="宋体" w:eastAsia="宋体" w:cs="宋体"/>
                <w:sz w:val="34"/>
                <w:szCs w:val="34"/>
              </w:rPr>
            </w:pPr>
            <w:r>
              <w:rPr>
                <w:rFonts w:ascii="宋体" w:hAnsi="宋体" w:eastAsia="宋体" w:cs="宋体"/>
                <w:b/>
                <w:bCs/>
                <w:spacing w:val="-13"/>
                <w:sz w:val="34"/>
                <w:szCs w:val="34"/>
              </w:rPr>
              <w:t>组</w:t>
            </w:r>
            <w:r>
              <w:rPr>
                <w:rFonts w:ascii="宋体" w:hAnsi="宋体" w:eastAsia="宋体" w:cs="宋体"/>
                <w:spacing w:val="53"/>
                <w:sz w:val="34"/>
                <w:szCs w:val="34"/>
              </w:rPr>
              <w:t xml:space="preserve"> </w:t>
            </w:r>
            <w:r>
              <w:rPr>
                <w:rFonts w:ascii="宋体" w:hAnsi="宋体" w:eastAsia="宋体" w:cs="宋体"/>
                <w:b/>
                <w:bCs/>
                <w:spacing w:val="-13"/>
                <w:sz w:val="34"/>
                <w:szCs w:val="34"/>
              </w:rPr>
              <w:t>别</w:t>
            </w:r>
          </w:p>
        </w:tc>
        <w:tc>
          <w:tcPr>
            <w:tcW w:w="3428" w:type="dxa"/>
            <w:vAlign w:val="top"/>
          </w:tcPr>
          <w:p w14:paraId="4573439D">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p w14:paraId="20E6FD6C">
            <w:pPr>
              <w:keepNext w:val="0"/>
              <w:keepLines w:val="0"/>
              <w:pageBreakBefore w:val="0"/>
              <w:widowControl/>
              <w:kinsoku/>
              <w:wordWrap/>
              <w:overflowPunct/>
              <w:topLinePunct w:val="0"/>
              <w:autoSpaceDE w:val="0"/>
              <w:autoSpaceDN w:val="0"/>
              <w:bidi w:val="0"/>
              <w:adjustRightInd w:val="0"/>
              <w:snapToGrid/>
              <w:spacing w:line="579" w:lineRule="exact"/>
              <w:ind w:left="1007"/>
              <w:jc w:val="both"/>
              <w:textAlignment w:val="baseline"/>
              <w:rPr>
                <w:rFonts w:ascii="宋体" w:hAnsi="宋体" w:eastAsia="宋体" w:cs="宋体"/>
                <w:sz w:val="34"/>
                <w:szCs w:val="34"/>
              </w:rPr>
            </w:pPr>
            <w:r>
              <w:rPr>
                <w:rFonts w:ascii="宋体" w:hAnsi="宋体" w:eastAsia="宋体" w:cs="宋体"/>
                <w:b/>
                <w:bCs/>
                <w:spacing w:val="3"/>
                <w:sz w:val="34"/>
                <w:szCs w:val="34"/>
              </w:rPr>
              <w:t>补贴人姓名</w:t>
            </w:r>
          </w:p>
        </w:tc>
        <w:tc>
          <w:tcPr>
            <w:tcW w:w="7620" w:type="dxa"/>
            <w:vAlign w:val="top"/>
          </w:tcPr>
          <w:p w14:paraId="09CEF222">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p w14:paraId="2A112E95">
            <w:pPr>
              <w:keepNext w:val="0"/>
              <w:keepLines w:val="0"/>
              <w:pageBreakBefore w:val="0"/>
              <w:widowControl/>
              <w:kinsoku/>
              <w:wordWrap/>
              <w:overflowPunct/>
              <w:topLinePunct w:val="0"/>
              <w:autoSpaceDE w:val="0"/>
              <w:autoSpaceDN w:val="0"/>
              <w:bidi w:val="0"/>
              <w:adjustRightInd w:val="0"/>
              <w:snapToGrid/>
              <w:spacing w:line="579" w:lineRule="exact"/>
              <w:ind w:left="2819"/>
              <w:jc w:val="both"/>
              <w:textAlignment w:val="baseline"/>
              <w:rPr>
                <w:rFonts w:ascii="宋体" w:hAnsi="宋体" w:eastAsia="宋体" w:cs="宋体"/>
                <w:sz w:val="34"/>
                <w:szCs w:val="34"/>
              </w:rPr>
            </w:pPr>
            <w:r>
              <w:rPr>
                <w:rFonts w:ascii="宋体" w:hAnsi="宋体" w:eastAsia="宋体" w:cs="宋体"/>
                <w:b/>
                <w:bCs/>
                <w:spacing w:val="-10"/>
                <w:sz w:val="34"/>
                <w:szCs w:val="34"/>
              </w:rPr>
              <w:t>补贴</w:t>
            </w:r>
            <w:r>
              <w:rPr>
                <w:rFonts w:ascii="宋体" w:hAnsi="宋体" w:eastAsia="宋体" w:cs="宋体"/>
                <w:spacing w:val="27"/>
                <w:sz w:val="34"/>
                <w:szCs w:val="34"/>
              </w:rPr>
              <w:t xml:space="preserve"> </w:t>
            </w:r>
            <w:r>
              <w:rPr>
                <w:rFonts w:ascii="宋体" w:hAnsi="宋体" w:eastAsia="宋体" w:cs="宋体"/>
                <w:b/>
                <w:bCs/>
                <w:spacing w:val="-10"/>
                <w:sz w:val="34"/>
                <w:szCs w:val="34"/>
              </w:rPr>
              <w:t>面</w:t>
            </w:r>
            <w:r>
              <w:rPr>
                <w:rFonts w:ascii="宋体" w:hAnsi="宋体" w:eastAsia="宋体" w:cs="宋体"/>
                <w:spacing w:val="23"/>
                <w:sz w:val="34"/>
                <w:szCs w:val="34"/>
              </w:rPr>
              <w:t xml:space="preserve"> </w:t>
            </w:r>
            <w:r>
              <w:rPr>
                <w:rFonts w:ascii="宋体" w:hAnsi="宋体" w:eastAsia="宋体" w:cs="宋体"/>
                <w:b/>
                <w:bCs/>
                <w:spacing w:val="-10"/>
                <w:sz w:val="34"/>
                <w:szCs w:val="34"/>
              </w:rPr>
              <w:t>积</w:t>
            </w:r>
          </w:p>
        </w:tc>
      </w:tr>
      <w:tr w14:paraId="23ACF3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9" w:hRule="atLeast"/>
        </w:trPr>
        <w:tc>
          <w:tcPr>
            <w:tcW w:w="3742" w:type="dxa"/>
            <w:vMerge w:val="restart"/>
            <w:tcBorders>
              <w:bottom w:val="nil"/>
            </w:tcBorders>
            <w:vAlign w:val="top"/>
          </w:tcPr>
          <w:p w14:paraId="391DD343">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3428" w:type="dxa"/>
            <w:vAlign w:val="top"/>
          </w:tcPr>
          <w:p w14:paraId="35C4017F">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7620" w:type="dxa"/>
            <w:vAlign w:val="top"/>
          </w:tcPr>
          <w:p w14:paraId="7B58D77D">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r>
      <w:tr w14:paraId="212A9A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9" w:hRule="atLeast"/>
        </w:trPr>
        <w:tc>
          <w:tcPr>
            <w:tcW w:w="3742" w:type="dxa"/>
            <w:vMerge w:val="continue"/>
            <w:tcBorders>
              <w:top w:val="nil"/>
              <w:bottom w:val="nil"/>
            </w:tcBorders>
            <w:vAlign w:val="top"/>
          </w:tcPr>
          <w:p w14:paraId="20E366A3">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3428" w:type="dxa"/>
            <w:vAlign w:val="top"/>
          </w:tcPr>
          <w:p w14:paraId="4C2456CB">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7620" w:type="dxa"/>
            <w:vAlign w:val="top"/>
          </w:tcPr>
          <w:p w14:paraId="307832FB">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r>
      <w:tr w14:paraId="6E6DC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9" w:hRule="atLeast"/>
        </w:trPr>
        <w:tc>
          <w:tcPr>
            <w:tcW w:w="3742" w:type="dxa"/>
            <w:vMerge w:val="continue"/>
            <w:tcBorders>
              <w:top w:val="nil"/>
            </w:tcBorders>
            <w:vAlign w:val="top"/>
          </w:tcPr>
          <w:p w14:paraId="785B0B57">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3428" w:type="dxa"/>
            <w:vAlign w:val="top"/>
          </w:tcPr>
          <w:p w14:paraId="273A89F7">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7620" w:type="dxa"/>
            <w:vAlign w:val="top"/>
          </w:tcPr>
          <w:p w14:paraId="7108B113">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r>
      <w:tr w14:paraId="2B0375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8" w:hRule="atLeast"/>
        </w:trPr>
        <w:tc>
          <w:tcPr>
            <w:tcW w:w="3742" w:type="dxa"/>
            <w:vMerge w:val="restart"/>
            <w:tcBorders>
              <w:bottom w:val="nil"/>
            </w:tcBorders>
            <w:vAlign w:val="top"/>
          </w:tcPr>
          <w:p w14:paraId="0AC6B422">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3428" w:type="dxa"/>
            <w:vAlign w:val="top"/>
          </w:tcPr>
          <w:p w14:paraId="44407C8A">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7620" w:type="dxa"/>
            <w:vAlign w:val="top"/>
          </w:tcPr>
          <w:p w14:paraId="79ED6AF8">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r>
      <w:tr w14:paraId="3309F8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9" w:hRule="atLeast"/>
        </w:trPr>
        <w:tc>
          <w:tcPr>
            <w:tcW w:w="3742" w:type="dxa"/>
            <w:vMerge w:val="continue"/>
            <w:tcBorders>
              <w:top w:val="nil"/>
              <w:bottom w:val="nil"/>
            </w:tcBorders>
            <w:vAlign w:val="top"/>
          </w:tcPr>
          <w:p w14:paraId="3CF738E3">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3428" w:type="dxa"/>
            <w:vAlign w:val="top"/>
          </w:tcPr>
          <w:p w14:paraId="523571D2">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7620" w:type="dxa"/>
            <w:vAlign w:val="top"/>
          </w:tcPr>
          <w:p w14:paraId="14A8609C">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r>
      <w:tr w14:paraId="113244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3" w:hRule="atLeast"/>
        </w:trPr>
        <w:tc>
          <w:tcPr>
            <w:tcW w:w="3742" w:type="dxa"/>
            <w:vMerge w:val="continue"/>
            <w:tcBorders>
              <w:top w:val="nil"/>
            </w:tcBorders>
            <w:vAlign w:val="top"/>
          </w:tcPr>
          <w:p w14:paraId="0092E551">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3428" w:type="dxa"/>
            <w:vAlign w:val="top"/>
          </w:tcPr>
          <w:p w14:paraId="7EEB92DF">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7620" w:type="dxa"/>
            <w:vAlign w:val="top"/>
          </w:tcPr>
          <w:p w14:paraId="2FDB8534">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r>
    </w:tbl>
    <w:p w14:paraId="59BBDE77">
      <w:pPr>
        <w:keepNext w:val="0"/>
        <w:keepLines w:val="0"/>
        <w:pageBreakBefore w:val="0"/>
        <w:widowControl/>
        <w:kinsoku/>
        <w:wordWrap/>
        <w:overflowPunct/>
        <w:topLinePunct w:val="0"/>
        <w:autoSpaceDE w:val="0"/>
        <w:autoSpaceDN w:val="0"/>
        <w:bidi w:val="0"/>
        <w:adjustRightInd w:val="0"/>
        <w:snapToGrid/>
        <w:spacing w:line="579" w:lineRule="exact"/>
        <w:ind w:left="944"/>
        <w:jc w:val="both"/>
        <w:textAlignment w:val="baseline"/>
        <w:rPr>
          <w:rFonts w:ascii="宋体" w:hAnsi="宋体" w:eastAsia="宋体" w:cs="宋体"/>
          <w:sz w:val="30"/>
          <w:szCs w:val="30"/>
        </w:rPr>
      </w:pPr>
      <w:r>
        <w:rPr>
          <w:rFonts w:ascii="宋体" w:hAnsi="宋体" w:eastAsia="宋体" w:cs="宋体"/>
          <w:sz w:val="30"/>
          <w:szCs w:val="30"/>
        </w:rPr>
        <w:t>村委会负责人签字：</w:t>
      </w:r>
      <w:r>
        <w:rPr>
          <w:rFonts w:ascii="宋体" w:hAnsi="宋体" w:eastAsia="宋体" w:cs="宋体"/>
          <w:spacing w:val="9"/>
          <w:sz w:val="30"/>
          <w:szCs w:val="30"/>
        </w:rPr>
        <w:t xml:space="preserve">           </w:t>
      </w:r>
      <w:r>
        <w:rPr>
          <w:rFonts w:ascii="宋体" w:hAnsi="宋体" w:eastAsia="宋体" w:cs="宋体"/>
          <w:sz w:val="30"/>
          <w:szCs w:val="30"/>
        </w:rPr>
        <w:t>乡镇农业等相关部门经手人：</w:t>
      </w:r>
      <w:r>
        <w:rPr>
          <w:rFonts w:ascii="宋体" w:hAnsi="宋体" w:eastAsia="宋体" w:cs="宋体"/>
          <w:spacing w:val="21"/>
          <w:sz w:val="30"/>
          <w:szCs w:val="30"/>
        </w:rPr>
        <w:t xml:space="preserve">       </w:t>
      </w:r>
      <w:r>
        <w:rPr>
          <w:rFonts w:ascii="宋体" w:hAnsi="宋体" w:eastAsia="宋体" w:cs="宋体"/>
          <w:sz w:val="30"/>
          <w:szCs w:val="30"/>
        </w:rPr>
        <w:t>乡镇政府负责人签字：</w:t>
      </w:r>
    </w:p>
    <w:p w14:paraId="5F014155">
      <w:pPr>
        <w:keepNext w:val="0"/>
        <w:keepLines w:val="0"/>
        <w:pageBreakBefore w:val="0"/>
        <w:widowControl/>
        <w:kinsoku/>
        <w:wordWrap/>
        <w:overflowPunct/>
        <w:topLinePunct w:val="0"/>
        <w:autoSpaceDE w:val="0"/>
        <w:autoSpaceDN w:val="0"/>
        <w:bidi w:val="0"/>
        <w:adjustRightInd w:val="0"/>
        <w:snapToGrid/>
        <w:spacing w:line="579" w:lineRule="exact"/>
        <w:ind w:left="965"/>
        <w:jc w:val="both"/>
        <w:textAlignment w:val="baseline"/>
        <w:rPr>
          <w:rFonts w:ascii="仿宋" w:hAnsi="仿宋" w:eastAsia="仿宋" w:cs="仿宋"/>
          <w:sz w:val="28"/>
          <w:szCs w:val="28"/>
        </w:rPr>
      </w:pPr>
      <w:r>
        <w:rPr>
          <w:rFonts w:ascii="仿宋" w:hAnsi="仿宋" w:eastAsia="仿宋" w:cs="仿宋"/>
          <w:position w:val="-3"/>
          <w:sz w:val="28"/>
          <w:szCs w:val="28"/>
        </w:rPr>
        <w:t xml:space="preserve">所在乡镇举报电话：区号+电话号码         </w:t>
      </w:r>
      <w:r>
        <w:rPr>
          <w:rFonts w:ascii="仿宋" w:hAnsi="仿宋" w:eastAsia="仿宋" w:cs="仿宋"/>
          <w:position w:val="1"/>
          <w:sz w:val="28"/>
          <w:szCs w:val="28"/>
        </w:rPr>
        <w:t>所在县和乡镇农业主管部门政策咨</w:t>
      </w:r>
      <w:r>
        <w:rPr>
          <w:rFonts w:ascii="仿宋" w:hAnsi="仿宋" w:eastAsia="仿宋" w:cs="仿宋"/>
          <w:spacing w:val="-1"/>
          <w:position w:val="1"/>
          <w:sz w:val="28"/>
          <w:szCs w:val="28"/>
        </w:rPr>
        <w:t>询电话：区号+电话号码</w:t>
      </w:r>
    </w:p>
    <w:p w14:paraId="046E6DCA">
      <w:pPr>
        <w:keepNext w:val="0"/>
        <w:keepLines w:val="0"/>
        <w:pageBreakBefore w:val="0"/>
        <w:widowControl/>
        <w:kinsoku/>
        <w:wordWrap/>
        <w:overflowPunct/>
        <w:topLinePunct w:val="0"/>
        <w:autoSpaceDE w:val="0"/>
        <w:autoSpaceDN w:val="0"/>
        <w:bidi w:val="0"/>
        <w:adjustRightInd w:val="0"/>
        <w:snapToGrid/>
        <w:spacing w:line="579" w:lineRule="exact"/>
        <w:ind w:left="975"/>
        <w:jc w:val="both"/>
        <w:textAlignment w:val="baseline"/>
        <w:rPr>
          <w:rFonts w:ascii="仿宋" w:hAnsi="仿宋" w:eastAsia="仿宋" w:cs="仿宋"/>
          <w:sz w:val="30"/>
          <w:szCs w:val="30"/>
        </w:rPr>
      </w:pPr>
      <w:r>
        <w:rPr>
          <w:rFonts w:ascii="仿宋" w:hAnsi="仿宋" w:eastAsia="仿宋" w:cs="仿宋"/>
          <w:spacing w:val="-5"/>
          <w:sz w:val="30"/>
          <w:szCs w:val="30"/>
        </w:rPr>
        <w:t>注：补贴面积单位为亩(666.7</w:t>
      </w:r>
      <w:r>
        <w:rPr>
          <w:rFonts w:ascii="Times New Roman" w:hAnsi="Times New Roman" w:eastAsia="Times New Roman" w:cs="Times New Roman"/>
          <w:spacing w:val="-5"/>
          <w:sz w:val="30"/>
          <w:szCs w:val="30"/>
        </w:rPr>
        <w:t xml:space="preserve">m²),  </w:t>
      </w:r>
      <w:r>
        <w:rPr>
          <w:rFonts w:ascii="Times New Roman" w:hAnsi="Times New Roman" w:eastAsia="Times New Roman" w:cs="Times New Roman"/>
          <w:spacing w:val="-6"/>
          <w:sz w:val="30"/>
          <w:szCs w:val="30"/>
        </w:rPr>
        <w:t xml:space="preserve">  </w:t>
      </w:r>
      <w:r>
        <w:rPr>
          <w:rFonts w:ascii="仿宋" w:hAnsi="仿宋" w:eastAsia="仿宋" w:cs="仿宋"/>
          <w:spacing w:val="-6"/>
          <w:sz w:val="30"/>
          <w:szCs w:val="30"/>
        </w:rPr>
        <w:t>保留小数点后两位，4舍5入。</w:t>
      </w:r>
    </w:p>
    <w:p w14:paraId="4F99337B">
      <w:pPr>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rPr>
          <w:rFonts w:ascii="仿宋" w:hAnsi="仿宋" w:eastAsia="仿宋" w:cs="仿宋"/>
          <w:sz w:val="30"/>
          <w:szCs w:val="30"/>
        </w:rPr>
        <w:sectPr>
          <w:headerReference r:id="rId7" w:type="default"/>
          <w:footerReference r:id="rId8" w:type="default"/>
          <w:pgSz w:w="16690" w:h="11840"/>
          <w:pgMar w:top="1751" w:right="904" w:bottom="1184" w:left="985" w:header="1292" w:footer="860" w:gutter="0"/>
          <w:cols w:space="720" w:num="1"/>
        </w:sectPr>
      </w:pPr>
    </w:p>
    <w:p w14:paraId="4370B8F7">
      <w:pPr>
        <w:keepNext w:val="0"/>
        <w:keepLines w:val="0"/>
        <w:pageBreakBefore w:val="0"/>
        <w:widowControl/>
        <w:kinsoku/>
        <w:wordWrap/>
        <w:overflowPunct/>
        <w:topLinePunct w:val="0"/>
        <w:autoSpaceDE w:val="0"/>
        <w:autoSpaceDN w:val="0"/>
        <w:bidi w:val="0"/>
        <w:adjustRightInd w:val="0"/>
        <w:snapToGrid/>
        <w:spacing w:line="579" w:lineRule="exact"/>
        <w:ind w:left="3456"/>
        <w:jc w:val="both"/>
        <w:textAlignment w:val="baseline"/>
        <w:rPr>
          <w:rFonts w:ascii="宋体" w:hAnsi="宋体" w:eastAsia="宋体" w:cs="宋体"/>
          <w:sz w:val="48"/>
          <w:szCs w:val="48"/>
        </w:rPr>
      </w:pPr>
      <w:r>
        <w:rPr>
          <w:rFonts w:ascii="宋体" w:hAnsi="宋体" w:eastAsia="宋体" w:cs="宋体"/>
          <w:b/>
          <w:bCs/>
          <w:spacing w:val="-31"/>
          <w:sz w:val="48"/>
          <w:szCs w:val="48"/>
        </w:rPr>
        <w:t>2018年稻谷生产者补贴面积乡镇汇总表</w:t>
      </w:r>
    </w:p>
    <w:p w14:paraId="18F65EFE">
      <w:pPr>
        <w:keepNext w:val="0"/>
        <w:keepLines w:val="0"/>
        <w:pageBreakBefore w:val="0"/>
        <w:widowControl/>
        <w:kinsoku/>
        <w:wordWrap/>
        <w:overflowPunct/>
        <w:topLinePunct w:val="0"/>
        <w:autoSpaceDE w:val="0"/>
        <w:autoSpaceDN w:val="0"/>
        <w:bidi w:val="0"/>
        <w:adjustRightInd w:val="0"/>
        <w:snapToGrid/>
        <w:spacing w:line="579" w:lineRule="exact"/>
        <w:ind w:left="639"/>
        <w:jc w:val="both"/>
        <w:textAlignment w:val="baseline"/>
        <w:rPr>
          <w:rFonts w:ascii="仿宋" w:hAnsi="仿宋" w:eastAsia="仿宋" w:cs="仿宋"/>
          <w:sz w:val="26"/>
          <w:szCs w:val="26"/>
        </w:rPr>
      </w:pPr>
      <w:r>
        <w:rPr>
          <w:rFonts w:ascii="仿宋" w:hAnsi="仿宋" w:eastAsia="仿宋" w:cs="仿宋"/>
          <w:spacing w:val="8"/>
          <w:position w:val="1"/>
          <w:sz w:val="32"/>
          <w:szCs w:val="32"/>
        </w:rPr>
        <w:t>填报单位(公章):</w:t>
      </w:r>
      <w:r>
        <w:rPr>
          <w:rFonts w:ascii="仿宋" w:hAnsi="仿宋" w:eastAsia="仿宋" w:cs="仿宋"/>
          <w:spacing w:val="158"/>
          <w:position w:val="1"/>
          <w:sz w:val="32"/>
          <w:szCs w:val="32"/>
        </w:rPr>
        <w:t xml:space="preserve"> </w:t>
      </w:r>
      <w:r>
        <w:rPr>
          <w:rFonts w:ascii="仿宋" w:hAnsi="仿宋" w:eastAsia="仿宋" w:cs="仿宋"/>
          <w:spacing w:val="8"/>
          <w:position w:val="1"/>
          <w:sz w:val="32"/>
          <w:szCs w:val="32"/>
          <w:u w:val="single" w:color="auto"/>
        </w:rPr>
        <w:t xml:space="preserve">         </w:t>
      </w:r>
      <w:r>
        <w:rPr>
          <w:rFonts w:ascii="仿宋" w:hAnsi="仿宋" w:eastAsia="仿宋" w:cs="仿宋"/>
          <w:spacing w:val="8"/>
          <w:sz w:val="35"/>
          <w:szCs w:val="35"/>
        </w:rPr>
        <w:t>乡</w:t>
      </w:r>
      <w:r>
        <w:rPr>
          <w:rFonts w:ascii="仿宋" w:hAnsi="仿宋" w:eastAsia="仿宋" w:cs="仿宋"/>
          <w:spacing w:val="-46"/>
          <w:sz w:val="35"/>
          <w:szCs w:val="35"/>
        </w:rPr>
        <w:t xml:space="preserve"> </w:t>
      </w:r>
      <w:r>
        <w:rPr>
          <w:rFonts w:ascii="仿宋" w:hAnsi="仿宋" w:eastAsia="仿宋" w:cs="仿宋"/>
          <w:spacing w:val="8"/>
          <w:sz w:val="35"/>
          <w:szCs w:val="35"/>
        </w:rPr>
        <w:t>(镇)</w:t>
      </w:r>
      <w:r>
        <w:rPr>
          <w:rFonts w:ascii="仿宋" w:hAnsi="仿宋" w:eastAsia="仿宋" w:cs="仿宋"/>
          <w:spacing w:val="3"/>
          <w:sz w:val="35"/>
          <w:szCs w:val="35"/>
        </w:rPr>
        <w:t xml:space="preserve">                        </w:t>
      </w:r>
      <w:r>
        <w:rPr>
          <w:rFonts w:ascii="仿宋" w:hAnsi="仿宋" w:eastAsia="仿宋" w:cs="仿宋"/>
          <w:spacing w:val="8"/>
          <w:position w:val="-1"/>
          <w:sz w:val="33"/>
          <w:szCs w:val="33"/>
        </w:rPr>
        <w:t>2018</w:t>
      </w:r>
      <w:r>
        <w:rPr>
          <w:rFonts w:ascii="仿宋" w:hAnsi="仿宋" w:eastAsia="仿宋" w:cs="仿宋"/>
          <w:spacing w:val="-80"/>
          <w:position w:val="-1"/>
          <w:sz w:val="33"/>
          <w:szCs w:val="33"/>
        </w:rPr>
        <w:t xml:space="preserve"> </w:t>
      </w:r>
      <w:r>
        <w:rPr>
          <w:rFonts w:ascii="仿宋" w:hAnsi="仿宋" w:eastAsia="仿宋" w:cs="仿宋"/>
          <w:spacing w:val="8"/>
          <w:position w:val="-1"/>
          <w:sz w:val="33"/>
          <w:szCs w:val="33"/>
        </w:rPr>
        <w:t>年</w:t>
      </w:r>
      <w:r>
        <w:rPr>
          <w:rFonts w:ascii="仿宋" w:hAnsi="仿宋" w:eastAsia="仿宋" w:cs="仿宋"/>
          <w:spacing w:val="-156"/>
          <w:position w:val="-1"/>
          <w:sz w:val="33"/>
          <w:szCs w:val="33"/>
        </w:rPr>
        <w:t xml:space="preserve"> </w:t>
      </w:r>
      <w:r>
        <w:rPr>
          <w:rFonts w:ascii="仿宋" w:hAnsi="仿宋" w:eastAsia="仿宋" w:cs="仿宋"/>
          <w:spacing w:val="8"/>
          <w:position w:val="-1"/>
          <w:sz w:val="33"/>
          <w:szCs w:val="33"/>
          <w:u w:val="single" w:color="auto"/>
        </w:rPr>
        <w:t xml:space="preserve">    </w:t>
      </w:r>
      <w:r>
        <w:rPr>
          <w:rFonts w:ascii="仿宋" w:hAnsi="仿宋" w:eastAsia="仿宋" w:cs="仿宋"/>
          <w:spacing w:val="8"/>
          <w:position w:val="-3"/>
          <w:sz w:val="32"/>
          <w:szCs w:val="32"/>
        </w:rPr>
        <w:t>月</w:t>
      </w:r>
      <w:r>
        <w:rPr>
          <w:rFonts w:ascii="仿宋" w:hAnsi="仿宋" w:eastAsia="仿宋" w:cs="仿宋"/>
          <w:spacing w:val="8"/>
          <w:position w:val="-3"/>
          <w:sz w:val="32"/>
          <w:szCs w:val="32"/>
          <w:u w:val="single" w:color="auto"/>
        </w:rPr>
        <w:t xml:space="preserve">    </w:t>
      </w:r>
      <w:r>
        <w:rPr>
          <w:rFonts w:ascii="仿宋" w:hAnsi="仿宋" w:eastAsia="仿宋" w:cs="仿宋"/>
          <w:spacing w:val="-141"/>
          <w:position w:val="-3"/>
          <w:sz w:val="32"/>
          <w:szCs w:val="32"/>
        </w:rPr>
        <w:t xml:space="preserve"> </w:t>
      </w:r>
      <w:r>
        <w:rPr>
          <w:rFonts w:ascii="仿宋" w:hAnsi="仿宋" w:eastAsia="仿宋" w:cs="仿宋"/>
          <w:spacing w:val="8"/>
          <w:position w:val="-2"/>
          <w:sz w:val="26"/>
          <w:szCs w:val="26"/>
        </w:rPr>
        <w:t>日</w:t>
      </w:r>
    </w:p>
    <w:p w14:paraId="2EC79E0B">
      <w:pPr>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bl>
      <w:tblPr>
        <w:tblStyle w:val="5"/>
        <w:tblW w:w="13550" w:type="dxa"/>
        <w:tblInd w:w="34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84"/>
        <w:gridCol w:w="2308"/>
        <w:gridCol w:w="1649"/>
        <w:gridCol w:w="1709"/>
        <w:gridCol w:w="6000"/>
      </w:tblGrid>
      <w:tr w14:paraId="5BA247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1884" w:type="dxa"/>
            <w:vMerge w:val="restart"/>
            <w:tcBorders>
              <w:bottom w:val="nil"/>
            </w:tcBorders>
            <w:vAlign w:val="top"/>
          </w:tcPr>
          <w:p w14:paraId="518F3ED0">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p w14:paraId="3FA643C9">
            <w:pPr>
              <w:keepNext w:val="0"/>
              <w:keepLines w:val="0"/>
              <w:pageBreakBefore w:val="0"/>
              <w:widowControl/>
              <w:kinsoku/>
              <w:wordWrap/>
              <w:overflowPunct/>
              <w:topLinePunct w:val="0"/>
              <w:autoSpaceDE w:val="0"/>
              <w:autoSpaceDN w:val="0"/>
              <w:bidi w:val="0"/>
              <w:adjustRightInd w:val="0"/>
              <w:snapToGrid/>
              <w:spacing w:line="579" w:lineRule="exact"/>
              <w:ind w:left="558"/>
              <w:jc w:val="both"/>
              <w:textAlignment w:val="baseline"/>
              <w:rPr>
                <w:rFonts w:ascii="宋体" w:hAnsi="宋体" w:eastAsia="宋体" w:cs="宋体"/>
                <w:sz w:val="25"/>
                <w:szCs w:val="25"/>
              </w:rPr>
            </w:pPr>
            <w:r>
              <w:rPr>
                <w:rFonts w:ascii="宋体" w:hAnsi="宋体" w:eastAsia="宋体" w:cs="宋体"/>
                <w:b/>
                <w:bCs/>
                <w:spacing w:val="-8"/>
                <w:sz w:val="25"/>
                <w:szCs w:val="25"/>
              </w:rPr>
              <w:t>村</w:t>
            </w:r>
            <w:r>
              <w:rPr>
                <w:rFonts w:ascii="宋体" w:hAnsi="宋体" w:eastAsia="宋体" w:cs="宋体"/>
                <w:spacing w:val="5"/>
                <w:sz w:val="25"/>
                <w:szCs w:val="25"/>
              </w:rPr>
              <w:t xml:space="preserve">  </w:t>
            </w:r>
            <w:r>
              <w:rPr>
                <w:rFonts w:ascii="宋体" w:hAnsi="宋体" w:eastAsia="宋体" w:cs="宋体"/>
                <w:b/>
                <w:bCs/>
                <w:spacing w:val="-8"/>
                <w:sz w:val="25"/>
                <w:szCs w:val="25"/>
              </w:rPr>
              <w:t>别</w:t>
            </w:r>
          </w:p>
        </w:tc>
        <w:tc>
          <w:tcPr>
            <w:tcW w:w="5666" w:type="dxa"/>
            <w:gridSpan w:val="3"/>
            <w:vAlign w:val="top"/>
          </w:tcPr>
          <w:p w14:paraId="2BE841EB">
            <w:pPr>
              <w:keepNext w:val="0"/>
              <w:keepLines w:val="0"/>
              <w:pageBreakBefore w:val="0"/>
              <w:widowControl/>
              <w:kinsoku/>
              <w:wordWrap/>
              <w:overflowPunct/>
              <w:topLinePunct w:val="0"/>
              <w:autoSpaceDE w:val="0"/>
              <w:autoSpaceDN w:val="0"/>
              <w:bidi w:val="0"/>
              <w:adjustRightInd w:val="0"/>
              <w:snapToGrid/>
              <w:spacing w:line="579" w:lineRule="exact"/>
              <w:ind w:left="2114"/>
              <w:jc w:val="both"/>
              <w:textAlignment w:val="baseline"/>
              <w:rPr>
                <w:rFonts w:ascii="宋体" w:hAnsi="宋体" w:eastAsia="宋体" w:cs="宋体"/>
                <w:sz w:val="25"/>
                <w:szCs w:val="25"/>
              </w:rPr>
            </w:pPr>
            <w:r>
              <w:rPr>
                <w:rFonts w:ascii="宋体" w:hAnsi="宋体" w:eastAsia="宋体" w:cs="宋体"/>
                <w:b/>
                <w:bCs/>
                <w:spacing w:val="-2"/>
                <w:sz w:val="25"/>
                <w:szCs w:val="25"/>
              </w:rPr>
              <w:t>申请补贴面积</w:t>
            </w:r>
          </w:p>
        </w:tc>
        <w:tc>
          <w:tcPr>
            <w:tcW w:w="6000" w:type="dxa"/>
            <w:vMerge w:val="restart"/>
            <w:tcBorders>
              <w:bottom w:val="nil"/>
            </w:tcBorders>
            <w:vAlign w:val="top"/>
          </w:tcPr>
          <w:p w14:paraId="77C97B78">
            <w:pPr>
              <w:keepNext w:val="0"/>
              <w:keepLines w:val="0"/>
              <w:pageBreakBefore w:val="0"/>
              <w:widowControl/>
              <w:kinsoku/>
              <w:wordWrap/>
              <w:overflowPunct/>
              <w:topLinePunct w:val="0"/>
              <w:autoSpaceDE w:val="0"/>
              <w:autoSpaceDN w:val="0"/>
              <w:bidi w:val="0"/>
              <w:adjustRightInd w:val="0"/>
              <w:snapToGrid/>
              <w:spacing w:line="579" w:lineRule="exact"/>
              <w:ind w:left="2278"/>
              <w:jc w:val="both"/>
              <w:textAlignment w:val="baseline"/>
              <w:rPr>
                <w:rFonts w:ascii="宋体" w:hAnsi="宋体" w:eastAsia="宋体" w:cs="宋体"/>
                <w:sz w:val="25"/>
                <w:szCs w:val="25"/>
              </w:rPr>
            </w:pPr>
            <w:r>
              <w:rPr>
                <w:rFonts w:ascii="宋体" w:hAnsi="宋体" w:eastAsia="宋体" w:cs="宋体"/>
                <w:b/>
                <w:bCs/>
                <w:spacing w:val="-2"/>
                <w:sz w:val="25"/>
                <w:szCs w:val="25"/>
              </w:rPr>
              <w:t>核实补贴面积</w:t>
            </w:r>
          </w:p>
        </w:tc>
      </w:tr>
      <w:tr w14:paraId="589BBE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1884" w:type="dxa"/>
            <w:vMerge w:val="continue"/>
            <w:tcBorders>
              <w:top w:val="nil"/>
              <w:bottom w:val="nil"/>
            </w:tcBorders>
            <w:vAlign w:val="top"/>
          </w:tcPr>
          <w:p w14:paraId="25C39890">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2308" w:type="dxa"/>
            <w:vMerge w:val="restart"/>
            <w:tcBorders>
              <w:bottom w:val="nil"/>
            </w:tcBorders>
            <w:vAlign w:val="top"/>
          </w:tcPr>
          <w:p w14:paraId="2772CB21">
            <w:pPr>
              <w:keepNext w:val="0"/>
              <w:keepLines w:val="0"/>
              <w:pageBreakBefore w:val="0"/>
              <w:widowControl/>
              <w:kinsoku/>
              <w:wordWrap/>
              <w:overflowPunct/>
              <w:topLinePunct w:val="0"/>
              <w:autoSpaceDE w:val="0"/>
              <w:autoSpaceDN w:val="0"/>
              <w:bidi w:val="0"/>
              <w:adjustRightInd w:val="0"/>
              <w:snapToGrid/>
              <w:spacing w:line="579" w:lineRule="exact"/>
              <w:ind w:left="894"/>
              <w:jc w:val="both"/>
              <w:textAlignment w:val="baseline"/>
              <w:rPr>
                <w:rFonts w:ascii="宋体" w:hAnsi="宋体" w:eastAsia="宋体" w:cs="宋体"/>
                <w:sz w:val="25"/>
                <w:szCs w:val="25"/>
              </w:rPr>
            </w:pPr>
            <w:r>
              <w:rPr>
                <w:rFonts w:ascii="宋体" w:hAnsi="宋体" w:eastAsia="宋体" w:cs="宋体"/>
                <w:b/>
                <w:bCs/>
                <w:spacing w:val="-6"/>
                <w:sz w:val="25"/>
                <w:szCs w:val="25"/>
              </w:rPr>
              <w:t>合计</w:t>
            </w:r>
          </w:p>
        </w:tc>
        <w:tc>
          <w:tcPr>
            <w:tcW w:w="3358" w:type="dxa"/>
            <w:gridSpan w:val="2"/>
            <w:vAlign w:val="top"/>
          </w:tcPr>
          <w:p w14:paraId="657849CB">
            <w:pPr>
              <w:keepNext w:val="0"/>
              <w:keepLines w:val="0"/>
              <w:pageBreakBefore w:val="0"/>
              <w:widowControl/>
              <w:kinsoku/>
              <w:wordWrap/>
              <w:overflowPunct/>
              <w:topLinePunct w:val="0"/>
              <w:autoSpaceDE w:val="0"/>
              <w:autoSpaceDN w:val="0"/>
              <w:bidi w:val="0"/>
              <w:adjustRightInd w:val="0"/>
              <w:snapToGrid/>
              <w:spacing w:line="579" w:lineRule="exact"/>
              <w:ind w:left="1206"/>
              <w:jc w:val="both"/>
              <w:textAlignment w:val="baseline"/>
              <w:rPr>
                <w:rFonts w:ascii="宋体" w:hAnsi="宋体" w:eastAsia="宋体" w:cs="宋体"/>
                <w:sz w:val="25"/>
                <w:szCs w:val="25"/>
              </w:rPr>
            </w:pPr>
            <w:r>
              <w:rPr>
                <w:rFonts w:ascii="宋体" w:hAnsi="宋体" w:eastAsia="宋体" w:cs="宋体"/>
                <w:b/>
                <w:bCs/>
                <w:spacing w:val="-5"/>
                <w:sz w:val="25"/>
                <w:szCs w:val="25"/>
              </w:rPr>
              <w:t>耕地属性</w:t>
            </w:r>
          </w:p>
        </w:tc>
        <w:tc>
          <w:tcPr>
            <w:tcW w:w="6000" w:type="dxa"/>
            <w:vMerge w:val="continue"/>
            <w:tcBorders>
              <w:top w:val="nil"/>
              <w:bottom w:val="nil"/>
            </w:tcBorders>
            <w:vAlign w:val="top"/>
          </w:tcPr>
          <w:p w14:paraId="14EE0384">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r>
      <w:tr w14:paraId="1EEF45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1884" w:type="dxa"/>
            <w:vMerge w:val="continue"/>
            <w:tcBorders>
              <w:top w:val="nil"/>
            </w:tcBorders>
            <w:vAlign w:val="top"/>
          </w:tcPr>
          <w:p w14:paraId="5F115C55">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2308" w:type="dxa"/>
            <w:vMerge w:val="continue"/>
            <w:tcBorders>
              <w:top w:val="nil"/>
            </w:tcBorders>
            <w:vAlign w:val="top"/>
          </w:tcPr>
          <w:p w14:paraId="2DCE21A0">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1649" w:type="dxa"/>
            <w:vAlign w:val="top"/>
          </w:tcPr>
          <w:p w14:paraId="3B1D74B0">
            <w:pPr>
              <w:keepNext w:val="0"/>
              <w:keepLines w:val="0"/>
              <w:pageBreakBefore w:val="0"/>
              <w:widowControl/>
              <w:kinsoku/>
              <w:wordWrap/>
              <w:overflowPunct/>
              <w:topLinePunct w:val="0"/>
              <w:autoSpaceDE w:val="0"/>
              <w:autoSpaceDN w:val="0"/>
              <w:bidi w:val="0"/>
              <w:adjustRightInd w:val="0"/>
              <w:snapToGrid/>
              <w:spacing w:line="579" w:lineRule="exact"/>
              <w:ind w:left="576"/>
              <w:jc w:val="both"/>
              <w:textAlignment w:val="baseline"/>
              <w:rPr>
                <w:rFonts w:ascii="宋体" w:hAnsi="宋体" w:eastAsia="宋体" w:cs="宋体"/>
                <w:sz w:val="25"/>
                <w:szCs w:val="25"/>
              </w:rPr>
            </w:pPr>
            <w:r>
              <w:rPr>
                <w:rFonts w:ascii="宋体" w:hAnsi="宋体" w:eastAsia="宋体" w:cs="宋体"/>
                <w:b/>
                <w:bCs/>
                <w:spacing w:val="-6"/>
                <w:sz w:val="25"/>
                <w:szCs w:val="25"/>
              </w:rPr>
              <w:t>承包</w:t>
            </w:r>
          </w:p>
        </w:tc>
        <w:tc>
          <w:tcPr>
            <w:tcW w:w="1709" w:type="dxa"/>
            <w:vAlign w:val="top"/>
          </w:tcPr>
          <w:p w14:paraId="5A02D2DC">
            <w:pPr>
              <w:keepNext w:val="0"/>
              <w:keepLines w:val="0"/>
              <w:pageBreakBefore w:val="0"/>
              <w:widowControl/>
              <w:kinsoku/>
              <w:wordWrap/>
              <w:overflowPunct/>
              <w:topLinePunct w:val="0"/>
              <w:autoSpaceDE w:val="0"/>
              <w:autoSpaceDN w:val="0"/>
              <w:bidi w:val="0"/>
              <w:adjustRightInd w:val="0"/>
              <w:snapToGrid/>
              <w:spacing w:line="579" w:lineRule="exact"/>
              <w:ind w:left="617"/>
              <w:jc w:val="both"/>
              <w:textAlignment w:val="baseline"/>
              <w:rPr>
                <w:rFonts w:ascii="宋体" w:hAnsi="宋体" w:eastAsia="宋体" w:cs="宋体"/>
                <w:sz w:val="25"/>
                <w:szCs w:val="25"/>
              </w:rPr>
            </w:pPr>
            <w:r>
              <w:rPr>
                <w:rFonts w:ascii="宋体" w:hAnsi="宋体" w:eastAsia="宋体" w:cs="宋体"/>
                <w:b/>
                <w:bCs/>
                <w:spacing w:val="-6"/>
                <w:sz w:val="25"/>
                <w:szCs w:val="25"/>
              </w:rPr>
              <w:t>流转</w:t>
            </w:r>
          </w:p>
        </w:tc>
        <w:tc>
          <w:tcPr>
            <w:tcW w:w="6000" w:type="dxa"/>
            <w:vMerge w:val="continue"/>
            <w:tcBorders>
              <w:top w:val="nil"/>
            </w:tcBorders>
            <w:vAlign w:val="top"/>
          </w:tcPr>
          <w:p w14:paraId="1B71ACFF">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r>
      <w:tr w14:paraId="75F124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1884" w:type="dxa"/>
            <w:vMerge w:val="restart"/>
            <w:tcBorders>
              <w:bottom w:val="nil"/>
            </w:tcBorders>
            <w:vAlign w:val="top"/>
          </w:tcPr>
          <w:p w14:paraId="2E871049">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2308" w:type="dxa"/>
            <w:vAlign w:val="top"/>
          </w:tcPr>
          <w:p w14:paraId="28B61689">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1649" w:type="dxa"/>
            <w:vAlign w:val="top"/>
          </w:tcPr>
          <w:p w14:paraId="6195674A">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1709" w:type="dxa"/>
            <w:vAlign w:val="top"/>
          </w:tcPr>
          <w:p w14:paraId="67976AC5">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6000" w:type="dxa"/>
            <w:vAlign w:val="top"/>
          </w:tcPr>
          <w:p w14:paraId="6CB47A16">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r>
      <w:tr w14:paraId="3F928B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1884" w:type="dxa"/>
            <w:vMerge w:val="continue"/>
            <w:tcBorders>
              <w:top w:val="nil"/>
              <w:bottom w:val="nil"/>
            </w:tcBorders>
            <w:vAlign w:val="top"/>
          </w:tcPr>
          <w:p w14:paraId="0E157118">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2308" w:type="dxa"/>
            <w:vAlign w:val="top"/>
          </w:tcPr>
          <w:p w14:paraId="08CF77C5">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1649" w:type="dxa"/>
            <w:vAlign w:val="top"/>
          </w:tcPr>
          <w:p w14:paraId="4EF7BBC3">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1709" w:type="dxa"/>
            <w:vAlign w:val="top"/>
          </w:tcPr>
          <w:p w14:paraId="621C8A04">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6000" w:type="dxa"/>
            <w:vAlign w:val="top"/>
          </w:tcPr>
          <w:p w14:paraId="70EC95A2">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r>
      <w:tr w14:paraId="7E6F69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8" w:hRule="atLeast"/>
        </w:trPr>
        <w:tc>
          <w:tcPr>
            <w:tcW w:w="1884" w:type="dxa"/>
            <w:vMerge w:val="continue"/>
            <w:tcBorders>
              <w:top w:val="nil"/>
              <w:bottom w:val="nil"/>
            </w:tcBorders>
            <w:vAlign w:val="top"/>
          </w:tcPr>
          <w:p w14:paraId="7C510320">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2308" w:type="dxa"/>
            <w:vAlign w:val="top"/>
          </w:tcPr>
          <w:p w14:paraId="07E36E7A">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1649" w:type="dxa"/>
            <w:vAlign w:val="top"/>
          </w:tcPr>
          <w:p w14:paraId="4DA18897">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1709" w:type="dxa"/>
            <w:vAlign w:val="top"/>
          </w:tcPr>
          <w:p w14:paraId="7DAA51FD">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6000" w:type="dxa"/>
            <w:vAlign w:val="top"/>
          </w:tcPr>
          <w:p w14:paraId="231A540D">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r>
      <w:tr w14:paraId="452492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1884" w:type="dxa"/>
            <w:vMerge w:val="continue"/>
            <w:tcBorders>
              <w:top w:val="nil"/>
            </w:tcBorders>
            <w:vAlign w:val="top"/>
          </w:tcPr>
          <w:p w14:paraId="47FCA897">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2308" w:type="dxa"/>
            <w:vAlign w:val="top"/>
          </w:tcPr>
          <w:p w14:paraId="640918CE">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1649" w:type="dxa"/>
            <w:vAlign w:val="top"/>
          </w:tcPr>
          <w:p w14:paraId="4D0D7ACD">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1709" w:type="dxa"/>
            <w:vAlign w:val="top"/>
          </w:tcPr>
          <w:p w14:paraId="07E50FCB">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6000" w:type="dxa"/>
            <w:vAlign w:val="top"/>
          </w:tcPr>
          <w:p w14:paraId="3B41F17A">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r>
      <w:tr w14:paraId="337239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3" w:hRule="atLeast"/>
        </w:trPr>
        <w:tc>
          <w:tcPr>
            <w:tcW w:w="1884" w:type="dxa"/>
            <w:vAlign w:val="top"/>
          </w:tcPr>
          <w:p w14:paraId="4D23F61E">
            <w:pPr>
              <w:keepNext w:val="0"/>
              <w:keepLines w:val="0"/>
              <w:pageBreakBefore w:val="0"/>
              <w:widowControl/>
              <w:kinsoku/>
              <w:wordWrap/>
              <w:overflowPunct/>
              <w:topLinePunct w:val="0"/>
              <w:autoSpaceDE w:val="0"/>
              <w:autoSpaceDN w:val="0"/>
              <w:bidi w:val="0"/>
              <w:adjustRightInd w:val="0"/>
              <w:snapToGrid/>
              <w:spacing w:line="579" w:lineRule="exact"/>
              <w:ind w:left="555"/>
              <w:jc w:val="both"/>
              <w:textAlignment w:val="baseline"/>
              <w:rPr>
                <w:rFonts w:ascii="宋体" w:hAnsi="宋体" w:eastAsia="宋体" w:cs="宋体"/>
                <w:sz w:val="25"/>
                <w:szCs w:val="25"/>
              </w:rPr>
            </w:pPr>
            <w:r>
              <w:rPr>
                <w:rFonts w:ascii="宋体" w:hAnsi="宋体" w:eastAsia="宋体" w:cs="宋体"/>
                <w:spacing w:val="-6"/>
                <w:sz w:val="25"/>
                <w:szCs w:val="25"/>
              </w:rPr>
              <w:t>合</w:t>
            </w:r>
            <w:r>
              <w:rPr>
                <w:rFonts w:ascii="宋体" w:hAnsi="宋体" w:eastAsia="宋体" w:cs="宋体"/>
                <w:spacing w:val="5"/>
                <w:sz w:val="25"/>
                <w:szCs w:val="25"/>
              </w:rPr>
              <w:t xml:space="preserve">  </w:t>
            </w:r>
            <w:r>
              <w:rPr>
                <w:rFonts w:ascii="宋体" w:hAnsi="宋体" w:eastAsia="宋体" w:cs="宋体"/>
                <w:spacing w:val="-6"/>
                <w:sz w:val="25"/>
                <w:szCs w:val="25"/>
              </w:rPr>
              <w:t>计</w:t>
            </w:r>
          </w:p>
        </w:tc>
        <w:tc>
          <w:tcPr>
            <w:tcW w:w="2308" w:type="dxa"/>
            <w:vAlign w:val="top"/>
          </w:tcPr>
          <w:p w14:paraId="7C36AF85">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1649" w:type="dxa"/>
            <w:vAlign w:val="top"/>
          </w:tcPr>
          <w:p w14:paraId="0D9CDA04">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1709" w:type="dxa"/>
            <w:vAlign w:val="top"/>
          </w:tcPr>
          <w:p w14:paraId="200CD3ED">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c>
          <w:tcPr>
            <w:tcW w:w="6000" w:type="dxa"/>
            <w:vAlign w:val="top"/>
          </w:tcPr>
          <w:p w14:paraId="59C0A8D6">
            <w:pPr>
              <w:pStyle w:val="6"/>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tc>
      </w:tr>
    </w:tbl>
    <w:p w14:paraId="12EA0187">
      <w:pPr>
        <w:keepNext w:val="0"/>
        <w:keepLines w:val="0"/>
        <w:pageBreakBefore w:val="0"/>
        <w:widowControl/>
        <w:kinsoku/>
        <w:wordWrap/>
        <w:overflowPunct/>
        <w:topLinePunct w:val="0"/>
        <w:autoSpaceDE w:val="0"/>
        <w:autoSpaceDN w:val="0"/>
        <w:bidi w:val="0"/>
        <w:adjustRightInd w:val="0"/>
        <w:snapToGrid/>
        <w:spacing w:line="579" w:lineRule="exact"/>
        <w:ind w:left="959"/>
        <w:jc w:val="both"/>
        <w:textAlignment w:val="baseline"/>
        <w:rPr>
          <w:rFonts w:ascii="宋体" w:hAnsi="宋体" w:eastAsia="宋体" w:cs="宋体"/>
          <w:sz w:val="25"/>
          <w:szCs w:val="25"/>
        </w:rPr>
      </w:pPr>
      <w:r>
        <w:rPr>
          <w:rFonts w:ascii="宋体" w:hAnsi="宋体" w:eastAsia="宋体" w:cs="宋体"/>
          <w:spacing w:val="3"/>
          <w:sz w:val="25"/>
          <w:szCs w:val="25"/>
        </w:rPr>
        <w:t>注：申报面积单位为亩(666.7m²),保留小数点后两位，4舍5</w:t>
      </w:r>
      <w:r>
        <w:rPr>
          <w:rFonts w:ascii="宋体" w:hAnsi="宋体" w:eastAsia="宋体" w:cs="宋体"/>
          <w:spacing w:val="2"/>
          <w:sz w:val="25"/>
          <w:szCs w:val="25"/>
        </w:rPr>
        <w:t>入。此表一式两份报乡镇政府。</w:t>
      </w:r>
    </w:p>
    <w:p w14:paraId="4A6740A2">
      <w:pPr>
        <w:keepNext w:val="0"/>
        <w:keepLines w:val="0"/>
        <w:pageBreakBefore w:val="0"/>
        <w:widowControl/>
        <w:kinsoku/>
        <w:wordWrap/>
        <w:overflowPunct/>
        <w:topLinePunct w:val="0"/>
        <w:autoSpaceDE w:val="0"/>
        <w:autoSpaceDN w:val="0"/>
        <w:bidi w:val="0"/>
        <w:adjustRightInd w:val="0"/>
        <w:snapToGrid/>
        <w:spacing w:line="579" w:lineRule="exact"/>
        <w:ind w:left="3209"/>
        <w:jc w:val="both"/>
        <w:textAlignment w:val="baseline"/>
        <w:rPr>
          <w:rFonts w:ascii="仿宋" w:hAnsi="仿宋" w:eastAsia="仿宋" w:cs="仿宋"/>
          <w:sz w:val="26"/>
          <w:szCs w:val="26"/>
        </w:rPr>
      </w:pPr>
      <w:r>
        <w:rPr>
          <w:rFonts w:ascii="仿宋" w:hAnsi="仿宋" w:eastAsia="仿宋" w:cs="仿宋"/>
          <w:spacing w:val="-6"/>
          <w:position w:val="-1"/>
          <w:sz w:val="26"/>
          <w:szCs w:val="26"/>
        </w:rPr>
        <w:t>填表人签字：</w:t>
      </w:r>
      <w:r>
        <w:rPr>
          <w:rFonts w:ascii="仿宋" w:hAnsi="仿宋" w:eastAsia="仿宋" w:cs="仿宋"/>
          <w:spacing w:val="3"/>
          <w:position w:val="-1"/>
          <w:sz w:val="26"/>
          <w:szCs w:val="26"/>
          <w:u w:val="single" w:color="auto"/>
        </w:rPr>
        <w:t xml:space="preserve">           </w:t>
      </w:r>
      <w:r>
        <w:rPr>
          <w:rFonts w:ascii="仿宋" w:hAnsi="仿宋" w:eastAsia="仿宋" w:cs="仿宋"/>
          <w:position w:val="-1"/>
          <w:sz w:val="26"/>
          <w:szCs w:val="26"/>
        </w:rPr>
        <w:t xml:space="preserve">                          </w:t>
      </w:r>
      <w:r>
        <w:rPr>
          <w:rFonts w:ascii="仿宋" w:hAnsi="仿宋" w:eastAsia="仿宋" w:cs="仿宋"/>
          <w:spacing w:val="-6"/>
          <w:position w:val="1"/>
          <w:sz w:val="26"/>
          <w:szCs w:val="26"/>
        </w:rPr>
        <w:t>乡镇长(书记)签字：</w:t>
      </w:r>
      <w:r>
        <w:rPr>
          <w:rFonts w:ascii="仿宋" w:hAnsi="仿宋" w:eastAsia="仿宋" w:cs="仿宋"/>
          <w:spacing w:val="-6"/>
          <w:position w:val="1"/>
          <w:sz w:val="26"/>
          <w:szCs w:val="26"/>
          <w:u w:val="single" w:color="auto"/>
        </w:rPr>
        <w:t xml:space="preserve">           </w:t>
      </w:r>
    </w:p>
    <w:p w14:paraId="44CF4367">
      <w:pPr>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rPr>
          <w:rFonts w:ascii="仿宋" w:hAnsi="仿宋" w:eastAsia="仿宋" w:cs="仿宋"/>
          <w:sz w:val="26"/>
          <w:szCs w:val="26"/>
        </w:rPr>
        <w:sectPr>
          <w:headerReference r:id="rId9" w:type="default"/>
          <w:footerReference r:id="rId10" w:type="default"/>
          <w:pgSz w:w="16590" w:h="11660"/>
          <w:pgMar w:top="1842" w:right="1672" w:bottom="850" w:left="920" w:header="1372" w:footer="626" w:gutter="0"/>
          <w:cols w:space="720" w:num="1"/>
        </w:sectPr>
      </w:pPr>
    </w:p>
    <w:p w14:paraId="35C177F2">
      <w:pPr>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p w14:paraId="3272D1C0">
      <w:pPr>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p w14:paraId="45FA3EF5">
      <w:pPr>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p w14:paraId="35E676B2">
      <w:pPr>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p w14:paraId="40004250">
      <w:pPr>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p w14:paraId="16C244B1">
      <w:pPr>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p w14:paraId="3BC1042D">
      <w:pPr>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p w14:paraId="0A29FAE4">
      <w:pPr>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p w14:paraId="2C7199BE">
      <w:pPr>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p w14:paraId="4740726F">
      <w:pPr>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p w14:paraId="2A146297">
      <w:pPr>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p w14:paraId="31A25524">
      <w:pPr>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p w14:paraId="33E6939D">
      <w:pPr>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p w14:paraId="479EC1C7">
      <w:pPr>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p w14:paraId="4A900F09">
      <w:pPr>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p w14:paraId="19D0BC70">
      <w:pPr>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p w14:paraId="79F0D807">
      <w:pPr>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p w14:paraId="1C613B41">
      <w:pPr>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p w14:paraId="7ECA197F">
      <w:pPr>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p w14:paraId="18B848EF">
      <w:pPr>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p w14:paraId="02F99A77">
      <w:pPr>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p w14:paraId="32CC6340">
      <w:pPr>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p w14:paraId="49925C3A">
      <w:pPr>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p w14:paraId="7895056A">
      <w:pPr>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p w14:paraId="5CBA311C">
      <w:pPr>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p w14:paraId="1EA113FE">
      <w:pPr>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p w14:paraId="18A00771">
      <w:pPr>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p w14:paraId="3BC29AD4">
      <w:pPr>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p w14:paraId="13B14B2E">
      <w:pPr>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p w14:paraId="29AA2347">
      <w:pPr>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p w14:paraId="21A50A09">
      <w:pPr>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p w14:paraId="2DA5FCF6">
      <w:pPr>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p w14:paraId="59EBDCC9">
      <w:pPr>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p w14:paraId="1E92C783">
      <w:pPr>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p w14:paraId="799CB2DD">
      <w:pPr>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p w14:paraId="282986CF">
      <w:pPr>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p w14:paraId="1F56CA36">
      <w:pPr>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p w14:paraId="623C32B9">
      <w:pPr>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p w14:paraId="1427B819">
      <w:pPr>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p w14:paraId="742BAA39">
      <w:pPr>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p w14:paraId="044FB847">
      <w:pPr>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p w14:paraId="75FB725B">
      <w:pPr>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p w14:paraId="65875D41">
      <w:pPr>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p w14:paraId="77190CA6">
      <w:pPr>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p w14:paraId="04AB0F0C">
      <w:pPr>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p w14:paraId="24F2ABFF">
      <w:pPr>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p w14:paraId="21607D1F">
      <w:pPr>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p w14:paraId="20B2D76D">
      <w:pPr>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p w14:paraId="2244369D">
      <w:pPr>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p w14:paraId="474D59D8">
      <w:pPr>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p w14:paraId="16262A63">
      <w:pPr>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p w14:paraId="251E3B73">
      <w:pPr>
        <w:pStyle w:val="2"/>
        <w:keepNext w:val="0"/>
        <w:keepLines w:val="0"/>
        <w:pageBreakBefore w:val="0"/>
        <w:widowControl/>
        <w:kinsoku/>
        <w:wordWrap/>
        <w:overflowPunct/>
        <w:topLinePunct w:val="0"/>
        <w:autoSpaceDE w:val="0"/>
        <w:autoSpaceDN w:val="0"/>
        <w:bidi w:val="0"/>
        <w:adjustRightInd w:val="0"/>
        <w:snapToGrid/>
        <w:spacing w:line="579" w:lineRule="exact"/>
        <w:jc w:val="both"/>
        <w:textAlignment w:val="baseline"/>
      </w:pPr>
    </w:p>
    <w:sectPr>
      <w:headerReference r:id="rId11" w:type="default"/>
      <w:footerReference r:id="rId12" w:type="default"/>
      <w:pgSz w:w="11660" w:h="16590"/>
      <w:pgMar w:top="400" w:right="1749" w:bottom="400" w:left="1519"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国标宋体">
    <w:altName w:val="宋体"/>
    <w:panose1 w:val="020005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94C7BC">
    <w:pPr>
      <w:spacing w:line="172" w:lineRule="auto"/>
      <w:rPr>
        <w:rFonts w:ascii="Times New Roman" w:hAnsi="Times New Roman" w:eastAsia="Times New Roman" w:cs="Times New Roman"/>
        <w:sz w:val="24"/>
        <w:szCs w:val="24"/>
      </w:rPr>
    </w:pPr>
    <w:r>
      <w:rPr>
        <w:rFonts w:ascii="宋体" w:hAnsi="宋体" w:eastAsia="宋体" w:cs="宋体"/>
        <w:color w:val="205040"/>
        <w:spacing w:val="-6"/>
        <w:sz w:val="24"/>
        <w:szCs w:val="24"/>
      </w:rPr>
      <w:t>—</w:t>
    </w:r>
    <w:r>
      <w:rPr>
        <w:rFonts w:ascii="宋体" w:hAnsi="宋体" w:eastAsia="宋体" w:cs="宋体"/>
        <w:color w:val="205040"/>
        <w:spacing w:val="58"/>
        <w:sz w:val="24"/>
        <w:szCs w:val="24"/>
      </w:rPr>
      <w:t xml:space="preserve"> </w:t>
    </w:r>
    <w:r>
      <w:rPr>
        <w:rFonts w:ascii="Times New Roman" w:hAnsi="Times New Roman" w:eastAsia="Times New Roman" w:cs="Times New Roman"/>
        <w:spacing w:val="-6"/>
        <w:sz w:val="24"/>
        <w:szCs w:val="24"/>
      </w:rPr>
      <w:t>6—</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88A27B">
    <w:pPr>
      <w:spacing w:line="169" w:lineRule="auto"/>
      <w:jc w:val="right"/>
      <w:rPr>
        <w:rFonts w:ascii="Times New Roman" w:hAnsi="Times New Roman" w:eastAsia="Times New Roman" w:cs="Times New Roman"/>
        <w:sz w:val="23"/>
        <w:szCs w:val="23"/>
      </w:rPr>
    </w:pPr>
    <w:r>
      <w:rPr>
        <w:rFonts w:ascii="宋体" w:hAnsi="宋体" w:eastAsia="宋体" w:cs="宋体"/>
        <w:color w:val="104070"/>
        <w:spacing w:val="-9"/>
        <w:sz w:val="23"/>
        <w:szCs w:val="23"/>
      </w:rPr>
      <w:t>—</w:t>
    </w:r>
    <w:r>
      <w:rPr>
        <w:rFonts w:ascii="宋体" w:hAnsi="宋体" w:eastAsia="宋体" w:cs="宋体"/>
        <w:color w:val="104070"/>
        <w:spacing w:val="72"/>
        <w:sz w:val="23"/>
        <w:szCs w:val="23"/>
      </w:rPr>
      <w:t xml:space="preserve"> </w:t>
    </w:r>
    <w:r>
      <w:rPr>
        <w:rFonts w:ascii="Times New Roman" w:hAnsi="Times New Roman" w:eastAsia="Times New Roman" w:cs="Times New Roman"/>
        <w:spacing w:val="-8"/>
        <w:sz w:val="23"/>
        <w:szCs w:val="23"/>
      </w:rPr>
      <w:t>7</w:t>
    </w:r>
    <w:r>
      <w:rPr>
        <w:rFonts w:ascii="Times New Roman" w:hAnsi="Times New Roman" w:eastAsia="Times New Roman" w:cs="Times New Roman"/>
        <w:spacing w:val="2"/>
        <w:sz w:val="23"/>
        <w:szCs w:val="23"/>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C1F513">
    <w:pPr>
      <w:spacing w:line="232" w:lineRule="auto"/>
      <w:ind w:left="135"/>
      <w:rPr>
        <w:rFonts w:ascii="宋体" w:hAnsi="宋体" w:eastAsia="宋体" w:cs="宋体"/>
        <w:sz w:val="25"/>
        <w:szCs w:val="25"/>
      </w:rPr>
    </w:pPr>
    <w:r>
      <w:rPr>
        <w:rFonts w:ascii="宋体" w:hAnsi="宋体" w:eastAsia="宋体" w:cs="宋体"/>
        <w:spacing w:val="-3"/>
        <w:sz w:val="25"/>
        <w:szCs w:val="25"/>
      </w:rPr>
      <w:t>—8</w:t>
    </w:r>
    <w:r>
      <w:rPr>
        <w:rFonts w:ascii="宋体" w:hAnsi="宋体" w:eastAsia="宋体" w:cs="宋体"/>
        <w:spacing w:val="36"/>
        <w:sz w:val="25"/>
        <w:szCs w:val="25"/>
      </w:rPr>
      <w:t xml:space="preserve">  </w:t>
    </w:r>
    <w:r>
      <w:rPr>
        <w:rFonts w:ascii="宋体" w:hAnsi="宋体" w:eastAsia="宋体" w:cs="宋体"/>
        <w:color w:val="001030"/>
        <w:spacing w:val="-3"/>
        <w:sz w:val="25"/>
        <w:szCs w:val="25"/>
      </w:rPr>
      <w: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B6D7F5">
    <w:pPr>
      <w:spacing w:line="172" w:lineRule="auto"/>
      <w:jc w:val="right"/>
      <w:rPr>
        <w:rFonts w:ascii="Times New Roman" w:hAnsi="Times New Roman" w:eastAsia="Times New Roman" w:cs="Times New Roman"/>
        <w:sz w:val="23"/>
        <w:szCs w:val="23"/>
      </w:rPr>
    </w:pPr>
    <w:r>
      <w:rPr>
        <w:rFonts w:ascii="宋体" w:hAnsi="宋体" w:eastAsia="宋体" w:cs="宋体"/>
        <w:color w:val="103050"/>
        <w:spacing w:val="-9"/>
        <w:sz w:val="23"/>
        <w:szCs w:val="23"/>
      </w:rPr>
      <w:t>—</w:t>
    </w:r>
    <w:r>
      <w:rPr>
        <w:rFonts w:ascii="宋体" w:hAnsi="宋体" w:eastAsia="宋体" w:cs="宋体"/>
        <w:color w:val="103050"/>
        <w:spacing w:val="82"/>
        <w:sz w:val="23"/>
        <w:szCs w:val="23"/>
      </w:rPr>
      <w:t xml:space="preserve"> </w:t>
    </w:r>
    <w:r>
      <w:rPr>
        <w:rFonts w:ascii="Times New Roman" w:hAnsi="Times New Roman" w:eastAsia="Times New Roman" w:cs="Times New Roman"/>
        <w:spacing w:val="-8"/>
        <w:sz w:val="23"/>
        <w:szCs w:val="23"/>
      </w:rPr>
      <w:t>9</w:t>
    </w:r>
    <w:r>
      <w:rPr>
        <w:rFonts w:ascii="Times New Roman" w:hAnsi="Times New Roman" w:eastAsia="Times New Roman" w:cs="Times New Roman"/>
        <w:spacing w:val="2"/>
        <w:sz w:val="23"/>
        <w:szCs w:val="23"/>
      </w:rPr>
      <w:t>—</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009A31">
    <w:pPr>
      <w:pStyle w:val="2"/>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77917A">
    <w:pPr>
      <w:spacing w:before="84" w:line="210" w:lineRule="auto"/>
      <w:ind w:left="64"/>
      <w:rPr>
        <w:rFonts w:ascii="黑体" w:hAnsi="黑体" w:eastAsia="黑体" w:cs="黑体"/>
        <w:sz w:val="32"/>
        <w:szCs w:val="32"/>
      </w:rPr>
    </w:pPr>
    <w:r>
      <w:rPr>
        <w:rFonts w:ascii="黑体" w:hAnsi="黑体" w:eastAsia="黑体" w:cs="黑体"/>
        <w:spacing w:val="26"/>
        <w:sz w:val="32"/>
        <w:szCs w:val="32"/>
      </w:rPr>
      <w:t>附件2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8402ED">
    <w:pPr>
      <w:spacing w:before="83" w:line="217" w:lineRule="auto"/>
      <w:rPr>
        <w:rFonts w:ascii="黑体" w:hAnsi="黑体" w:eastAsia="黑体" w:cs="黑体"/>
        <w:sz w:val="32"/>
        <w:szCs w:val="32"/>
      </w:rPr>
    </w:pPr>
    <w:r>
      <w:rPr>
        <w:rFonts w:ascii="黑体" w:hAnsi="黑体" w:eastAsia="黑体" w:cs="黑体"/>
        <w:spacing w:val="28"/>
        <w:sz w:val="32"/>
        <w:szCs w:val="32"/>
      </w:rPr>
      <w:t>附件3</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521C67">
    <w:pPr>
      <w:pStyle w:val="2"/>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1D3202B6"/>
    <w:rsid w:val="5DE667A4"/>
    <w:rsid w:val="8E1D84E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footer" Target="footer3.xml"/><Relationship Id="rId7" Type="http://schemas.openxmlformats.org/officeDocument/2006/relationships/header" Target="header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header" Target="header3.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10</Pages>
  <Words>2537</Words>
  <Characters>2646</Characters>
  <TotalTime>13</TotalTime>
  <ScaleCrop>false</ScaleCrop>
  <LinksUpToDate>false</LinksUpToDate>
  <CharactersWithSpaces>2898</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2026-07-29T07:38:00Z</dcterms:created>
  <dc:creator>LIAOHE</dc:creator>
  <cp:lastModifiedBy>杨洋</cp:lastModifiedBy>
  <dcterms:modified xsi:type="dcterms:W3CDTF">2026-08-18T01:32:19Z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2026-07-28T15:38:43Z</vt:filetime>
  </property>
  <property fmtid="{D5CDD505-2E9C-101B-9397-08002B2CF9AE}" pid="4" name="UsrData">
    <vt:lpwstr>6a685c80aa9069001fb46d83wl</vt:lpwstr>
  </property>
  <property fmtid="{D5CDD505-2E9C-101B-9397-08002B2CF9AE}" pid="5" name="KSOProductBuildVer">
    <vt:lpwstr>2052-12.1.0.28043</vt:lpwstr>
  </property>
  <property fmtid="{D5CDD505-2E9C-101B-9397-08002B2CF9AE}" pid="6" name="ICV">
    <vt:lpwstr>920C8DF719EA17544A5D686A776A2E0F_42</vt:lpwstr>
  </property>
  <property fmtid="{D5CDD505-2E9C-101B-9397-08002B2CF9AE}" pid="7" name="KSOTemplateDocerSaveRecord">
    <vt:lpwstr>eyJoZGlkIjoiNzZiZTQ3ZmI1OTFmODUzNzgwMGRlNDBmMWZiZDQzMjEiLCJ1c2VySWQiOiIyMzQ0MjI2NjQifQ==</vt:lpwstr>
  </property>
</Properties>
</file>