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319" w:afterLines="100"/>
        <w:jc w:val="center"/>
        <w:rPr>
          <w:rFonts w:ascii="方正小标宋简体" w:eastAsia="方正小标宋简体"/>
          <w:color w:val="000000"/>
          <w:sz w:val="36"/>
          <w:szCs w:val="32"/>
        </w:rPr>
      </w:pPr>
    </w:p>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hint="eastAsia" w:ascii="宋体" w:hAnsi="宋体" w:cs="宋体"/>
          <w:color w:val="000000"/>
          <w:sz w:val="44"/>
          <w:szCs w:val="44"/>
        </w:rPr>
      </w:pPr>
    </w:p>
    <w:p>
      <w:pPr>
        <w:numPr>
          <w:ilvl w:val="0"/>
          <w:numId w:val="0"/>
        </w:numPr>
        <w:spacing w:line="600" w:lineRule="exact"/>
        <w:ind w:firstLine="640" w:firstLineChars="200"/>
        <w:rPr>
          <w:rFonts w:hint="eastAsia" w:ascii="黑体" w:hAnsi="黑体" w:eastAsia="黑体" w:cs="黑体"/>
          <w:i w:val="0"/>
          <w:iCs w:val="0"/>
          <w:caps w:val="0"/>
          <w:color w:val="2E3C4E"/>
          <w:spacing w:val="0"/>
          <w:sz w:val="32"/>
          <w:szCs w:val="32"/>
          <w:shd w:val="clear" w:color="auto" w:fill="FFFFFF"/>
          <w:lang w:eastAsia="zh-CN"/>
        </w:rPr>
      </w:pPr>
      <w:r>
        <w:rPr>
          <w:rStyle w:val="6"/>
          <w:rFonts w:hint="eastAsia" w:ascii="黑体" w:hAnsi="黑体" w:eastAsia="黑体" w:cs="黑体"/>
          <w:i w:val="0"/>
          <w:caps w:val="0"/>
          <w:color w:val="333333"/>
          <w:spacing w:val="0"/>
          <w:kern w:val="0"/>
          <w:sz w:val="32"/>
          <w:szCs w:val="32"/>
          <w:lang w:val="en-US" w:eastAsia="zh-CN" w:bidi="ar"/>
        </w:rPr>
        <w:t>一、</w:t>
      </w:r>
      <w:r>
        <w:rPr>
          <w:rFonts w:hint="eastAsia" w:ascii="黑体" w:hAnsi="黑体" w:eastAsia="黑体" w:cs="黑体"/>
          <w:i w:val="0"/>
          <w:iCs w:val="0"/>
          <w:caps w:val="0"/>
          <w:color w:val="2E3C4E"/>
          <w:spacing w:val="0"/>
          <w:sz w:val="32"/>
          <w:szCs w:val="32"/>
          <w:shd w:val="clear" w:color="auto" w:fill="FFFFFF"/>
        </w:rPr>
        <w:t>沈阳市浑南区福鲜生生鲜超市</w:t>
      </w:r>
      <w:r>
        <w:rPr>
          <w:rFonts w:hint="eastAsia" w:ascii="黑体" w:hAnsi="黑体" w:eastAsia="黑体" w:cs="黑体"/>
          <w:i w:val="0"/>
          <w:iCs w:val="0"/>
          <w:caps w:val="0"/>
          <w:color w:val="2E3C4E"/>
          <w:spacing w:val="0"/>
          <w:sz w:val="32"/>
          <w:szCs w:val="32"/>
          <w:shd w:val="clear" w:color="auto" w:fill="FFFFFF"/>
          <w:lang w:eastAsia="zh-CN"/>
        </w:rPr>
        <w:t>经营的老姜</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i w:val="0"/>
          <w:iCs w:val="0"/>
          <w:caps w:val="0"/>
          <w:color w:val="2E3C4E"/>
          <w:spacing w:val="0"/>
          <w:sz w:val="32"/>
          <w:szCs w:val="32"/>
          <w:shd w:val="clear" w:color="auto" w:fill="FFFFFF"/>
          <w:lang w:eastAsia="zh-CN"/>
        </w:rPr>
        <w:t>（一）</w:t>
      </w:r>
      <w:r>
        <w:rPr>
          <w:rFonts w:hint="eastAsia" w:ascii="仿宋_GB2312" w:hAnsi="仿宋_GB2312" w:eastAsia="仿宋_GB2312" w:cs="仿宋_GB2312"/>
          <w:sz w:val="32"/>
          <w:szCs w:val="32"/>
          <w:lang w:eastAsia="zh-CN"/>
        </w:rPr>
        <w:t>生产日期：</w:t>
      </w:r>
      <w:r>
        <w:rPr>
          <w:rFonts w:hint="eastAsia" w:ascii="仿宋" w:hAnsi="仿宋" w:eastAsia="仿宋" w:cs="仿宋"/>
          <w:i w:val="0"/>
          <w:iCs w:val="0"/>
          <w:caps w:val="0"/>
          <w:color w:val="2E3C4E"/>
          <w:spacing w:val="0"/>
          <w:sz w:val="32"/>
          <w:szCs w:val="32"/>
          <w:shd w:val="clear" w:color="auto" w:fill="FFFFFF"/>
        </w:rPr>
        <w:t>2023-0</w:t>
      </w:r>
      <w:r>
        <w:rPr>
          <w:rFonts w:hint="eastAsia" w:ascii="仿宋" w:hAnsi="仿宋" w:eastAsia="仿宋" w:cs="仿宋"/>
          <w:i w:val="0"/>
          <w:iCs w:val="0"/>
          <w:caps w:val="0"/>
          <w:color w:val="2E3C4E"/>
          <w:spacing w:val="0"/>
          <w:sz w:val="32"/>
          <w:szCs w:val="32"/>
          <w:shd w:val="clear" w:color="auto" w:fill="FFFFFF"/>
          <w:lang w:val="en-US" w:eastAsia="zh-CN"/>
        </w:rPr>
        <w:t>5</w:t>
      </w:r>
      <w:r>
        <w:rPr>
          <w:rFonts w:hint="eastAsia" w:ascii="仿宋" w:hAnsi="仿宋" w:eastAsia="仿宋" w:cs="仿宋"/>
          <w:i w:val="0"/>
          <w:iCs w:val="0"/>
          <w:caps w:val="0"/>
          <w:color w:val="2E3C4E"/>
          <w:spacing w:val="0"/>
          <w:sz w:val="32"/>
          <w:szCs w:val="32"/>
          <w:shd w:val="clear" w:color="auto" w:fill="FFFFFF"/>
        </w:rPr>
        <w:t>-0</w:t>
      </w:r>
      <w:r>
        <w:rPr>
          <w:rFonts w:hint="eastAsia" w:ascii="仿宋" w:hAnsi="仿宋" w:eastAsia="仿宋" w:cs="仿宋"/>
          <w:i w:val="0"/>
          <w:iCs w:val="0"/>
          <w:caps w:val="0"/>
          <w:color w:val="2E3C4E"/>
          <w:spacing w:val="0"/>
          <w:sz w:val="32"/>
          <w:szCs w:val="32"/>
          <w:shd w:val="clear" w:color="auto" w:fill="FFFFFF"/>
          <w:lang w:val="en-US" w:eastAsia="zh-CN"/>
        </w:rPr>
        <w:t>6</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rPr>
        <w:t>经抽样检验，噻虫胺,噻虫嗪项目不符合 GB 2763-2021《食品安全国家标准 食品中农药 最大残留限量》要求，检验结论为不合格。</w:t>
      </w:r>
    </w:p>
    <w:p>
      <w:pPr>
        <w:numPr>
          <w:ilvl w:val="0"/>
          <w:numId w:val="0"/>
        </w:numPr>
        <w:spacing w:line="600" w:lineRule="exact"/>
        <w:ind w:firstLine="640" w:firstLineChars="200"/>
        <w:rPr>
          <w:rFonts w:hint="eastAsia" w:eastAsia="仿宋_GB2312"/>
          <w:sz w:val="32"/>
          <w:szCs w:val="32"/>
        </w:rPr>
      </w:pPr>
      <w:r>
        <w:rPr>
          <w:rFonts w:eastAsia="仿宋_GB2312"/>
          <w:sz w:val="32"/>
          <w:szCs w:val="32"/>
        </w:rPr>
        <w:t>（二）</w:t>
      </w:r>
      <w:r>
        <w:rPr>
          <w:rFonts w:hint="eastAsia" w:eastAsia="仿宋_GB2312"/>
          <w:sz w:val="32"/>
          <w:szCs w:val="32"/>
        </w:rPr>
        <w:t>沈阳市浑南区市场监督管理局</w:t>
      </w:r>
      <w:r>
        <w:rPr>
          <w:rStyle w:val="6"/>
          <w:rFonts w:ascii="Calibri" w:hAnsi="Calibri" w:eastAsia="宋体" w:cs="Calibri"/>
          <w:i w:val="0"/>
          <w:caps w:val="0"/>
          <w:color w:val="333333"/>
          <w:spacing w:val="0"/>
          <w:sz w:val="32"/>
          <w:szCs w:val="32"/>
        </w:rPr>
        <w:t>对</w:t>
      </w:r>
      <w:r>
        <w:rPr>
          <w:rFonts w:hint="eastAsia" w:eastAsia="仿宋_GB2312"/>
          <w:sz w:val="32"/>
          <w:szCs w:val="32"/>
        </w:rPr>
        <w:t>沈阳市浑南区福鲜生生鲜超市</w:t>
      </w:r>
      <w:r>
        <w:rPr>
          <w:rFonts w:hint="eastAsia" w:eastAsia="仿宋_GB2312"/>
          <w:sz w:val="32"/>
          <w:szCs w:val="32"/>
          <w:lang w:eastAsia="zh-CN"/>
        </w:rPr>
        <w:t>经营</w:t>
      </w:r>
      <w:r>
        <w:rPr>
          <w:rFonts w:hint="eastAsia" w:eastAsia="仿宋_GB2312"/>
          <w:sz w:val="32"/>
          <w:szCs w:val="32"/>
        </w:rPr>
        <w:t>的</w:t>
      </w:r>
      <w:r>
        <w:rPr>
          <w:rFonts w:hint="eastAsia" w:eastAsia="仿宋_GB2312"/>
          <w:sz w:val="32"/>
          <w:szCs w:val="32"/>
          <w:lang w:eastAsia="zh-CN"/>
        </w:rPr>
        <w:t>老姜</w:t>
      </w:r>
      <w:r>
        <w:rPr>
          <w:rFonts w:hint="default" w:eastAsia="仿宋_GB2312"/>
          <w:sz w:val="32"/>
          <w:szCs w:val="32"/>
        </w:rPr>
        <w:t>实施</w:t>
      </w:r>
      <w:r>
        <w:rPr>
          <w:rFonts w:hint="eastAsia" w:eastAsia="仿宋_GB2312"/>
          <w:sz w:val="32"/>
          <w:szCs w:val="32"/>
        </w:rPr>
        <w:t>现场检查</w:t>
      </w:r>
      <w:r>
        <w:rPr>
          <w:rFonts w:hint="default" w:eastAsia="仿宋_GB2312"/>
          <w:sz w:val="32"/>
          <w:szCs w:val="32"/>
        </w:rPr>
        <w:t>，检查</w:t>
      </w:r>
      <w:r>
        <w:rPr>
          <w:rFonts w:hint="eastAsia" w:eastAsia="仿宋_GB2312"/>
          <w:sz w:val="32"/>
          <w:szCs w:val="32"/>
          <w:lang w:eastAsia="zh-CN"/>
        </w:rPr>
        <w:t>经营现场</w:t>
      </w:r>
      <w:r>
        <w:rPr>
          <w:rFonts w:hint="default" w:eastAsia="仿宋_GB2312"/>
          <w:sz w:val="32"/>
          <w:szCs w:val="32"/>
        </w:rPr>
        <w:t>，现场制作现场检查笔录，</w:t>
      </w:r>
      <w:r>
        <w:rPr>
          <w:rFonts w:hint="eastAsia" w:eastAsia="仿宋_GB2312"/>
          <w:sz w:val="32"/>
          <w:szCs w:val="32"/>
          <w:lang w:eastAsia="zh-CN"/>
        </w:rPr>
        <w:t>该</w:t>
      </w:r>
      <w:r>
        <w:rPr>
          <w:rFonts w:hint="eastAsia" w:eastAsia="仿宋_GB2312"/>
          <w:sz w:val="32"/>
          <w:szCs w:val="32"/>
        </w:rPr>
        <w:t>批次不合格食品共计</w:t>
      </w:r>
      <w:r>
        <w:rPr>
          <w:rFonts w:hint="eastAsia" w:eastAsia="仿宋_GB2312"/>
          <w:sz w:val="32"/>
          <w:szCs w:val="32"/>
          <w:lang w:val="en-US" w:eastAsia="zh-CN"/>
        </w:rPr>
        <w:t>6</w:t>
      </w:r>
      <w:r>
        <w:rPr>
          <w:rFonts w:hint="eastAsia" w:eastAsia="仿宋_GB2312"/>
          <w:sz w:val="32"/>
          <w:szCs w:val="32"/>
        </w:rPr>
        <w:t>公斤，</w:t>
      </w:r>
      <w:r>
        <w:rPr>
          <w:rFonts w:hint="eastAsia" w:eastAsia="仿宋_GB2312"/>
          <w:sz w:val="32"/>
          <w:szCs w:val="32"/>
          <w:lang w:eastAsia="zh-CN"/>
        </w:rPr>
        <w:t>已全部售出</w:t>
      </w:r>
      <w:r>
        <w:rPr>
          <w:rFonts w:hint="eastAsia" w:eastAsia="仿宋_GB2312"/>
          <w:sz w:val="32"/>
          <w:szCs w:val="32"/>
        </w:rPr>
        <w:t>。</w:t>
      </w:r>
    </w:p>
    <w:p>
      <w:pPr>
        <w:numPr>
          <w:ilvl w:val="0"/>
          <w:numId w:val="0"/>
        </w:numPr>
        <w:spacing w:line="600" w:lineRule="exact"/>
        <w:ind w:firstLine="640" w:firstLineChars="200"/>
        <w:rPr>
          <w:rFonts w:hint="eastAsia" w:eastAsia="仿宋_GB2312"/>
          <w:sz w:val="32"/>
          <w:szCs w:val="32"/>
        </w:rPr>
      </w:pPr>
      <w:r>
        <w:rPr>
          <w:rFonts w:hint="eastAsia" w:eastAsia="仿宋_GB2312"/>
          <w:sz w:val="32"/>
          <w:szCs w:val="32"/>
        </w:rPr>
        <w:t>（三）沈阳市浑南区市场监督管理局依法监督企业</w:t>
      </w:r>
      <w:r>
        <w:rPr>
          <w:rFonts w:hint="eastAsia" w:eastAsia="仿宋_GB2312"/>
          <w:sz w:val="32"/>
          <w:szCs w:val="32"/>
          <w:lang w:eastAsia="zh-CN"/>
        </w:rPr>
        <w:t>对售出产品进行召回</w:t>
      </w:r>
      <w:r>
        <w:rPr>
          <w:rFonts w:hint="eastAsia" w:eastAsia="仿宋_GB2312"/>
          <w:sz w:val="32"/>
          <w:szCs w:val="32"/>
        </w:rPr>
        <w:t>，</w:t>
      </w:r>
      <w:r>
        <w:rPr>
          <w:rFonts w:hint="eastAsia" w:eastAsia="仿宋_GB2312"/>
          <w:sz w:val="32"/>
          <w:szCs w:val="32"/>
          <w:lang w:eastAsia="zh-CN"/>
        </w:rPr>
        <w:t>企业</w:t>
      </w:r>
      <w:r>
        <w:rPr>
          <w:rFonts w:hint="eastAsia" w:eastAsia="仿宋_GB2312"/>
          <w:sz w:val="32"/>
          <w:szCs w:val="32"/>
        </w:rPr>
        <w:t>依法主动暂停</w:t>
      </w:r>
      <w:r>
        <w:rPr>
          <w:rFonts w:hint="eastAsia" w:eastAsia="仿宋_GB2312"/>
          <w:sz w:val="32"/>
          <w:szCs w:val="32"/>
          <w:lang w:eastAsia="zh-CN"/>
        </w:rPr>
        <w:t>销售</w:t>
      </w:r>
      <w:r>
        <w:rPr>
          <w:rFonts w:hint="eastAsia" w:eastAsia="仿宋_GB2312"/>
          <w:sz w:val="32"/>
          <w:szCs w:val="32"/>
        </w:rPr>
        <w:t>不合格食品。</w:t>
      </w:r>
    </w:p>
    <w:p>
      <w:pPr>
        <w:numPr>
          <w:ilvl w:val="0"/>
          <w:numId w:val="0"/>
        </w:numPr>
        <w:spacing w:line="600" w:lineRule="exact"/>
        <w:ind w:firstLine="640" w:firstLineChars="200"/>
        <w:rPr>
          <w:rFonts w:hint="eastAsia" w:eastAsia="仿宋_GB2312"/>
          <w:sz w:val="32"/>
          <w:szCs w:val="32"/>
          <w:lang w:val="en-US" w:eastAsia="zh-CN"/>
        </w:rPr>
      </w:pPr>
      <w:r>
        <w:rPr>
          <w:rFonts w:hint="eastAsia" w:eastAsia="仿宋_GB2312"/>
          <w:sz w:val="32"/>
          <w:szCs w:val="32"/>
        </w:rPr>
        <w:t>（四）</w:t>
      </w:r>
      <w:r>
        <w:rPr>
          <w:rFonts w:hint="eastAsia" w:eastAsia="仿宋_GB2312"/>
          <w:sz w:val="32"/>
          <w:szCs w:val="32"/>
          <w:lang w:val="en-US" w:eastAsia="zh-CN"/>
        </w:rPr>
        <w:t>开展不合格原因分析排查，限定期限完成整改并复查，加强跟踪抽检监测。</w:t>
      </w:r>
    </w:p>
    <w:p>
      <w:pPr>
        <w:spacing w:line="600" w:lineRule="exact"/>
        <w:ind w:firstLine="640" w:firstLineChars="200"/>
        <w:rPr>
          <w:rFonts w:eastAsia="仿宋"/>
          <w:sz w:val="28"/>
          <w:szCs w:val="28"/>
        </w:rPr>
      </w:pPr>
      <w:r>
        <w:rPr>
          <w:rFonts w:hint="eastAsia" w:eastAsia="黑体"/>
          <w:sz w:val="32"/>
          <w:szCs w:val="32"/>
          <w:lang w:eastAsia="zh-CN"/>
        </w:rPr>
        <w:t>二、</w:t>
      </w:r>
      <w:r>
        <w:rPr>
          <w:rFonts w:eastAsia="黑体"/>
          <w:sz w:val="32"/>
          <w:szCs w:val="32"/>
        </w:rPr>
        <w:t>广大消费者如发现食品安全违法行为，可拨打</w:t>
      </w:r>
      <w:r>
        <w:rPr>
          <w:rFonts w:hint="eastAsia" w:eastAsia="黑体"/>
          <w:sz w:val="32"/>
          <w:szCs w:val="32"/>
        </w:rPr>
        <w:t>市场监管部门12315</w:t>
      </w:r>
      <w:r>
        <w:rPr>
          <w:rFonts w:eastAsia="黑体"/>
          <w:sz w:val="32"/>
          <w:szCs w:val="32"/>
        </w:rPr>
        <w:t>热线电话投诉举报。</w:t>
      </w:r>
    </w:p>
    <w:p>
      <w:pPr>
        <w:spacing w:line="560" w:lineRule="exact"/>
        <w:rPr>
          <w:rFonts w:hint="eastAsia" w:ascii="宋体" w:hAnsi="宋体" w:cs="宋体"/>
          <w:b/>
          <w:color w:val="093A96"/>
          <w:kern w:val="0"/>
          <w:sz w:val="27"/>
          <w:szCs w:val="27"/>
          <w:lang w:bidi="ar"/>
        </w:rPr>
      </w:pPr>
    </w:p>
    <w:p>
      <w:pPr>
        <w:spacing w:line="560" w:lineRule="exact"/>
        <w:rPr>
          <w:rFonts w:hint="eastAsia" w:ascii="宋体" w:hAnsi="宋体" w:cs="宋体"/>
          <w:b/>
          <w:color w:val="093A96"/>
          <w:kern w:val="0"/>
          <w:sz w:val="27"/>
          <w:szCs w:val="27"/>
          <w:lang w:bidi="ar"/>
        </w:rPr>
      </w:pP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rPr>
        <w:t xml:space="preserve"> </w:t>
      </w:r>
      <w:r>
        <w:rPr>
          <w:rFonts w:hint="eastAsia" w:eastAsia="仿宋_GB2312"/>
          <w:sz w:val="32"/>
          <w:szCs w:val="32"/>
          <w:lang w:val="en-US" w:eastAsia="zh-CN"/>
        </w:rPr>
        <w:t>20</w:t>
      </w:r>
      <w:r>
        <w:rPr>
          <w:rFonts w:eastAsia="仿宋_GB2312"/>
          <w:sz w:val="32"/>
          <w:szCs w:val="32"/>
        </w:rPr>
        <w:t>日</w:t>
      </w:r>
      <w:r>
        <w:rPr>
          <w:rFonts w:hint="eastAsia" w:eastAsia="仿宋_GB2312"/>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numPr>
          <w:ilvl w:val="0"/>
          <w:numId w:val="0"/>
        </w:numPr>
        <w:spacing w:line="600" w:lineRule="exact"/>
        <w:ind w:firstLine="640" w:firstLineChars="200"/>
        <w:rPr>
          <w:rFonts w:hint="eastAsia" w:ascii="仿宋" w:hAnsi="仿宋" w:eastAsia="仿宋" w:cs="仿宋"/>
          <w:i w:val="0"/>
          <w:iCs w:val="0"/>
          <w:caps w:val="0"/>
          <w:color w:val="auto"/>
          <w:spacing w:val="0"/>
          <w:sz w:val="32"/>
          <w:szCs w:val="32"/>
          <w:shd w:val="clear" w:color="auto" w:fill="FFFFFF"/>
          <w:lang w:eastAsia="zh-CN"/>
        </w:rPr>
      </w:pPr>
      <w:r>
        <w:rPr>
          <w:rStyle w:val="6"/>
          <w:rFonts w:hint="eastAsia" w:ascii="黑体" w:hAnsi="黑体" w:eastAsia="黑体" w:cs="黑体"/>
          <w:i w:val="0"/>
          <w:caps w:val="0"/>
          <w:color w:val="333333"/>
          <w:spacing w:val="0"/>
          <w:kern w:val="0"/>
          <w:sz w:val="32"/>
          <w:szCs w:val="32"/>
          <w:lang w:val="en-US" w:eastAsia="zh-CN" w:bidi="ar"/>
        </w:rPr>
        <w:t>一、</w:t>
      </w:r>
      <w:r>
        <w:rPr>
          <w:rFonts w:hint="eastAsia" w:ascii="黑体" w:hAnsi="黑体" w:eastAsia="黑体" w:cs="黑体"/>
          <w:i w:val="0"/>
          <w:iCs w:val="0"/>
          <w:caps w:val="0"/>
          <w:color w:val="auto"/>
          <w:spacing w:val="0"/>
          <w:sz w:val="32"/>
          <w:szCs w:val="32"/>
          <w:shd w:val="clear" w:color="auto" w:fill="FFFFFF"/>
        </w:rPr>
        <w:t>沈阳市浑南区福鲜生生鲜超市</w:t>
      </w:r>
      <w:r>
        <w:rPr>
          <w:rFonts w:hint="eastAsia" w:ascii="黑体" w:hAnsi="黑体" w:eastAsia="黑体" w:cs="黑体"/>
          <w:i w:val="0"/>
          <w:iCs w:val="0"/>
          <w:caps w:val="0"/>
          <w:color w:val="auto"/>
          <w:spacing w:val="0"/>
          <w:sz w:val="32"/>
          <w:szCs w:val="32"/>
          <w:shd w:val="clear" w:color="auto" w:fill="FFFFFF"/>
          <w:lang w:eastAsia="zh-CN"/>
        </w:rPr>
        <w:t>经营的老姜</w:t>
      </w:r>
    </w:p>
    <w:p>
      <w:pPr>
        <w:numPr>
          <w:ilvl w:val="0"/>
          <w:numId w:val="1"/>
        </w:numPr>
        <w:spacing w:line="600" w:lineRule="exact"/>
        <w:ind w:firstLine="640" w:firstLineChars="200"/>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eastAsia="zh-CN"/>
        </w:rPr>
        <w:t>生产日期：</w:t>
      </w:r>
      <w:r>
        <w:rPr>
          <w:rFonts w:hint="eastAsia" w:ascii="仿宋" w:hAnsi="仿宋" w:eastAsia="仿宋" w:cs="仿宋"/>
          <w:i w:val="0"/>
          <w:iCs w:val="0"/>
          <w:caps w:val="0"/>
          <w:color w:val="auto"/>
          <w:spacing w:val="0"/>
          <w:sz w:val="32"/>
          <w:szCs w:val="32"/>
          <w:shd w:val="clear" w:color="auto" w:fill="FFFFFF"/>
        </w:rPr>
        <w:t>2023-0</w:t>
      </w:r>
      <w:r>
        <w:rPr>
          <w:rFonts w:hint="eastAsia" w:ascii="仿宋" w:hAnsi="仿宋" w:eastAsia="仿宋" w:cs="仿宋"/>
          <w:i w:val="0"/>
          <w:iCs w:val="0"/>
          <w:caps w:val="0"/>
          <w:color w:val="auto"/>
          <w:spacing w:val="0"/>
          <w:sz w:val="32"/>
          <w:szCs w:val="32"/>
          <w:shd w:val="clear" w:color="auto" w:fill="FFFFFF"/>
          <w:lang w:val="en-US" w:eastAsia="zh-CN"/>
        </w:rPr>
        <w:t>5</w:t>
      </w:r>
      <w:r>
        <w:rPr>
          <w:rFonts w:hint="eastAsia" w:ascii="仿宋" w:hAnsi="仿宋" w:eastAsia="仿宋" w:cs="仿宋"/>
          <w:i w:val="0"/>
          <w:iCs w:val="0"/>
          <w:caps w:val="0"/>
          <w:color w:val="auto"/>
          <w:spacing w:val="0"/>
          <w:sz w:val="32"/>
          <w:szCs w:val="32"/>
          <w:shd w:val="clear" w:color="auto" w:fill="FFFFFF"/>
        </w:rPr>
        <w:t>-0</w:t>
      </w:r>
      <w:r>
        <w:rPr>
          <w:rFonts w:hint="eastAsia" w:ascii="仿宋" w:hAnsi="仿宋" w:eastAsia="仿宋" w:cs="仿宋"/>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rPr>
        <w:t>经抽样检验，噻虫胺,噻虫嗪项目不符合 GB 2763-2021《食品安全国家标准食品中农药最大残留限量》要求，检验结论为不合格</w:t>
      </w:r>
      <w:r>
        <w:rPr>
          <w:rFonts w:hint="eastAsia" w:ascii="仿宋" w:hAnsi="仿宋" w:eastAsia="仿宋" w:cs="仿宋"/>
          <w:color w:val="auto"/>
          <w:sz w:val="32"/>
          <w:szCs w:val="32"/>
          <w:lang w:eastAsia="zh-CN"/>
        </w:rPr>
        <w:t>。</w:t>
      </w:r>
    </w:p>
    <w:p>
      <w:pPr>
        <w:pStyle w:val="3"/>
        <w:widowControl/>
        <w:spacing w:line="240" w:lineRule="auto"/>
        <w:ind w:firstLine="640" w:firstLineChars="200"/>
        <w:jc w:val="both"/>
        <w:rPr>
          <w:rFonts w:hint="eastAsia" w:ascii="仿宋" w:hAnsi="仿宋" w:eastAsia="仿宋" w:cs="仿宋"/>
          <w:color w:val="auto"/>
          <w:kern w:val="2"/>
          <w:sz w:val="32"/>
          <w:szCs w:val="32"/>
          <w:u w:val="none"/>
          <w:lang w:val="en-US" w:eastAsia="zh-CN" w:bidi="ar-SA"/>
        </w:rPr>
      </w:pPr>
      <w:r>
        <w:rPr>
          <w:rFonts w:hint="eastAsia" w:ascii="仿宋" w:hAnsi="仿宋" w:eastAsia="仿宋" w:cs="仿宋"/>
          <w:i w:val="0"/>
          <w:iCs w:val="0"/>
          <w:caps w:val="0"/>
          <w:color w:val="auto"/>
          <w:spacing w:val="0"/>
          <w:sz w:val="32"/>
          <w:szCs w:val="32"/>
          <w:shd w:val="clear" w:color="auto" w:fill="FFFFFF"/>
          <w:lang w:eastAsia="zh-CN"/>
        </w:rPr>
        <w:t>（</w:t>
      </w:r>
      <w:r>
        <w:rPr>
          <w:rFonts w:hint="eastAsia" w:ascii="仿宋" w:hAnsi="仿宋" w:eastAsia="仿宋" w:cs="仿宋"/>
          <w:color w:val="auto"/>
          <w:kern w:val="2"/>
          <w:sz w:val="32"/>
          <w:szCs w:val="32"/>
          <w:u w:val="none"/>
          <w:lang w:val="en-US" w:eastAsia="zh-CN" w:bidi="ar-SA"/>
        </w:rPr>
        <w:t>二）沈阳市浑南区福鲜生生鲜超市销售农药残留含量超过食品安全标准的老姜，违反了《食用农产品市场销售质量安全监督管理办法》第二十五条“禁止销售下列食用农产品：”第二项“（二）致病性微生物、农药残留、兽药残留、生物毒素、重金属等污染物质以及其他危害人体健康的物质含量超过食品安全标准限量的；”之规定。鉴于沈阳市浑南区福鲜生生鲜超市履行了食用农产品进货查验义务，事前不知道所采购的姜农药残留含量超过食品安全标准，并能如实说明其进货来源，依据《食用农产品市场销售质量安全监督管理办法》第五十四条第一款“销售者履行了本办法规定的食用农产品进货查验等义务，有充分证据证明其不知道所采购的食用农产品农药残留含量超过食品安全标准，并能如实说明其进货来源的，可以免予处罚，但应当依法没收其农药残留含量超过食品安全标准的食用农产品；”之规定，且已无涉案产品，决定对当事人不予处罚。</w:t>
      </w:r>
    </w:p>
    <w:p>
      <w:pPr>
        <w:pStyle w:val="3"/>
        <w:widowControl/>
        <w:spacing w:line="240" w:lineRule="auto"/>
        <w:ind w:firstLine="640" w:firstLineChars="200"/>
        <w:jc w:val="both"/>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三）沈阳市浑南区福鲜生生鲜超市已对该批次产品进行召回，但由于售出时间过长，无法召回，该企业及时查找原因，书写整改报告，具体原因为供货方对产品标准把控不严，企业已加强培训并严格把控相关环节，沈阳市浑南区市场监督管理局已对其复查，未发现违法行为。</w:t>
      </w:r>
    </w:p>
    <w:p>
      <w:pPr>
        <w:pStyle w:val="3"/>
        <w:widowControl/>
        <w:spacing w:line="240" w:lineRule="auto"/>
        <w:ind w:firstLine="640" w:firstLineChars="200"/>
        <w:jc w:val="both"/>
        <w:rPr>
          <w:rStyle w:val="6"/>
          <w:rFonts w:hint="eastAsia" w:ascii="仿宋" w:hAnsi="仿宋" w:eastAsia="仿宋" w:cs="仿宋"/>
          <w:i w:val="0"/>
          <w:iCs w:val="0"/>
          <w:caps w:val="0"/>
          <w:color w:val="333333"/>
          <w:spacing w:val="0"/>
          <w:sz w:val="32"/>
          <w:szCs w:val="32"/>
          <w:lang w:val="en-US" w:eastAsia="zh-CN"/>
        </w:rPr>
      </w:pPr>
      <w:r>
        <w:rPr>
          <w:rStyle w:val="6"/>
          <w:rFonts w:hint="eastAsia" w:ascii="仿宋" w:hAnsi="仿宋" w:eastAsia="仿宋" w:cs="仿宋"/>
          <w:i w:val="0"/>
          <w:iCs w:val="0"/>
          <w:caps w:val="0"/>
          <w:color w:val="333333"/>
          <w:spacing w:val="0"/>
          <w:sz w:val="32"/>
          <w:szCs w:val="32"/>
          <w:lang w:val="en-US" w:eastAsia="zh-CN"/>
        </w:rPr>
        <w:t>(</w:t>
      </w:r>
      <w:r>
        <w:rPr>
          <w:rStyle w:val="6"/>
          <w:rFonts w:hint="eastAsia" w:ascii="仿宋" w:hAnsi="仿宋" w:eastAsia="仿宋" w:cs="仿宋"/>
          <w:i w:val="0"/>
          <w:iCs w:val="0"/>
          <w:caps w:val="0"/>
          <w:color w:val="333333"/>
          <w:spacing w:val="0"/>
          <w:sz w:val="32"/>
          <w:szCs w:val="32"/>
          <w:lang w:eastAsia="zh-CN"/>
        </w:rPr>
        <w:t>四</w:t>
      </w:r>
      <w:r>
        <w:rPr>
          <w:rStyle w:val="6"/>
          <w:rFonts w:hint="eastAsia" w:ascii="仿宋" w:hAnsi="仿宋" w:eastAsia="仿宋" w:cs="仿宋"/>
          <w:i w:val="0"/>
          <w:iCs w:val="0"/>
          <w:caps w:val="0"/>
          <w:color w:val="333333"/>
          <w:spacing w:val="0"/>
          <w:sz w:val="32"/>
          <w:szCs w:val="32"/>
          <w:lang w:val="en-US" w:eastAsia="zh-CN"/>
        </w:rPr>
        <w:t>)</w:t>
      </w:r>
      <w:r>
        <w:rPr>
          <w:rStyle w:val="6"/>
          <w:rFonts w:hint="eastAsia" w:ascii="仿宋" w:hAnsi="仿宋" w:eastAsia="仿宋" w:cs="仿宋"/>
          <w:i w:val="0"/>
          <w:iCs w:val="0"/>
          <w:caps w:val="0"/>
          <w:color w:val="auto"/>
          <w:spacing w:val="0"/>
          <w:sz w:val="32"/>
          <w:szCs w:val="32"/>
          <w:lang w:val="en-US" w:eastAsia="zh-CN"/>
        </w:rPr>
        <w:t>沈阳市浑南区市场监督管理局已将相关案件线索移送至昌邑市农业农村局。</w:t>
      </w:r>
    </w:p>
    <w:p>
      <w:pPr>
        <w:pStyle w:val="3"/>
        <w:widowControl/>
        <w:spacing w:line="240" w:lineRule="auto"/>
        <w:ind w:firstLine="640" w:firstLineChars="200"/>
        <w:jc w:val="both"/>
        <w:rPr>
          <w:rStyle w:val="6"/>
          <w:rFonts w:hint="eastAsia" w:ascii="仿宋" w:hAnsi="仿宋" w:eastAsia="仿宋" w:cs="仿宋"/>
          <w:i w:val="0"/>
          <w:iCs w:val="0"/>
          <w:caps w:val="0"/>
          <w:color w:val="333333"/>
          <w:spacing w:val="0"/>
          <w:sz w:val="32"/>
          <w:szCs w:val="32"/>
          <w:lang w:eastAsia="zh-CN"/>
        </w:rPr>
      </w:pPr>
    </w:p>
    <w:p>
      <w:pPr>
        <w:pStyle w:val="3"/>
        <w:widowControl/>
        <w:spacing w:line="480" w:lineRule="auto"/>
        <w:jc w:val="both"/>
        <w:rPr>
          <w:rFonts w:hint="default" w:ascii="黑体" w:hAnsi="黑体" w:eastAsia="黑体" w:cs="黑体"/>
          <w:i w:val="0"/>
          <w:iCs w:val="0"/>
          <w:caps w:val="0"/>
          <w:color w:val="2E3C4E"/>
          <w:spacing w:val="0"/>
          <w:sz w:val="32"/>
          <w:szCs w:val="32"/>
          <w:shd w:val="clear" w:color="auto" w:fill="FFFFFF"/>
          <w:lang w:val="en-US" w:eastAsia="zh-CN"/>
        </w:rPr>
      </w:pPr>
    </w:p>
    <w:p>
      <w:pPr>
        <w:pStyle w:val="3"/>
        <w:widowControl/>
        <w:spacing w:line="480" w:lineRule="auto"/>
        <w:jc w:val="both"/>
        <w:rPr>
          <w:rFonts w:hint="eastAsia" w:ascii="宋体" w:hAnsi="宋体" w:cs="宋体"/>
          <w:b/>
          <w:color w:val="093A96"/>
          <w:sz w:val="27"/>
          <w:szCs w:val="27"/>
          <w:lang w:bidi="ar"/>
        </w:rPr>
      </w:pP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ind w:firstLine="4160" w:firstLineChars="1300"/>
        <w:rPr>
          <w:rFonts w:hint="eastAsia"/>
          <w:kern w:val="0"/>
          <w:lang w:bidi="ar"/>
        </w:rPr>
      </w:pP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20</w:t>
      </w:r>
      <w:bookmarkStart w:id="0" w:name="_GoBack"/>
      <w:bookmarkEnd w:id="0"/>
      <w:r>
        <w:rPr>
          <w:rFonts w:eastAsia="仿宋_GB2312"/>
          <w:sz w:val="32"/>
          <w:szCs w:val="32"/>
        </w:rPr>
        <w:t>日</w:t>
      </w:r>
    </w:p>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CE633"/>
    <w:multiLevelType w:val="singleLevel"/>
    <w:tmpl w:val="2C9CE6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132A2A06"/>
    <w:rsid w:val="11FF19BD"/>
    <w:rsid w:val="132A2A06"/>
    <w:rsid w:val="434B7E77"/>
    <w:rsid w:val="544A460E"/>
    <w:rsid w:val="596F5EF4"/>
    <w:rsid w:val="7321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997</Words>
  <Characters>1043</Characters>
  <Lines>0</Lines>
  <Paragraphs>0</Paragraphs>
  <TotalTime>9</TotalTime>
  <ScaleCrop>false</ScaleCrop>
  <LinksUpToDate>false</LinksUpToDate>
  <CharactersWithSpaces>1059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2023-08-08T02:31:00Z</dcterms:created>
  <dc:creator>❔</dc:creator>
  <cp:lastModifiedBy>❔</cp:lastModifiedBy>
  <dcterms:modified xsi:type="dcterms:W3CDTF">2023-10-20T01:22:11Z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50AB684D07F94A6492ACA2EE9C428B9E_11</vt:lpwstr>
  </property>
</Properties>
</file>