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沈阳棋盘山开发区火旺达火锅烧烤店使用的冷面碗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2023年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月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日，我局收到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辽宁惠康检测评价技术有限公司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受沈阳市浑南区市场监督管理局委托在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沈阳棋盘山开发区火旺达火锅烧烤店监督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的冷面碗《检验报告》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</w:t>
      </w:r>
      <w:r>
        <w:rPr>
          <w:rFonts w:hint="eastAsia" w:ascii="仿宋" w:hAnsi="仿宋" w:eastAsia="仿宋" w:cs="仿宋"/>
          <w:sz w:val="32"/>
          <w:szCs w:val="32"/>
        </w:rPr>
        <w:t>符合GB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消毒餐（饮）具</w:t>
      </w:r>
      <w:r>
        <w:rPr>
          <w:rFonts w:hint="eastAsia" w:ascii="仿宋" w:hAnsi="仿宋" w:eastAsia="仿宋" w:cs="仿宋"/>
          <w:sz w:val="32"/>
          <w:szCs w:val="32"/>
        </w:rPr>
        <w:t>》要求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，检验结论为不合格。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我局执法人员对位于</w:t>
      </w:r>
      <w:r>
        <w:rPr>
          <w:rFonts w:hint="eastAsia" w:ascii="仿宋" w:hAnsi="仿宋" w:eastAsia="仿宋" w:cs="仿宋"/>
          <w:bCs/>
          <w:sz w:val="32"/>
          <w:szCs w:val="32"/>
        </w:rPr>
        <w:t>沈阳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棋盘山开发区高坎镇旧站村欣闻花园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沈阳棋盘山开发区火旺达火锅烧烤店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进行了现场检查，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要求该店立即改正违法行为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。执法人员向该店负责人送达了《检验报告》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（报告编号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N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o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HKCJ2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，告知其于202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日抽检的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冷面碗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大肠菌群项目不符合GB14934-2016《食品安全国家标准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消毒餐(饮)具》要求，检验结论为不合格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二、广大消费者如发现食品安全违法行为，可拨打市场监管部门12315热线电话投诉举报。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一、沈阳棋盘山开发区火旺达火锅烧烤店使用的冷面碗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2023年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月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日，我局收到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辽宁惠康检测评价技术有限公司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受沈阳市浑南区市场监督管理局委托在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沈阳棋盘山开发区火旺达火锅烧烤店监督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抽检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的冷面碗《检验报告》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</w:t>
      </w:r>
      <w:r>
        <w:rPr>
          <w:rFonts w:hint="eastAsia" w:ascii="仿宋" w:hAnsi="仿宋" w:eastAsia="仿宋" w:cs="仿宋"/>
          <w:sz w:val="32"/>
          <w:szCs w:val="32"/>
        </w:rPr>
        <w:t>符合GB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《食品安全国家标准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消毒餐（饮）具</w:t>
      </w:r>
      <w:r>
        <w:rPr>
          <w:rFonts w:hint="eastAsia" w:ascii="仿宋" w:hAnsi="仿宋" w:eastAsia="仿宋" w:cs="仿宋"/>
          <w:sz w:val="32"/>
          <w:szCs w:val="32"/>
        </w:rPr>
        <w:t>》要求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，检验结论为不合格。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当事人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沈阳棋盘山开发区火旺达火锅烧烤店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于20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年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月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日成立，主要经营正餐服务。营业执照、辽宁省小餐饮经营许可证等资质手续齐全。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辽宁惠康检测评价技术有限公司</w:t>
      </w:r>
      <w:r>
        <w:rPr>
          <w:rFonts w:hint="eastAsia" w:ascii="仿宋" w:hAnsi="仿宋" w:eastAsia="仿宋" w:cs="仿宋"/>
          <w:spacing w:val="0"/>
          <w:w w:val="89"/>
          <w:sz w:val="32"/>
          <w:szCs w:val="32"/>
          <w:u w:val="none" w:color="auto"/>
          <w:lang w:eastAsia="zh-CN"/>
        </w:rPr>
        <w:t>受沈阳市浑南区市场监督管理局委托，对当事人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的冷面碗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进行抽检，检出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大肠菌群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项目不符合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GB14934-2016《食品安全国家标准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消毒餐(饮)具》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，检验结论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为不合格。当事人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对上述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检验结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论无异议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当事人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餐具使用前未经洗净、消毒或者清洗消毒不合格，违反了《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辽宁省食品安全条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》二十四条第五项之规定，构成了餐具使用前清洗消毒不合格行为。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鉴于当事人能够认识到错误并积极配合调查，及时对违法行为进行改正，依据《辽宁省食品安全条例》第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六十二条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沈阳棋盘山开发区火旺达火锅烧烤店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 2023 〕171号。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沈阳棋盘山开发区火旺达火锅烧烤店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收到上述检验报告后,对此高度重视，当日组织操作员和店员探讨、研究。从各项环节中排查得出结论，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产生大肠菌群项目不符合食品安全国家标准的原因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使用消毒柜消毒时间短造成的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现已通过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使用消毒柜消毒时间由原来的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30分钟调整到50分钟加以改正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。为确保类似事情不再发生，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要求企业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对工作人员进行了《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辽宁省食品安全条例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》及食品安全标准方面的学习和培训,从今以后时刻高度警惕,把食品安全放在经营的首要位置。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>
      <w:pPr>
        <w:widowControl/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widowControl/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napToGrid w:val="0"/>
        <w:jc w:val="left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5632CC4"/>
    <w:rsid w:val="090F6758"/>
    <w:rsid w:val="15C070BB"/>
    <w:rsid w:val="16D513D8"/>
    <w:rsid w:val="170876CD"/>
    <w:rsid w:val="1C7A4C91"/>
    <w:rsid w:val="213543C7"/>
    <w:rsid w:val="27685D39"/>
    <w:rsid w:val="2D0A0AB2"/>
    <w:rsid w:val="31E629BF"/>
    <w:rsid w:val="32EC1EA1"/>
    <w:rsid w:val="3462005A"/>
    <w:rsid w:val="3C957A74"/>
    <w:rsid w:val="47587209"/>
    <w:rsid w:val="625C693D"/>
    <w:rsid w:val="672B6006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3921</Words>
  <Characters>4229</Characters>
  <Lines>0</Lines>
  <Paragraphs>0</Paragraphs>
  <TotalTime>16</TotalTime>
  <ScaleCrop>false</ScaleCrop>
  <LinksUpToDate>false</LinksUpToDate>
  <CharactersWithSpaces>4272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杨洋</cp:lastModifiedBy>
  <cp:lastPrinted>2023-11-21T03:12:00Z</cp:lastPrinted>
  <dcterms:modified xsi:type="dcterms:W3CDTF">2023-11-29T06:07:37Z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6168D4987E834ED8A0BDFAF0BDD08894_13</vt:lpwstr>
  </property>
</Properties>
</file>