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黑体" w:hAnsi="黑体" w:eastAsia="黑体"/>
          <w:color w:val="000000"/>
          <w:sz w:val="32"/>
          <w:szCs w:val="32"/>
          <w:highlight w:val="none"/>
        </w:rPr>
      </w:pPr>
      <w:r>
        <w:rPr>
          <w:rFonts w:ascii="黑体" w:hAnsi="黑体" w:eastAsia="黑体"/>
          <w:color w:val="000000"/>
          <w:sz w:val="32"/>
          <w:szCs w:val="32"/>
          <w:highlight w:val="none"/>
        </w:rPr>
        <w:t>附件1</w:t>
      </w:r>
    </w:p>
    <w:p>
      <w:pPr>
        <w:snapToGrid w:val="0"/>
        <w:spacing w:after="319" w:afterLines="100"/>
        <w:jc w:val="center"/>
        <w:rPr>
          <w:rFonts w:ascii="方正小标宋简体" w:eastAsia="方正小标宋简体"/>
          <w:color w:val="000000"/>
          <w:sz w:val="36"/>
          <w:szCs w:val="32"/>
          <w:highlight w:val="none"/>
        </w:rPr>
      </w:pPr>
    </w:p>
    <w:p>
      <w:pPr>
        <w:spacing w:line="640" w:lineRule="exact"/>
        <w:jc w:val="center"/>
        <w:rPr>
          <w:rFonts w:hint="eastAsia" w:ascii="宋体" w:hAnsi="宋体" w:cs="宋体"/>
          <w:b/>
          <w:bCs/>
          <w:sz w:val="44"/>
          <w:szCs w:val="44"/>
          <w:highlight w:val="none"/>
        </w:rPr>
      </w:pPr>
      <w:r>
        <w:rPr>
          <w:rFonts w:hint="eastAsia" w:ascii="宋体" w:hAnsi="宋体" w:cs="宋体"/>
          <w:b/>
          <w:bCs/>
          <w:sz w:val="44"/>
          <w:szCs w:val="44"/>
          <w:highlight w:val="none"/>
        </w:rPr>
        <w:t>沈阳市浑南区市场监督管理局</w:t>
      </w:r>
    </w:p>
    <w:p>
      <w:pPr>
        <w:spacing w:line="640" w:lineRule="exact"/>
        <w:jc w:val="center"/>
        <w:rPr>
          <w:rFonts w:hint="eastAsia" w:ascii="宋体" w:hAnsi="宋体" w:cs="宋体"/>
          <w:b/>
          <w:bCs/>
          <w:color w:val="000000"/>
          <w:sz w:val="44"/>
          <w:szCs w:val="44"/>
          <w:highlight w:val="none"/>
        </w:rPr>
      </w:pPr>
      <w:r>
        <w:rPr>
          <w:rFonts w:hint="eastAsia" w:ascii="宋体" w:hAnsi="宋体" w:cs="宋体"/>
          <w:b/>
          <w:bCs/>
          <w:sz w:val="44"/>
          <w:szCs w:val="44"/>
          <w:highlight w:val="none"/>
        </w:rPr>
        <w:t>关于不合格食品风险控制情况的通告</w:t>
      </w:r>
    </w:p>
    <w:p>
      <w:pPr>
        <w:snapToGrid w:val="0"/>
        <w:spacing w:line="600" w:lineRule="exact"/>
        <w:ind w:firstLine="880" w:firstLineChars="200"/>
        <w:rPr>
          <w:rFonts w:hint="eastAsia" w:ascii="宋体" w:hAnsi="宋体" w:cs="宋体"/>
          <w:color w:val="000000"/>
          <w:sz w:val="44"/>
          <w:szCs w:val="44"/>
          <w:highlight w:val="none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一、沈阳市浑南区谭记春雨美食餐厅使用的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菜盘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抽检基本情况。2023年6月25日，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沈阳市浑南区市场监督管理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局执法人员接到辽宁省食品检验检测院的检验报告，2023年6月15日受沈阳市市场监督管理局委托，抽检沈阳市浑南区谭记春雨美食餐厅使用的菜盘，经抽样检验，阴离子合成洗涤剂(以十二烷基苯磺酸钠计),大肠菌群项目不符合 GB14934-2016《食品安全国家标准 消毒餐(饮)具》要求，检验结论为不合格。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)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2023年6月29日，本局执法人员对位于辽宁省沈阳市浑南新区文华街3-6号8门、９门的当事人进行了现场检查，该单位消毒柜正常使用，内部装有经营使用的餐具，无杂品。执法人员向当事人送达了《送检报告》及《食品安全抽样检验结果通知书》，告知其于2023年6月15日使用的菜盘阴离子合成洗涤剂(以十二烷基苯磺酸钠计),大肠菌群项目不符合 GB14934-2016《食品安全国家标准 消毒餐(饮)具》要求，检验结论为不合格。现场制作《现场笔录》并下达《责令改正通知书》。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  <w:lang w:eastAsia="zh-CN"/>
        </w:rPr>
        <w:t>、广大消费者如发现食品安全违法行为，可拨打市场监管部门12315热线电话投诉举报。</w:t>
      </w:r>
    </w:p>
    <w:p>
      <w:pPr>
        <w:spacing w:line="560" w:lineRule="exact"/>
        <w:rPr>
          <w:rFonts w:hint="eastAsia" w:ascii="仿宋" w:hAnsi="仿宋" w:eastAsia="仿宋" w:cs="仿宋"/>
          <w:b/>
          <w:bCs/>
          <w:color w:val="093A96"/>
          <w:kern w:val="0"/>
          <w:sz w:val="32"/>
          <w:szCs w:val="32"/>
          <w:highlight w:val="none"/>
          <w:lang w:bidi="ar"/>
        </w:rPr>
      </w:pPr>
    </w:p>
    <w:p>
      <w:pPr>
        <w:spacing w:line="560" w:lineRule="exact"/>
        <w:rPr>
          <w:rFonts w:hint="eastAsia" w:ascii="仿宋" w:hAnsi="仿宋" w:eastAsia="仿宋" w:cs="仿宋"/>
          <w:b/>
          <w:bCs/>
          <w:color w:val="093A96"/>
          <w:kern w:val="0"/>
          <w:sz w:val="32"/>
          <w:szCs w:val="32"/>
          <w:highlight w:val="none"/>
          <w:lang w:bidi="ar"/>
        </w:rPr>
      </w:pPr>
    </w:p>
    <w:p>
      <w:pPr>
        <w:spacing w:line="560" w:lineRule="exact"/>
        <w:rPr>
          <w:rFonts w:hint="eastAsia" w:ascii="仿宋" w:hAnsi="仿宋" w:eastAsia="仿宋" w:cs="仿宋"/>
          <w:b/>
          <w:bCs/>
          <w:color w:val="093A96"/>
          <w:kern w:val="0"/>
          <w:sz w:val="32"/>
          <w:szCs w:val="32"/>
          <w:highlight w:val="none"/>
          <w:lang w:bidi="ar"/>
        </w:rPr>
      </w:pPr>
    </w:p>
    <w:p>
      <w:pPr>
        <w:spacing w:line="560" w:lineRule="exact"/>
        <w:rPr>
          <w:rFonts w:hint="eastAsia" w:ascii="仿宋" w:hAnsi="仿宋" w:eastAsia="仿宋" w:cs="仿宋"/>
          <w:b/>
          <w:bCs/>
          <w:color w:val="093A96"/>
          <w:kern w:val="0"/>
          <w:sz w:val="32"/>
          <w:szCs w:val="32"/>
          <w:highlight w:val="none"/>
          <w:lang w:bidi="ar"/>
        </w:rPr>
      </w:pPr>
    </w:p>
    <w:p>
      <w:pPr>
        <w:spacing w:line="560" w:lineRule="exact"/>
        <w:rPr>
          <w:rFonts w:hint="eastAsia" w:ascii="仿宋" w:hAnsi="仿宋" w:eastAsia="仿宋" w:cs="仿宋"/>
          <w:b/>
          <w:bCs/>
          <w:color w:val="093A96"/>
          <w:kern w:val="0"/>
          <w:sz w:val="32"/>
          <w:szCs w:val="32"/>
          <w:highlight w:val="none"/>
          <w:lang w:bidi="ar"/>
        </w:rPr>
      </w:pPr>
    </w:p>
    <w:p>
      <w:pPr>
        <w:spacing w:line="560" w:lineRule="exact"/>
        <w:rPr>
          <w:rFonts w:hint="eastAsia" w:ascii="仿宋" w:hAnsi="仿宋" w:eastAsia="仿宋" w:cs="仿宋"/>
          <w:b/>
          <w:bCs/>
          <w:color w:val="093A96"/>
          <w:kern w:val="0"/>
          <w:sz w:val="32"/>
          <w:szCs w:val="32"/>
          <w:highlight w:val="none"/>
          <w:lang w:bidi="ar"/>
        </w:rPr>
      </w:pPr>
    </w:p>
    <w:p>
      <w:pPr>
        <w:spacing w:line="560" w:lineRule="exact"/>
        <w:ind w:right="640" w:firstLine="3200" w:firstLineChars="10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沈阳市浑南区市场监督管理局</w:t>
      </w:r>
    </w:p>
    <w:p>
      <w:pPr>
        <w:spacing w:line="560" w:lineRule="exact"/>
        <w:ind w:right="640" w:firstLine="4160" w:firstLineChars="1300"/>
        <w:rPr>
          <w:rFonts w:ascii="方正小标宋简体" w:hAnsi="黑体" w:eastAsia="方正小标宋简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br w:type="page"/>
      </w:r>
      <w:r>
        <w:rPr>
          <w:rFonts w:ascii="黑体" w:hAnsi="黑体" w:eastAsia="黑体"/>
          <w:color w:val="000000"/>
          <w:sz w:val="32"/>
          <w:szCs w:val="32"/>
          <w:highlight w:val="none"/>
        </w:rPr>
        <w:t>附件2</w:t>
      </w:r>
    </w:p>
    <w:p>
      <w:pPr>
        <w:jc w:val="center"/>
        <w:rPr>
          <w:rFonts w:ascii="方正小标宋简体" w:eastAsia="方正小标宋简体"/>
          <w:color w:val="000000"/>
          <w:sz w:val="32"/>
          <w:szCs w:val="32"/>
          <w:highlight w:val="none"/>
        </w:rPr>
      </w:pPr>
    </w:p>
    <w:p>
      <w:pPr>
        <w:spacing w:line="640" w:lineRule="exact"/>
        <w:jc w:val="center"/>
        <w:rPr>
          <w:rFonts w:hint="eastAsia" w:ascii="宋体" w:hAnsi="宋体" w:cs="宋体"/>
          <w:b/>
          <w:bCs/>
          <w:sz w:val="44"/>
          <w:szCs w:val="32"/>
          <w:highlight w:val="none"/>
        </w:rPr>
      </w:pPr>
      <w:r>
        <w:rPr>
          <w:rFonts w:hint="eastAsia" w:ascii="宋体" w:hAnsi="宋体" w:cs="宋体"/>
          <w:b/>
          <w:bCs/>
          <w:sz w:val="44"/>
          <w:szCs w:val="32"/>
          <w:highlight w:val="none"/>
        </w:rPr>
        <w:t>沈阳市浑南区市场监督管理局</w:t>
      </w:r>
    </w:p>
    <w:p>
      <w:pPr>
        <w:spacing w:line="640" w:lineRule="exact"/>
        <w:jc w:val="center"/>
        <w:rPr>
          <w:rFonts w:hint="eastAsia" w:ascii="宋体" w:hAnsi="宋体" w:cs="宋体"/>
          <w:b/>
          <w:bCs/>
          <w:color w:val="000000"/>
          <w:sz w:val="44"/>
          <w:szCs w:val="32"/>
          <w:highlight w:val="none"/>
        </w:rPr>
      </w:pPr>
      <w:r>
        <w:rPr>
          <w:rFonts w:hint="eastAsia" w:ascii="宋体" w:hAnsi="宋体" w:cs="宋体"/>
          <w:b/>
          <w:bCs/>
          <w:sz w:val="44"/>
          <w:szCs w:val="32"/>
          <w:highlight w:val="none"/>
        </w:rPr>
        <w:t>关于不合格食品核查处置情况的通告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一、沈阳市浑南区谭记春雨美食餐厅使用的菜盘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一）抽检基本情况。2023年6月25日，本局执法人员接到辽宁省食品检验检测院的检验报告，2023年6月15日受沈阳市市场监督管理局委托，抽检沈阳市浑南区谭记春雨美食餐厅使用的菜盘，经抽样检验，阴离子合成洗涤剂(以十二烷基苯磺酸钠计),大肠菌群项目不符合 GB14934-2016《食品安全国家标准 消毒餐(饮)具》要求，检验结论为不合格。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（二）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经查，当事人于2017年3月13日成立，经营范围：餐饮服务。营业执照，食品经营许可证资质手续齐全。2023年6月15日，辽宁省食品检验检测院受沈阳市市场监督管理局委托，对当事人使用的餐具进行了抽检，阴离子合成洗涤剂(以十二烷基苯磺酸钠计),大肠菌群项目不符合 GB14934-2016《食品安全国家标准 消毒餐(饮)具》要求，检验结论为不合格。这批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菜盘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由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沈阳市浑南区谭记春雨美食餐厅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共购进菜盘50个，货值金额250元。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当事人承认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菜盘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为不合格产品的抽样检验结果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，其违法事实清楚。本局认为，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该店餐具使用前未经洗净、消毒或者清洗消毒不合格，违反了《中华人民共和国食品安全法》第五十六条第二款之规定，构成了餐具使用前清洗消毒不合格行为。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鉴于当事人能够认识到错误并积极配合调查，及时对违法行为进行改正，依据《中华人民共和国食品安全法》第一百二十六条第一款第五项之规定，责令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当事人餐具使用前必须清洗消毒，并决定处罚如下:给予警告。202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我局向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沈阳市浑南区谭记春雨美食餐厅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下达《行政处罚决定书》沈浑南市监处罚〔2023〕 156 号。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（三）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沈阳市浑南区谭记春雨美食餐厅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收到上述检验报告后,对此高度重视，当日组织操作员和店员探讨、研究。从各项环节中排查得出结论，是工作人员操作不当所造成的。阴离子合成洗涤剂(以十二烷基苯磺酸钠计)项目不合格原因为工作人员未及时对被抽检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菜盘未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进行彻底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清洗消毒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导致。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要求企业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对工作人员进行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</w:rPr>
        <w:t>《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辽宁省食品安全条例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》及食品安全标准方面的学习和培训,从今以后时刻高度警惕,把食品安全放在经营的首要位置。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日，浑南区市场监督管理局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对该店进行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复查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已整改到位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spacing w:line="560" w:lineRule="exact"/>
        <w:ind w:right="640" w:firstLine="3200" w:firstLineChars="1000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spacing w:line="560" w:lineRule="exact"/>
        <w:ind w:right="640" w:firstLine="3200" w:firstLineChars="1000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spacing w:line="560" w:lineRule="exact"/>
        <w:ind w:right="640" w:firstLine="3200" w:firstLineChars="10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沈阳市浑南区市场监督管理局</w:t>
      </w:r>
    </w:p>
    <w:p>
      <w:pPr>
        <w:widowControl/>
        <w:ind w:firstLine="4160" w:firstLineChars="1300"/>
        <w:jc w:val="left"/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4MzQ1NDQ1YjgzZDc3OGZlNzY1NGFmMDZjMjhkNDcifQ=="/>
  </w:docVars>
  <w:rsids>
    <w:rsidRoot w:val="75632CC4"/>
    <w:rsid w:val="04313847"/>
    <w:rsid w:val="090F6758"/>
    <w:rsid w:val="15C070BB"/>
    <w:rsid w:val="16D513D8"/>
    <w:rsid w:val="189B6FFB"/>
    <w:rsid w:val="1B715091"/>
    <w:rsid w:val="1C7A4C91"/>
    <w:rsid w:val="1E5E5054"/>
    <w:rsid w:val="27685D39"/>
    <w:rsid w:val="3C957A74"/>
    <w:rsid w:val="4FE111E6"/>
    <w:rsid w:val="625C693D"/>
    <w:rsid w:val="6F352A72"/>
    <w:rsid w:val="75632CC4"/>
    <w:rsid w:val="77ED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color w:val="auto"/>
      <w:kern w:val="0"/>
      <w:sz w:val="24"/>
      <w:u w:val="none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3921</Words>
  <Characters>4229</Characters>
  <Lines>0</Lines>
  <Paragraphs>0</Paragraphs>
  <TotalTime>17</TotalTime>
  <ScaleCrop>false</ScaleCrop>
  <LinksUpToDate>false</LinksUpToDate>
  <CharactersWithSpaces>4272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2023-02-14T05:47:00Z</dcterms:created>
  <dc:creator>86156</dc:creator>
  <cp:lastModifiedBy>❔</cp:lastModifiedBy>
  <dcterms:modified xsi:type="dcterms:W3CDTF">2023-11-29T01:35:35Z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E238F3C4E43A4FE4AE36B2DEDE64F02F_13</vt:lpwstr>
  </property>
</Properties>
</file>