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黑体" w:hAnsi="黑体" w:eastAsia="黑体"/>
          <w:color w:val="000000"/>
          <w:sz w:val="32"/>
          <w:szCs w:val="32"/>
          <w:highlight w:val="none"/>
        </w:rPr>
      </w:pPr>
      <w:r>
        <w:rPr>
          <w:rFonts w:ascii="黑体" w:hAnsi="黑体" w:eastAsia="黑体"/>
          <w:color w:val="000000"/>
          <w:sz w:val="32"/>
          <w:szCs w:val="32"/>
          <w:highlight w:val="none"/>
        </w:rPr>
        <w:t>附件1</w:t>
      </w:r>
    </w:p>
    <w:p>
      <w:pPr>
        <w:snapToGrid w:val="0"/>
        <w:spacing w:after="319" w:afterLines="100"/>
        <w:jc w:val="center"/>
        <w:rPr>
          <w:rFonts w:ascii="方正小标宋简体" w:eastAsia="方正小标宋简体"/>
          <w:color w:val="000000"/>
          <w:sz w:val="36"/>
          <w:szCs w:val="32"/>
          <w:highlight w:val="none"/>
        </w:rPr>
      </w:pPr>
    </w:p>
    <w:p>
      <w:pPr>
        <w:spacing w:line="640" w:lineRule="exact"/>
        <w:jc w:val="center"/>
        <w:rPr>
          <w:rFonts w:hint="eastAsia" w:ascii="宋体" w:hAnsi="宋体" w:cs="宋体"/>
          <w:b/>
          <w:bCs/>
          <w:sz w:val="44"/>
          <w:szCs w:val="44"/>
          <w:highlight w:val="none"/>
        </w:rPr>
      </w:pPr>
      <w:r>
        <w:rPr>
          <w:rFonts w:hint="eastAsia" w:ascii="宋体" w:hAnsi="宋体" w:cs="宋体"/>
          <w:b/>
          <w:bCs/>
          <w:sz w:val="44"/>
          <w:szCs w:val="44"/>
          <w:highlight w:val="none"/>
        </w:rPr>
        <w:t>沈阳市浑南区市场监督管理局</w:t>
      </w:r>
    </w:p>
    <w:p>
      <w:pPr>
        <w:spacing w:line="640" w:lineRule="exact"/>
        <w:jc w:val="center"/>
        <w:rPr>
          <w:rFonts w:hint="eastAsia" w:ascii="宋体" w:hAnsi="宋体" w:cs="宋体"/>
          <w:b/>
          <w:bCs/>
          <w:color w:val="000000"/>
          <w:sz w:val="44"/>
          <w:szCs w:val="44"/>
          <w:highlight w:val="none"/>
        </w:rPr>
      </w:pPr>
      <w:r>
        <w:rPr>
          <w:rFonts w:hint="eastAsia" w:ascii="宋体" w:hAnsi="宋体" w:cs="宋体"/>
          <w:b/>
          <w:bCs/>
          <w:sz w:val="44"/>
          <w:szCs w:val="44"/>
          <w:highlight w:val="none"/>
        </w:rPr>
        <w:t>关于不合格食品风险控制情况的通告</w:t>
      </w:r>
    </w:p>
    <w:p>
      <w:pPr>
        <w:snapToGrid w:val="0"/>
        <w:spacing w:line="600" w:lineRule="exact"/>
        <w:ind w:firstLine="880" w:firstLineChars="200"/>
        <w:rPr>
          <w:rFonts w:hint="eastAsia" w:ascii="宋体" w:hAnsi="宋体" w:cs="宋体"/>
          <w:color w:val="000000"/>
          <w:sz w:val="44"/>
          <w:szCs w:val="44"/>
          <w:highlight w:val="none"/>
        </w:rPr>
      </w:pPr>
    </w:p>
    <w:p>
      <w:pPr>
        <w:numPr>
          <w:ilvl w:val="0"/>
          <w:numId w:val="0"/>
        </w:numPr>
        <w:spacing w:line="600" w:lineRule="exact"/>
        <w:rPr>
          <w:rFonts w:hint="default" w:ascii="仿宋" w:hAnsi="仿宋" w:eastAsia="仿宋" w:cs="仿宋"/>
          <w:b/>
          <w:bCs/>
          <w:sz w:val="32"/>
          <w:szCs w:val="32"/>
          <w:highlight w:val="none"/>
          <w:lang w:val="en-US"/>
        </w:rPr>
      </w:pP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lang w:eastAsia="zh-CN"/>
        </w:rPr>
        <w:t>沈阳市浑南区万福酱拌面馆使用的</w:t>
      </w:r>
      <w:r>
        <w:rPr>
          <w:rFonts w:hint="eastAsia" w:ascii="仿宋" w:hAnsi="仿宋" w:eastAsia="仿宋" w:cs="仿宋"/>
          <w:b/>
          <w:bCs/>
          <w:sz w:val="32"/>
          <w:szCs w:val="32"/>
          <w:highlight w:val="none"/>
          <w:lang w:val="en-US" w:eastAsia="zh-CN"/>
        </w:rPr>
        <w:t>碗</w:t>
      </w:r>
    </w:p>
    <w:p>
      <w:pPr>
        <w:numPr>
          <w:ilvl w:val="0"/>
          <w:numId w:val="0"/>
        </w:num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抽检基本情况。2023年9月13日，本局执法人员接到国检测试控股集团辽宁有限公司的检验报告，2023年8月19日受沈阳市浑南区市场监督管理局委托，抽检当事人使用的碗（复用餐饮具），经抽样检验，阴离子合成洗涤剂(以十二烷基苯磺酸钠计)项目不符合 GB 14934-2016《食品安全国家标准 消毒餐(饮)具》要求，检验结论为不合格。</w:t>
      </w:r>
    </w:p>
    <w:p>
      <w:pPr>
        <w:numPr>
          <w:ilvl w:val="0"/>
          <w:numId w:val="0"/>
        </w:numPr>
        <w:spacing w:line="600" w:lineRule="exact"/>
        <w:ind w:firstLine="640" w:firstLineChars="200"/>
        <w:rPr>
          <w:rFonts w:hint="eastAsia" w:ascii="仿宋" w:hAnsi="仿宋" w:eastAsia="仿宋" w:cs="仿宋"/>
          <w:i w:val="0"/>
          <w:iCs w:val="0"/>
          <w:caps w:val="0"/>
          <w:spacing w:val="0"/>
          <w:sz w:val="32"/>
          <w:szCs w:val="32"/>
          <w:highlight w:val="none"/>
          <w:shd w:val="clear" w:fill="FFFFFF"/>
          <w:lang w:val="en-US" w:eastAsia="zh-CN"/>
        </w:rPr>
      </w:pPr>
      <w:r>
        <w:rPr>
          <w:rFonts w:hint="eastAsia" w:ascii="仿宋" w:hAnsi="仿宋" w:eastAsia="仿宋" w:cs="仿宋"/>
          <w:sz w:val="32"/>
          <w:szCs w:val="32"/>
          <w:highlight w:val="none"/>
        </w:rPr>
        <w:t>（二）2023年9月14日，本局执法人员对位于辽宁省沈阳市浑南区学城路6-2号(9门)的当事人进行了现场检查，后厨人员正在认真清洗餐具，当事人的消毒柜正常使用，内部装有经营使用的餐具，无杂品。执法人员向当事人送达了《送检报告》及《食品安全抽样检验结果通知书》，告知其于2023年8月19日使用的碗（复用餐饮具）阴离子合成洗涤剂(以十二烷基苯磺酸钠计)项目不符合 GB14934-2016《食品安全国家标准 消毒餐(饮)具》要求，检验结论为不合格。现场制作《现场笔录》并下达《责令改正通知书》。9月27日，本局执法人员再次对当事人进行现场检查，发现消毒柜正在使用，内部装有经营使用的餐具，无杂品。后厨工作人员正在清洗餐具，即洗即冲水，减少用洗涤剂漫泡时间、每次清洗都要求增加清洗2次清水冲洗，减少洗涤剂残留。</w:t>
      </w:r>
      <w:r>
        <w:rPr>
          <w:rFonts w:hint="eastAsia" w:ascii="仿宋" w:hAnsi="仿宋" w:eastAsia="仿宋" w:cs="仿宋"/>
          <w:i w:val="0"/>
          <w:iCs w:val="0"/>
          <w:caps w:val="0"/>
          <w:spacing w:val="0"/>
          <w:sz w:val="32"/>
          <w:szCs w:val="32"/>
          <w:highlight w:val="none"/>
          <w:shd w:val="clear" w:fill="FFFFFF"/>
          <w:lang w:val="en-US" w:eastAsia="zh-CN"/>
        </w:rPr>
        <w:t>该店共购进碗30个，货值金额900元。</w:t>
      </w:r>
    </w:p>
    <w:p>
      <w:pPr>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二</w:t>
      </w:r>
      <w:r>
        <w:rPr>
          <w:rFonts w:hint="eastAsia" w:ascii="仿宋" w:hAnsi="仿宋" w:eastAsia="仿宋" w:cs="仿宋"/>
          <w:b/>
          <w:bCs/>
          <w:sz w:val="32"/>
          <w:szCs w:val="32"/>
          <w:highlight w:val="none"/>
        </w:rPr>
        <w:t>、广大消费者如发现食品安全违法行为，可拨打市场监管部门12315热线电话投诉举报。</w:t>
      </w:r>
    </w:p>
    <w:p>
      <w:pPr>
        <w:spacing w:line="560" w:lineRule="exact"/>
        <w:rPr>
          <w:rFonts w:hint="eastAsia" w:ascii="仿宋" w:hAnsi="仿宋" w:eastAsia="仿宋" w:cs="仿宋"/>
          <w:b/>
          <w:bCs/>
          <w:color w:val="093A96"/>
          <w:kern w:val="0"/>
          <w:sz w:val="32"/>
          <w:szCs w:val="32"/>
          <w:highlight w:val="none"/>
          <w:lang w:bidi="ar"/>
        </w:rPr>
      </w:pPr>
    </w:p>
    <w:p>
      <w:pPr>
        <w:spacing w:line="560" w:lineRule="exact"/>
        <w:rPr>
          <w:rFonts w:hint="eastAsia" w:ascii="仿宋" w:hAnsi="仿宋" w:eastAsia="仿宋" w:cs="仿宋"/>
          <w:b/>
          <w:bCs/>
          <w:color w:val="093A96"/>
          <w:kern w:val="0"/>
          <w:sz w:val="32"/>
          <w:szCs w:val="32"/>
          <w:highlight w:val="none"/>
          <w:lang w:bidi="ar"/>
        </w:rPr>
      </w:pPr>
    </w:p>
    <w:p>
      <w:pPr>
        <w:spacing w:line="560" w:lineRule="exact"/>
        <w:rPr>
          <w:rFonts w:hint="eastAsia" w:ascii="仿宋" w:hAnsi="仿宋" w:eastAsia="仿宋" w:cs="仿宋"/>
          <w:b/>
          <w:bCs/>
          <w:color w:val="093A96"/>
          <w:kern w:val="0"/>
          <w:sz w:val="32"/>
          <w:szCs w:val="32"/>
          <w:highlight w:val="none"/>
          <w:lang w:bidi="ar"/>
        </w:rPr>
      </w:pPr>
    </w:p>
    <w:p>
      <w:pPr>
        <w:spacing w:line="560" w:lineRule="exact"/>
        <w:rPr>
          <w:rFonts w:hint="eastAsia" w:ascii="仿宋" w:hAnsi="仿宋" w:eastAsia="仿宋" w:cs="仿宋"/>
          <w:b/>
          <w:bCs/>
          <w:color w:val="093A96"/>
          <w:kern w:val="0"/>
          <w:sz w:val="32"/>
          <w:szCs w:val="32"/>
          <w:highlight w:val="none"/>
          <w:lang w:bidi="ar"/>
        </w:rPr>
      </w:pPr>
    </w:p>
    <w:p>
      <w:pPr>
        <w:spacing w:line="560" w:lineRule="exact"/>
        <w:ind w:right="640" w:firstLine="3200" w:firstLineChars="1000"/>
        <w:rPr>
          <w:rFonts w:hint="eastAsia" w:ascii="仿宋" w:hAnsi="仿宋" w:eastAsia="仿宋" w:cs="仿宋"/>
          <w:sz w:val="32"/>
          <w:szCs w:val="32"/>
          <w:highlight w:val="none"/>
        </w:rPr>
      </w:pPr>
      <w:r>
        <w:rPr>
          <w:rFonts w:hint="eastAsia" w:ascii="仿宋" w:hAnsi="仿宋" w:eastAsia="仿宋" w:cs="仿宋"/>
          <w:sz w:val="32"/>
          <w:szCs w:val="32"/>
          <w:highlight w:val="none"/>
        </w:rPr>
        <w:t>沈阳市浑南区市场监督管理局</w:t>
      </w:r>
    </w:p>
    <w:p>
      <w:pPr>
        <w:spacing w:line="560" w:lineRule="exact"/>
        <w:ind w:right="640" w:firstLine="4160" w:firstLineChars="1300"/>
        <w:rPr>
          <w:rFonts w:ascii="方正小标宋简体" w:hAnsi="黑体" w:eastAsia="方正小标宋简体"/>
          <w:color w:val="000000"/>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29</w:t>
      </w:r>
      <w:r>
        <w:rPr>
          <w:rFonts w:hint="eastAsia" w:ascii="仿宋" w:hAnsi="仿宋" w:eastAsia="仿宋" w:cs="仿宋"/>
          <w:sz w:val="32"/>
          <w:szCs w:val="32"/>
          <w:highlight w:val="none"/>
        </w:rPr>
        <w:t>日</w:t>
      </w:r>
      <w:r>
        <w:rPr>
          <w:rFonts w:hint="eastAsia" w:ascii="仿宋" w:hAnsi="仿宋" w:eastAsia="仿宋" w:cs="仿宋"/>
          <w:sz w:val="32"/>
          <w:szCs w:val="32"/>
          <w:highlight w:val="none"/>
        </w:rPr>
        <w:br w:type="page"/>
      </w:r>
      <w:r>
        <w:rPr>
          <w:rFonts w:ascii="黑体" w:hAnsi="黑体" w:eastAsia="黑体"/>
          <w:color w:val="000000"/>
          <w:sz w:val="32"/>
          <w:szCs w:val="32"/>
          <w:highlight w:val="none"/>
        </w:rPr>
        <w:t>附件2</w:t>
      </w:r>
    </w:p>
    <w:p>
      <w:pPr>
        <w:jc w:val="center"/>
        <w:rPr>
          <w:rFonts w:ascii="方正小标宋简体" w:eastAsia="方正小标宋简体"/>
          <w:color w:val="000000"/>
          <w:sz w:val="32"/>
          <w:szCs w:val="32"/>
          <w:highlight w:val="none"/>
        </w:rPr>
      </w:pPr>
    </w:p>
    <w:p>
      <w:pPr>
        <w:spacing w:line="640" w:lineRule="exact"/>
        <w:jc w:val="center"/>
        <w:rPr>
          <w:rFonts w:hint="eastAsia" w:ascii="宋体" w:hAnsi="宋体" w:cs="宋体"/>
          <w:b/>
          <w:bCs/>
          <w:sz w:val="44"/>
          <w:szCs w:val="32"/>
          <w:highlight w:val="none"/>
        </w:rPr>
      </w:pPr>
      <w:r>
        <w:rPr>
          <w:rFonts w:hint="eastAsia" w:ascii="宋体" w:hAnsi="宋体" w:cs="宋体"/>
          <w:b/>
          <w:bCs/>
          <w:sz w:val="44"/>
          <w:szCs w:val="32"/>
          <w:highlight w:val="none"/>
        </w:rPr>
        <w:t>沈阳市浑南区市场监督管理局</w:t>
      </w:r>
    </w:p>
    <w:p>
      <w:pPr>
        <w:spacing w:line="640" w:lineRule="exact"/>
        <w:jc w:val="center"/>
        <w:rPr>
          <w:rFonts w:hint="eastAsia" w:ascii="宋体" w:hAnsi="宋体" w:cs="宋体"/>
          <w:b/>
          <w:bCs/>
          <w:color w:val="000000"/>
          <w:sz w:val="44"/>
          <w:szCs w:val="32"/>
          <w:highlight w:val="none"/>
        </w:rPr>
      </w:pPr>
      <w:r>
        <w:rPr>
          <w:rFonts w:hint="eastAsia" w:ascii="宋体" w:hAnsi="宋体" w:cs="宋体"/>
          <w:b/>
          <w:bCs/>
          <w:sz w:val="44"/>
          <w:szCs w:val="32"/>
          <w:highlight w:val="none"/>
        </w:rPr>
        <w:t>关于不合格食品核查处置情况的通告</w:t>
      </w:r>
    </w:p>
    <w:p>
      <w:pPr>
        <w:spacing w:line="560" w:lineRule="exact"/>
        <w:ind w:firstLine="640" w:firstLineChars="200"/>
        <w:rPr>
          <w:rFonts w:eastAsia="仿宋_GB2312"/>
          <w:sz w:val="32"/>
          <w:szCs w:val="32"/>
          <w:highlight w:val="none"/>
        </w:rPr>
      </w:pPr>
    </w:p>
    <w:p>
      <w:pPr>
        <w:numPr>
          <w:ilvl w:val="0"/>
          <w:numId w:val="0"/>
        </w:numPr>
        <w:spacing w:line="600" w:lineRule="exact"/>
        <w:ind w:left="630" w:leftChars="0"/>
        <w:jc w:val="left"/>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一、</w:t>
      </w:r>
      <w:r>
        <w:rPr>
          <w:rFonts w:hint="eastAsia" w:ascii="仿宋" w:hAnsi="仿宋" w:eastAsia="仿宋" w:cs="仿宋"/>
          <w:b/>
          <w:bCs/>
          <w:sz w:val="32"/>
          <w:szCs w:val="32"/>
          <w:highlight w:val="none"/>
          <w:lang w:eastAsia="zh-CN"/>
        </w:rPr>
        <w:t>沈阳市浑南区万福酱拌面馆使用的碗</w:t>
      </w:r>
    </w:p>
    <w:p>
      <w:pPr>
        <w:numPr>
          <w:ilvl w:val="0"/>
          <w:numId w:val="0"/>
        </w:num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抽检基本情况。2023年9月13日，本局执法人员接到国检测试控股集团辽宁有限公司的检验报告，2023年8月19日受沈阳市浑南区市场监督管理局委托，抽检当事人使用的碗（复用餐饮具），经抽样检验，阴离子合成洗涤剂(以十二烷基苯磺酸钠计)项目不符合 GB 14934-2016《食品安全国家标准 消毒餐(饮)具》要求，检验结论为不合格。</w:t>
      </w:r>
    </w:p>
    <w:p>
      <w:pPr>
        <w:numPr>
          <w:ilvl w:val="0"/>
          <w:numId w:val="0"/>
        </w:numPr>
        <w:spacing w:line="600" w:lineRule="exact"/>
        <w:ind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sz w:val="32"/>
          <w:szCs w:val="32"/>
          <w:highlight w:val="none"/>
        </w:rPr>
        <w:t>（二）</w:t>
      </w:r>
      <w:r>
        <w:rPr>
          <w:rFonts w:hint="eastAsia" w:ascii="仿宋" w:hAnsi="仿宋" w:eastAsia="仿宋" w:cs="仿宋"/>
          <w:color w:val="000000"/>
          <w:sz w:val="32"/>
          <w:szCs w:val="32"/>
          <w:highlight w:val="none"/>
        </w:rPr>
        <w:t>经查，当事人于2021年4月13日成立，经营范围：餐饮服务。营业执照，食品经营许可证资质手续齐全。2023年8月19日，国检测试控股集团辽宁有限公司受沈阳市浑南区市场监督管理局委托，抽检当事人使用的碗（复用餐饮具），经抽样检验，阴离子合成洗涤剂(以十二烷基苯磺酸钠计)项目不符合 GB 14934-2016《食品安全国家标准 消毒餐(饮)具》要求，检验结论为不合格。这批</w:t>
      </w:r>
      <w:r>
        <w:rPr>
          <w:rFonts w:hint="eastAsia" w:ascii="仿宋" w:hAnsi="仿宋" w:eastAsia="仿宋" w:cs="仿宋"/>
          <w:color w:val="000000"/>
          <w:sz w:val="32"/>
          <w:szCs w:val="32"/>
          <w:highlight w:val="none"/>
          <w:lang w:val="en-US" w:eastAsia="zh-CN"/>
        </w:rPr>
        <w:t>餐盘</w:t>
      </w:r>
      <w:r>
        <w:rPr>
          <w:rFonts w:hint="eastAsia" w:ascii="仿宋" w:hAnsi="仿宋" w:eastAsia="仿宋" w:cs="仿宋"/>
          <w:color w:val="000000"/>
          <w:sz w:val="32"/>
          <w:szCs w:val="32"/>
          <w:highlight w:val="none"/>
        </w:rPr>
        <w:t>由</w:t>
      </w:r>
      <w:r>
        <w:rPr>
          <w:rFonts w:hint="eastAsia" w:ascii="仿宋" w:hAnsi="仿宋" w:eastAsia="仿宋" w:cs="仿宋"/>
          <w:sz w:val="32"/>
          <w:szCs w:val="32"/>
          <w:highlight w:val="none"/>
          <w:lang w:eastAsia="zh-CN"/>
        </w:rPr>
        <w:t>沈阳市浑南区万福酱拌面馆</w:t>
      </w:r>
      <w:r>
        <w:rPr>
          <w:rFonts w:hint="eastAsia" w:ascii="仿宋" w:hAnsi="仿宋" w:eastAsia="仿宋" w:cs="仿宋"/>
          <w:sz w:val="32"/>
          <w:szCs w:val="32"/>
          <w:highlight w:val="none"/>
          <w:lang w:val="en-US" w:eastAsia="zh-CN"/>
        </w:rPr>
        <w:t>共购进餐盘30个，货值金额900元。</w:t>
      </w:r>
      <w:r>
        <w:rPr>
          <w:rFonts w:hint="eastAsia" w:ascii="仿宋" w:hAnsi="仿宋" w:eastAsia="仿宋" w:cs="仿宋"/>
          <w:color w:val="000000"/>
          <w:sz w:val="32"/>
          <w:szCs w:val="32"/>
          <w:highlight w:val="none"/>
        </w:rPr>
        <w:t>当事人承认</w:t>
      </w:r>
      <w:r>
        <w:rPr>
          <w:rFonts w:hint="eastAsia" w:ascii="仿宋" w:hAnsi="仿宋" w:eastAsia="仿宋" w:cs="仿宋"/>
          <w:color w:val="000000"/>
          <w:sz w:val="32"/>
          <w:szCs w:val="32"/>
          <w:highlight w:val="none"/>
          <w:lang w:val="en-US" w:eastAsia="zh-CN"/>
        </w:rPr>
        <w:t>碗</w:t>
      </w:r>
      <w:r>
        <w:rPr>
          <w:rFonts w:hint="eastAsia" w:ascii="仿宋" w:hAnsi="仿宋" w:eastAsia="仿宋" w:cs="仿宋"/>
          <w:color w:val="000000"/>
          <w:sz w:val="32"/>
          <w:szCs w:val="32"/>
          <w:highlight w:val="none"/>
        </w:rPr>
        <w:t>为不合格产品的抽样检验结果</w:t>
      </w:r>
      <w:r>
        <w:rPr>
          <w:rFonts w:hint="eastAsia" w:ascii="仿宋" w:hAnsi="仿宋" w:eastAsia="仿宋" w:cs="仿宋"/>
          <w:color w:val="auto"/>
          <w:sz w:val="32"/>
          <w:szCs w:val="32"/>
          <w:highlight w:val="none"/>
        </w:rPr>
        <w:t>，其违法事实清楚。本局认为，</w:t>
      </w:r>
      <w:r>
        <w:rPr>
          <w:rFonts w:hint="eastAsia" w:ascii="仿宋" w:hAnsi="仿宋" w:eastAsia="仿宋" w:cs="仿宋"/>
          <w:i w:val="0"/>
          <w:iCs w:val="0"/>
          <w:caps w:val="0"/>
          <w:color w:val="auto"/>
          <w:spacing w:val="0"/>
          <w:sz w:val="32"/>
          <w:szCs w:val="32"/>
          <w:highlight w:val="none"/>
          <w:shd w:val="clear" w:fill="FFFFFF"/>
        </w:rPr>
        <w:t>该店餐具使用前未经洗净、消毒或者清洗消毒不合格，违反了《中华人民共和国食品安全法》第五十六条第二款规定，构成了餐具使用前清洗不合格行为。</w:t>
      </w:r>
      <w:r>
        <w:rPr>
          <w:rFonts w:hint="eastAsia" w:ascii="仿宋" w:hAnsi="仿宋" w:eastAsia="仿宋" w:cs="仿宋"/>
          <w:color w:val="auto"/>
          <w:sz w:val="32"/>
          <w:szCs w:val="32"/>
          <w:highlight w:val="none"/>
        </w:rPr>
        <w:t>鉴于当事人能够认识到错误并积极配合调查，及时对违法行为进行改正，依据《中华人民共和国食品安全法》第一百二十六条第一款第五项之规定，责令</w:t>
      </w:r>
      <w:r>
        <w:rPr>
          <w:rFonts w:hint="eastAsia" w:ascii="仿宋" w:hAnsi="仿宋" w:eastAsia="仿宋" w:cs="仿宋"/>
          <w:color w:val="000000"/>
          <w:sz w:val="32"/>
          <w:szCs w:val="32"/>
          <w:highlight w:val="none"/>
        </w:rPr>
        <w:t>当事人餐具使用前必须清洗消毒，并决定处罚如下:给予警告。202</w:t>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11</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30</w:t>
      </w:r>
      <w:r>
        <w:rPr>
          <w:rFonts w:hint="eastAsia" w:ascii="仿宋" w:hAnsi="仿宋" w:eastAsia="仿宋" w:cs="仿宋"/>
          <w:color w:val="000000"/>
          <w:sz w:val="32"/>
          <w:szCs w:val="32"/>
          <w:highlight w:val="none"/>
        </w:rPr>
        <w:t>日</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我局向</w:t>
      </w:r>
      <w:r>
        <w:rPr>
          <w:rFonts w:hint="eastAsia" w:ascii="仿宋" w:hAnsi="仿宋" w:eastAsia="仿宋" w:cs="仿宋"/>
          <w:sz w:val="32"/>
          <w:szCs w:val="32"/>
          <w:highlight w:val="none"/>
          <w:lang w:eastAsia="zh-CN"/>
        </w:rPr>
        <w:t>沈阳市浑南区万福酱拌面馆</w:t>
      </w:r>
      <w:r>
        <w:rPr>
          <w:rFonts w:hint="eastAsia" w:ascii="仿宋" w:hAnsi="仿宋" w:eastAsia="仿宋" w:cs="仿宋"/>
          <w:color w:val="000000"/>
          <w:sz w:val="32"/>
          <w:szCs w:val="32"/>
          <w:highlight w:val="none"/>
          <w:lang w:val="en-US" w:eastAsia="zh-CN"/>
        </w:rPr>
        <w:t>下达《行政处罚决定书》沈浑南市监处罚〔2023〕 194 号。</w:t>
      </w:r>
    </w:p>
    <w:p>
      <w:pPr>
        <w:numPr>
          <w:ilvl w:val="0"/>
          <w:numId w:val="0"/>
        </w:num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（三）</w:t>
      </w:r>
      <w:r>
        <w:rPr>
          <w:rFonts w:hint="eastAsia" w:ascii="仿宋" w:hAnsi="仿宋" w:eastAsia="仿宋" w:cs="仿宋"/>
          <w:sz w:val="32"/>
          <w:szCs w:val="32"/>
          <w:highlight w:val="none"/>
          <w:lang w:eastAsia="zh-CN"/>
        </w:rPr>
        <w:t>沈阳市浑南区万福酱拌面馆</w:t>
      </w:r>
      <w:r>
        <w:rPr>
          <w:rFonts w:hint="eastAsia" w:ascii="仿宋" w:hAnsi="仿宋" w:eastAsia="仿宋" w:cs="仿宋"/>
          <w:sz w:val="32"/>
          <w:szCs w:val="32"/>
          <w:highlight w:val="none"/>
        </w:rPr>
        <w:t>收到上述检验报告后,对此高度重视，当日组织操作员和店员探讨、研究。从各项环节中排查得出结论，是工作人员操作不当所造成的。阴离子合成洗涤剂(以十二烷基苯磺酸钠计)项目不合格原因为工作人员未及时对被抽检</w:t>
      </w:r>
      <w:r>
        <w:rPr>
          <w:rFonts w:hint="eastAsia" w:ascii="仿宋" w:hAnsi="仿宋" w:eastAsia="仿宋" w:cs="仿宋"/>
          <w:sz w:val="32"/>
          <w:szCs w:val="32"/>
          <w:highlight w:val="none"/>
          <w:lang w:val="en-US" w:eastAsia="zh-CN"/>
        </w:rPr>
        <w:t>碗未</w:t>
      </w:r>
      <w:r>
        <w:rPr>
          <w:rFonts w:hint="eastAsia" w:ascii="仿宋" w:hAnsi="仿宋" w:eastAsia="仿宋" w:cs="仿宋"/>
          <w:sz w:val="32"/>
          <w:szCs w:val="32"/>
          <w:highlight w:val="none"/>
        </w:rPr>
        <w:t>进行彻底</w:t>
      </w:r>
      <w:r>
        <w:rPr>
          <w:rFonts w:hint="eastAsia" w:ascii="仿宋" w:hAnsi="仿宋" w:eastAsia="仿宋" w:cs="仿宋"/>
          <w:sz w:val="32"/>
          <w:szCs w:val="32"/>
          <w:highlight w:val="none"/>
          <w:lang w:val="en-US" w:eastAsia="zh-CN"/>
        </w:rPr>
        <w:t>清洗</w:t>
      </w:r>
      <w:r>
        <w:rPr>
          <w:rFonts w:hint="eastAsia" w:ascii="仿宋" w:hAnsi="仿宋" w:eastAsia="仿宋" w:cs="仿宋"/>
          <w:sz w:val="32"/>
          <w:szCs w:val="32"/>
          <w:highlight w:val="none"/>
        </w:rPr>
        <w:t>导致</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为确保类似事情不再发生，</w:t>
      </w:r>
      <w:r>
        <w:rPr>
          <w:rFonts w:hint="eastAsia" w:ascii="仿宋" w:hAnsi="仿宋" w:eastAsia="仿宋" w:cs="仿宋"/>
          <w:sz w:val="32"/>
          <w:szCs w:val="32"/>
          <w:highlight w:val="none"/>
          <w:lang w:eastAsia="zh-CN"/>
        </w:rPr>
        <w:t>我局执法人员已要求企业进行整改</w:t>
      </w:r>
      <w:r>
        <w:rPr>
          <w:rFonts w:hint="eastAsia" w:ascii="仿宋" w:hAnsi="仿宋" w:eastAsia="仿宋" w:cs="仿宋"/>
          <w:sz w:val="32"/>
          <w:szCs w:val="32"/>
          <w:highlight w:val="none"/>
        </w:rPr>
        <w:t>,从今以后时刻高度警惕,把食品安全放在经营的首要位置。</w:t>
      </w:r>
    </w:p>
    <w:p>
      <w:pPr>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27</w:t>
      </w:r>
      <w:r>
        <w:rPr>
          <w:rFonts w:hint="eastAsia" w:ascii="仿宋" w:hAnsi="仿宋" w:eastAsia="仿宋" w:cs="仿宋"/>
          <w:sz w:val="32"/>
          <w:szCs w:val="32"/>
          <w:highlight w:val="none"/>
        </w:rPr>
        <w:t>日，浑南区市场监督管理局</w:t>
      </w:r>
      <w:r>
        <w:rPr>
          <w:rFonts w:hint="eastAsia" w:ascii="仿宋" w:hAnsi="仿宋" w:eastAsia="仿宋" w:cs="仿宋"/>
          <w:sz w:val="32"/>
          <w:szCs w:val="32"/>
          <w:highlight w:val="none"/>
          <w:lang w:val="en-US" w:eastAsia="zh-CN"/>
        </w:rPr>
        <w:t>对该店进行</w:t>
      </w:r>
      <w:r>
        <w:rPr>
          <w:rFonts w:hint="eastAsia" w:ascii="仿宋" w:hAnsi="仿宋" w:eastAsia="仿宋" w:cs="仿宋"/>
          <w:sz w:val="32"/>
          <w:szCs w:val="32"/>
          <w:highlight w:val="none"/>
        </w:rPr>
        <w:t>复查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已整改到位</w:t>
      </w:r>
      <w:r>
        <w:rPr>
          <w:rFonts w:hint="eastAsia" w:ascii="仿宋" w:hAnsi="仿宋" w:eastAsia="仿宋" w:cs="仿宋"/>
          <w:sz w:val="32"/>
          <w:szCs w:val="32"/>
          <w:highlight w:val="none"/>
        </w:rPr>
        <w:t>。</w:t>
      </w:r>
    </w:p>
    <w:p>
      <w:pPr>
        <w:pStyle w:val="2"/>
        <w:widowControl/>
        <w:spacing w:line="480" w:lineRule="auto"/>
        <w:jc w:val="both"/>
        <w:rPr>
          <w:rFonts w:hint="eastAsia" w:ascii="仿宋" w:hAnsi="仿宋" w:eastAsia="仿宋" w:cs="仿宋"/>
          <w:b/>
          <w:color w:val="093A96"/>
          <w:sz w:val="32"/>
          <w:szCs w:val="32"/>
          <w:highlight w:val="none"/>
          <w:lang w:bidi="ar"/>
        </w:rPr>
      </w:pPr>
    </w:p>
    <w:p>
      <w:pPr>
        <w:pStyle w:val="2"/>
        <w:widowControl/>
        <w:spacing w:line="480" w:lineRule="auto"/>
        <w:jc w:val="both"/>
        <w:rPr>
          <w:rFonts w:hint="eastAsia" w:ascii="仿宋" w:hAnsi="仿宋" w:eastAsia="仿宋" w:cs="仿宋"/>
          <w:b/>
          <w:color w:val="093A96"/>
          <w:sz w:val="32"/>
          <w:szCs w:val="32"/>
          <w:highlight w:val="none"/>
          <w:lang w:bidi="ar"/>
        </w:rPr>
      </w:pPr>
    </w:p>
    <w:p>
      <w:pPr>
        <w:spacing w:line="560" w:lineRule="exact"/>
        <w:ind w:right="640" w:firstLine="3200" w:firstLineChars="1000"/>
        <w:rPr>
          <w:rFonts w:hint="eastAsia" w:ascii="仿宋" w:hAnsi="仿宋" w:eastAsia="仿宋" w:cs="仿宋"/>
          <w:sz w:val="32"/>
          <w:szCs w:val="32"/>
          <w:highlight w:val="none"/>
        </w:rPr>
      </w:pPr>
      <w:r>
        <w:rPr>
          <w:rFonts w:hint="eastAsia" w:ascii="仿宋" w:hAnsi="仿宋" w:eastAsia="仿宋" w:cs="仿宋"/>
          <w:sz w:val="32"/>
          <w:szCs w:val="32"/>
          <w:highlight w:val="none"/>
        </w:rPr>
        <w:t>沈阳市浑南区市场监督管理局</w:t>
      </w:r>
    </w:p>
    <w:p>
      <w:pPr>
        <w:widowControl/>
        <w:ind w:firstLine="4160" w:firstLineChars="1300"/>
        <w:jc w:val="left"/>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29</w:t>
      </w:r>
      <w:bookmarkStart w:id="0" w:name="_GoBack"/>
      <w:bookmarkEnd w:id="0"/>
      <w:r>
        <w:rPr>
          <w:rFonts w:hint="eastAsia" w:ascii="仿宋" w:hAnsi="仿宋" w:eastAsia="仿宋" w:cs="仿宋"/>
          <w:sz w:val="32"/>
          <w:szCs w:val="32"/>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MzQ1NDQ1YjgzZDc3OGZlNzY1NGFmMDZjMjhkNDcifQ=="/>
  </w:docVars>
  <w:rsids>
    <w:rsidRoot w:val="75632CC4"/>
    <w:rsid w:val="04313847"/>
    <w:rsid w:val="090F6758"/>
    <w:rsid w:val="15C070BB"/>
    <w:rsid w:val="16D513D8"/>
    <w:rsid w:val="1C7A4C91"/>
    <w:rsid w:val="20DD6845"/>
    <w:rsid w:val="27685D39"/>
    <w:rsid w:val="28B6749C"/>
    <w:rsid w:val="3C957A74"/>
    <w:rsid w:val="401E2AC3"/>
    <w:rsid w:val="44636F2D"/>
    <w:rsid w:val="5B391787"/>
    <w:rsid w:val="625C693D"/>
    <w:rsid w:val="6F352A72"/>
    <w:rsid w:val="75632CC4"/>
    <w:rsid w:val="77ED47AE"/>
    <w:rsid w:val="7FDA0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ind w:left="0" w:right="0"/>
      <w:jc w:val="left"/>
    </w:pPr>
    <w:rPr>
      <w:color w:val="auto"/>
      <w:kern w:val="0"/>
      <w:sz w:val="24"/>
      <w:u w:val="none"/>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3921</Words>
  <Characters>4229</Characters>
  <Lines>0</Lines>
  <Paragraphs>0</Paragraphs>
  <TotalTime>17</TotalTime>
  <ScaleCrop>false</ScaleCrop>
  <LinksUpToDate>false</LinksUpToDate>
  <CharactersWithSpaces>4272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2023-02-14T05:47:00Z</dcterms:created>
  <dc:creator>86156</dc:creator>
  <cp:lastModifiedBy>❔</cp:lastModifiedBy>
  <dcterms:modified xsi:type="dcterms:W3CDTF">2023-12-29T05:31:59Z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7FC2C47CE27E46418778E57AA6505FAC_13</vt:lpwstr>
  </property>
</Properties>
</file>